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93" w:rsidRDefault="00592693" w:rsidP="00144BD8">
      <w:pPr>
        <w:spacing w:after="0"/>
        <w:rPr>
          <w:rFonts w:ascii="Times New Roman" w:hAnsi="Times New Roman" w:cs="Times New Roman"/>
          <w:b/>
          <w:bCs/>
          <w:sz w:val="24"/>
          <w:szCs w:val="24"/>
        </w:rPr>
      </w:pPr>
    </w:p>
    <w:p w:rsidR="00592693" w:rsidRDefault="00592693" w:rsidP="00A05993">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OBRAZLOŽENJE PRIJEDLOGA </w:t>
      </w:r>
    </w:p>
    <w:p w:rsidR="00592693" w:rsidRDefault="00592693" w:rsidP="00A05993">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ČETVRTIH  IZMJENA I DOPUNA </w:t>
      </w:r>
    </w:p>
    <w:p w:rsidR="00592693" w:rsidRDefault="00592693" w:rsidP="0069567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PRORAČUNA GRADA KNINA ZA 2018. GODINU </w:t>
      </w:r>
    </w:p>
    <w:p w:rsidR="00592693" w:rsidRDefault="00592693" w:rsidP="001B63F3">
      <w:pPr>
        <w:spacing w:after="0"/>
        <w:rPr>
          <w:rFonts w:ascii="Times New Roman" w:hAnsi="Times New Roman" w:cs="Times New Roman"/>
          <w:b/>
          <w:bCs/>
          <w:sz w:val="24"/>
          <w:szCs w:val="24"/>
        </w:rPr>
      </w:pPr>
    </w:p>
    <w:p w:rsidR="00592693" w:rsidRDefault="00592693" w:rsidP="001B63F3">
      <w:pPr>
        <w:spacing w:after="0"/>
        <w:rPr>
          <w:rFonts w:ascii="Times New Roman" w:hAnsi="Times New Roman" w:cs="Times New Roman"/>
          <w:b/>
          <w:bCs/>
          <w:sz w:val="24"/>
          <w:szCs w:val="24"/>
        </w:rPr>
      </w:pPr>
      <w:r>
        <w:rPr>
          <w:rFonts w:ascii="Times New Roman" w:hAnsi="Times New Roman" w:cs="Times New Roman"/>
          <w:b/>
          <w:bCs/>
          <w:sz w:val="24"/>
          <w:szCs w:val="24"/>
        </w:rPr>
        <w:t>I. UVOD</w:t>
      </w:r>
    </w:p>
    <w:p w:rsidR="00592693" w:rsidRDefault="00592693" w:rsidP="00A05993">
      <w:pPr>
        <w:spacing w:after="0"/>
        <w:jc w:val="center"/>
        <w:rPr>
          <w:rFonts w:ascii="Times New Roman" w:hAnsi="Times New Roman" w:cs="Times New Roman"/>
          <w:b/>
          <w:bCs/>
          <w:sz w:val="24"/>
          <w:szCs w:val="24"/>
        </w:rPr>
      </w:pPr>
    </w:p>
    <w:p w:rsidR="00592693" w:rsidRPr="00A05993" w:rsidRDefault="00592693" w:rsidP="007A4D5A">
      <w:pPr>
        <w:spacing w:after="0"/>
        <w:jc w:val="both"/>
        <w:rPr>
          <w:rFonts w:ascii="Times New Roman" w:hAnsi="Times New Roman" w:cs="Times New Roman"/>
          <w:sz w:val="24"/>
          <w:szCs w:val="24"/>
        </w:rPr>
      </w:pPr>
      <w:r w:rsidRPr="00A05993">
        <w:rPr>
          <w:rFonts w:ascii="Times New Roman" w:hAnsi="Times New Roman" w:cs="Times New Roman"/>
          <w:sz w:val="24"/>
          <w:szCs w:val="24"/>
        </w:rPr>
        <w:t xml:space="preserve">         </w:t>
      </w:r>
      <w:r>
        <w:rPr>
          <w:rFonts w:ascii="Times New Roman" w:hAnsi="Times New Roman" w:cs="Times New Roman"/>
          <w:sz w:val="24"/>
          <w:szCs w:val="24"/>
        </w:rPr>
        <w:t xml:space="preserve"> Ovim Četvrtim</w:t>
      </w:r>
      <w:r w:rsidRPr="00A05993">
        <w:rPr>
          <w:rFonts w:ascii="Times New Roman" w:hAnsi="Times New Roman" w:cs="Times New Roman"/>
          <w:sz w:val="24"/>
          <w:szCs w:val="24"/>
        </w:rPr>
        <w:t xml:space="preserve"> izmjenama i dopunama proračuna </w:t>
      </w:r>
      <w:r>
        <w:rPr>
          <w:rFonts w:ascii="Times New Roman" w:hAnsi="Times New Roman" w:cs="Times New Roman"/>
          <w:sz w:val="24"/>
          <w:szCs w:val="24"/>
        </w:rPr>
        <w:t xml:space="preserve">Grada Knina </w:t>
      </w:r>
      <w:r w:rsidRPr="00A05993">
        <w:rPr>
          <w:rFonts w:ascii="Times New Roman" w:hAnsi="Times New Roman" w:cs="Times New Roman"/>
          <w:sz w:val="24"/>
          <w:szCs w:val="24"/>
        </w:rPr>
        <w:t xml:space="preserve">pristupa se </w:t>
      </w:r>
      <w:r>
        <w:rPr>
          <w:rFonts w:ascii="Times New Roman" w:hAnsi="Times New Roman" w:cs="Times New Roman"/>
          <w:sz w:val="24"/>
          <w:szCs w:val="24"/>
        </w:rPr>
        <w:t xml:space="preserve">prvenstveno </w:t>
      </w:r>
      <w:r w:rsidRPr="00A05993">
        <w:rPr>
          <w:rFonts w:ascii="Times New Roman" w:hAnsi="Times New Roman" w:cs="Times New Roman"/>
          <w:sz w:val="24"/>
          <w:szCs w:val="24"/>
        </w:rPr>
        <w:t>zbog:</w:t>
      </w:r>
    </w:p>
    <w:p w:rsidR="00592693" w:rsidRDefault="00592693" w:rsidP="007A4D5A">
      <w:pPr>
        <w:spacing w:after="0"/>
        <w:jc w:val="both"/>
        <w:rPr>
          <w:rFonts w:ascii="Times New Roman" w:hAnsi="Times New Roman" w:cs="Times New Roman"/>
          <w:sz w:val="24"/>
          <w:szCs w:val="24"/>
        </w:rPr>
      </w:pPr>
      <w:r>
        <w:rPr>
          <w:rFonts w:ascii="Times New Roman" w:hAnsi="Times New Roman" w:cs="Times New Roman"/>
          <w:sz w:val="24"/>
          <w:szCs w:val="24"/>
        </w:rPr>
        <w:t xml:space="preserve">- usklađenja prihoda i rashoda proračuna s dosadašnjim ostvarenjem te očekivanim projekcijama do kraja </w:t>
      </w:r>
    </w:p>
    <w:p w:rsidR="00592693" w:rsidRDefault="00516F1E" w:rsidP="007A4D5A">
      <w:pPr>
        <w:spacing w:after="0"/>
        <w:jc w:val="both"/>
        <w:rPr>
          <w:rFonts w:ascii="Times New Roman" w:hAnsi="Times New Roman" w:cs="Times New Roman"/>
          <w:sz w:val="24"/>
          <w:szCs w:val="24"/>
        </w:rPr>
      </w:pPr>
      <w:r>
        <w:rPr>
          <w:rFonts w:ascii="Times New Roman" w:hAnsi="Times New Roman" w:cs="Times New Roman"/>
          <w:sz w:val="24"/>
          <w:szCs w:val="24"/>
        </w:rPr>
        <w:t>proračunske godine.</w:t>
      </w:r>
    </w:p>
    <w:p w:rsidR="00F9110A" w:rsidRDefault="00F9110A" w:rsidP="007A4D5A">
      <w:pPr>
        <w:spacing w:after="0"/>
        <w:jc w:val="both"/>
        <w:rPr>
          <w:rFonts w:ascii="Times New Roman" w:hAnsi="Times New Roman" w:cs="Times New Roman"/>
          <w:sz w:val="24"/>
          <w:szCs w:val="24"/>
        </w:rPr>
      </w:pPr>
    </w:p>
    <w:p w:rsidR="00592693" w:rsidRDefault="00592693" w:rsidP="007A4D5A">
      <w:pPr>
        <w:spacing w:after="0"/>
        <w:jc w:val="both"/>
        <w:rPr>
          <w:rFonts w:ascii="Times New Roman" w:hAnsi="Times New Roman" w:cs="Times New Roman"/>
          <w:sz w:val="24"/>
          <w:szCs w:val="24"/>
        </w:rPr>
      </w:pPr>
      <w:r>
        <w:rPr>
          <w:rFonts w:ascii="Times New Roman" w:hAnsi="Times New Roman" w:cs="Times New Roman"/>
          <w:sz w:val="24"/>
          <w:szCs w:val="24"/>
        </w:rPr>
        <w:t>Izmjene proračuna sastoje se od općeg i posebnog dijela proračuna. Opći dio proračuna čini Račun prihoda i rashoda i Račun financiranja. Posebni dio proračuna sastoji se od plana rashoda i izdataka proračunskih korisnika (Upravnih odjela i proračunskih korisnika Grada) iskazanih po vrstama, raspoređenih u programe koji se sastoje od aktivnosti i projekata.</w:t>
      </w:r>
    </w:p>
    <w:p w:rsidR="00592693" w:rsidRDefault="00592693" w:rsidP="007A4D5A">
      <w:pPr>
        <w:spacing w:after="0"/>
        <w:jc w:val="both"/>
        <w:rPr>
          <w:rFonts w:ascii="Times New Roman" w:hAnsi="Times New Roman" w:cs="Times New Roman"/>
          <w:sz w:val="24"/>
          <w:szCs w:val="24"/>
        </w:rPr>
      </w:pPr>
      <w:r>
        <w:rPr>
          <w:rFonts w:ascii="Times New Roman" w:hAnsi="Times New Roman" w:cs="Times New Roman"/>
          <w:sz w:val="24"/>
          <w:szCs w:val="24"/>
        </w:rPr>
        <w:t>Ovim Četvrtim izmjenama i dopunama proračuna Grada Knina mijenja se proračun kako slijedi:</w:t>
      </w:r>
    </w:p>
    <w:p w:rsidR="00592693" w:rsidRDefault="00592693" w:rsidP="002B1094">
      <w:pPr>
        <w:spacing w:after="0"/>
        <w:rPr>
          <w:rFonts w:ascii="Times New Roman" w:hAnsi="Times New Roman" w:cs="Times New Roman"/>
          <w:sz w:val="24"/>
          <w:szCs w:val="24"/>
        </w:rPr>
      </w:pPr>
    </w:p>
    <w:p w:rsidR="00592693" w:rsidRDefault="00592693" w:rsidP="003B35FF">
      <w:pPr>
        <w:spacing w:after="0"/>
        <w:jc w:val="center"/>
        <w:rPr>
          <w:rFonts w:ascii="Times New Roman" w:hAnsi="Times New Roman" w:cs="Times New Roman"/>
          <w:sz w:val="24"/>
          <w:szCs w:val="24"/>
        </w:rPr>
      </w:pPr>
      <w:r>
        <w:rPr>
          <w:rFonts w:ascii="Times New Roman" w:hAnsi="Times New Roman" w:cs="Times New Roman"/>
          <w:sz w:val="24"/>
          <w:szCs w:val="24"/>
        </w:rPr>
        <w:t>PRORAČUN GRADA KNINA 2018. GODINE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7"/>
        <w:gridCol w:w="3543"/>
        <w:gridCol w:w="2835"/>
      </w:tblGrid>
      <w:tr w:rsidR="00592693" w:rsidRPr="001B4C18">
        <w:trPr>
          <w:trHeight w:val="776"/>
        </w:trPr>
        <w:tc>
          <w:tcPr>
            <w:tcW w:w="3077" w:type="dxa"/>
            <w:shd w:val="clear" w:color="auto" w:fill="FDE9D9"/>
          </w:tcPr>
          <w:p w:rsidR="00592693" w:rsidRPr="001B4C18" w:rsidRDefault="00592693" w:rsidP="00335842">
            <w:pPr>
              <w:spacing w:after="0"/>
              <w:jc w:val="center"/>
              <w:rPr>
                <w:rFonts w:ascii="Times New Roman" w:hAnsi="Times New Roman" w:cs="Times New Roman"/>
                <w:b/>
                <w:bCs/>
                <w:sz w:val="24"/>
                <w:szCs w:val="24"/>
              </w:rPr>
            </w:pPr>
          </w:p>
          <w:p w:rsidR="00592693" w:rsidRPr="001B4C18" w:rsidRDefault="00592693" w:rsidP="00335842">
            <w:pPr>
              <w:spacing w:after="0"/>
              <w:jc w:val="center"/>
              <w:rPr>
                <w:rFonts w:ascii="Times New Roman" w:hAnsi="Times New Roman" w:cs="Times New Roman"/>
                <w:b/>
                <w:bCs/>
                <w:sz w:val="24"/>
                <w:szCs w:val="24"/>
              </w:rPr>
            </w:pPr>
            <w:r w:rsidRPr="001B4C18">
              <w:rPr>
                <w:rFonts w:ascii="Times New Roman" w:hAnsi="Times New Roman" w:cs="Times New Roman"/>
                <w:b/>
                <w:bCs/>
                <w:sz w:val="24"/>
                <w:szCs w:val="24"/>
              </w:rPr>
              <w:t>IZVORNI PLAN</w:t>
            </w:r>
          </w:p>
          <w:p w:rsidR="00592693" w:rsidRPr="001B4C18" w:rsidRDefault="00592693" w:rsidP="00335842">
            <w:pPr>
              <w:spacing w:after="0"/>
              <w:jc w:val="center"/>
              <w:rPr>
                <w:rFonts w:ascii="Times New Roman" w:hAnsi="Times New Roman" w:cs="Times New Roman"/>
                <w:b/>
                <w:bCs/>
                <w:sz w:val="24"/>
                <w:szCs w:val="24"/>
              </w:rPr>
            </w:pPr>
            <w:r w:rsidRPr="001B4C18">
              <w:rPr>
                <w:rFonts w:ascii="Times New Roman" w:hAnsi="Times New Roman" w:cs="Times New Roman"/>
                <w:b/>
                <w:bCs/>
                <w:sz w:val="24"/>
                <w:szCs w:val="24"/>
              </w:rPr>
              <w:t>/Treće izmjene i dopune proračuna za 2018. godini/</w:t>
            </w:r>
          </w:p>
        </w:tc>
        <w:tc>
          <w:tcPr>
            <w:tcW w:w="3543" w:type="dxa"/>
            <w:shd w:val="clear" w:color="auto" w:fill="FDE9D9"/>
          </w:tcPr>
          <w:p w:rsidR="00592693" w:rsidRPr="001B4C18" w:rsidRDefault="00592693" w:rsidP="00335842">
            <w:pPr>
              <w:spacing w:after="0"/>
              <w:jc w:val="center"/>
              <w:rPr>
                <w:rFonts w:ascii="Times New Roman" w:hAnsi="Times New Roman" w:cs="Times New Roman"/>
                <w:b/>
                <w:bCs/>
                <w:sz w:val="24"/>
                <w:szCs w:val="24"/>
              </w:rPr>
            </w:pPr>
          </w:p>
          <w:p w:rsidR="00592693" w:rsidRPr="001B4C18" w:rsidRDefault="00592693" w:rsidP="00335842">
            <w:pPr>
              <w:spacing w:after="0"/>
              <w:jc w:val="center"/>
              <w:rPr>
                <w:rFonts w:ascii="Times New Roman" w:hAnsi="Times New Roman" w:cs="Times New Roman"/>
                <w:b/>
                <w:bCs/>
                <w:sz w:val="24"/>
                <w:szCs w:val="24"/>
              </w:rPr>
            </w:pPr>
            <w:r w:rsidRPr="001B4C18">
              <w:rPr>
                <w:rFonts w:ascii="Times New Roman" w:hAnsi="Times New Roman" w:cs="Times New Roman"/>
                <w:b/>
                <w:bCs/>
                <w:sz w:val="24"/>
                <w:szCs w:val="24"/>
              </w:rPr>
              <w:t>POVEĆANJE/</w:t>
            </w:r>
          </w:p>
          <w:p w:rsidR="00592693" w:rsidRPr="001B4C18" w:rsidRDefault="00592693" w:rsidP="00335842">
            <w:pPr>
              <w:spacing w:after="0"/>
              <w:jc w:val="center"/>
              <w:rPr>
                <w:rFonts w:ascii="Times New Roman" w:hAnsi="Times New Roman" w:cs="Times New Roman"/>
                <w:b/>
                <w:bCs/>
                <w:sz w:val="24"/>
                <w:szCs w:val="24"/>
              </w:rPr>
            </w:pPr>
            <w:r w:rsidRPr="001B4C18">
              <w:rPr>
                <w:rFonts w:ascii="Times New Roman" w:hAnsi="Times New Roman" w:cs="Times New Roman"/>
                <w:b/>
                <w:bCs/>
                <w:sz w:val="24"/>
                <w:szCs w:val="24"/>
              </w:rPr>
              <w:t>SMANJENJE</w:t>
            </w:r>
          </w:p>
        </w:tc>
        <w:tc>
          <w:tcPr>
            <w:tcW w:w="2835" w:type="dxa"/>
            <w:shd w:val="clear" w:color="auto" w:fill="FDE9D9"/>
          </w:tcPr>
          <w:p w:rsidR="00592693" w:rsidRPr="001B4C18" w:rsidRDefault="00592693" w:rsidP="00335842">
            <w:pPr>
              <w:spacing w:after="0"/>
              <w:jc w:val="center"/>
              <w:rPr>
                <w:rFonts w:ascii="Times New Roman" w:hAnsi="Times New Roman" w:cs="Times New Roman"/>
                <w:b/>
                <w:bCs/>
                <w:sz w:val="24"/>
                <w:szCs w:val="24"/>
              </w:rPr>
            </w:pPr>
          </w:p>
          <w:p w:rsidR="00592693" w:rsidRPr="001B4C18" w:rsidRDefault="00592693" w:rsidP="003B35FF">
            <w:pPr>
              <w:spacing w:after="0"/>
              <w:jc w:val="center"/>
              <w:rPr>
                <w:rFonts w:ascii="Times New Roman" w:hAnsi="Times New Roman" w:cs="Times New Roman"/>
                <w:b/>
                <w:bCs/>
                <w:sz w:val="24"/>
                <w:szCs w:val="24"/>
              </w:rPr>
            </w:pPr>
            <w:r w:rsidRPr="001B4C18">
              <w:rPr>
                <w:rFonts w:ascii="Times New Roman" w:hAnsi="Times New Roman" w:cs="Times New Roman"/>
                <w:b/>
                <w:bCs/>
                <w:sz w:val="24"/>
                <w:szCs w:val="24"/>
              </w:rPr>
              <w:t>IZMJENJENI PRORAČUN</w:t>
            </w:r>
          </w:p>
        </w:tc>
      </w:tr>
      <w:tr w:rsidR="00592693" w:rsidRPr="001B4C18">
        <w:trPr>
          <w:trHeight w:val="765"/>
        </w:trPr>
        <w:tc>
          <w:tcPr>
            <w:tcW w:w="3077" w:type="dxa"/>
          </w:tcPr>
          <w:p w:rsidR="00592693" w:rsidRPr="001B4C18" w:rsidRDefault="00592693" w:rsidP="003B35FF">
            <w:pPr>
              <w:tabs>
                <w:tab w:val="left" w:pos="1080"/>
              </w:tabs>
              <w:spacing w:after="0"/>
              <w:jc w:val="center"/>
              <w:rPr>
                <w:rFonts w:ascii="Times New Roman" w:hAnsi="Times New Roman" w:cs="Times New Roman"/>
                <w:b/>
                <w:bCs/>
                <w:sz w:val="24"/>
                <w:szCs w:val="24"/>
              </w:rPr>
            </w:pPr>
          </w:p>
          <w:p w:rsidR="00592693" w:rsidRPr="001B4C18" w:rsidRDefault="00592693" w:rsidP="003B35FF">
            <w:pPr>
              <w:tabs>
                <w:tab w:val="left" w:pos="1080"/>
              </w:tabs>
              <w:spacing w:after="0"/>
              <w:jc w:val="center"/>
              <w:rPr>
                <w:rFonts w:ascii="Times New Roman" w:hAnsi="Times New Roman" w:cs="Times New Roman"/>
                <w:b/>
                <w:bCs/>
                <w:sz w:val="24"/>
                <w:szCs w:val="24"/>
              </w:rPr>
            </w:pPr>
            <w:r w:rsidRPr="001B4C18">
              <w:rPr>
                <w:rFonts w:ascii="Times New Roman" w:hAnsi="Times New Roman" w:cs="Times New Roman"/>
                <w:b/>
                <w:bCs/>
                <w:sz w:val="24"/>
                <w:szCs w:val="24"/>
              </w:rPr>
              <w:t>88.770.987,00</w:t>
            </w:r>
          </w:p>
        </w:tc>
        <w:tc>
          <w:tcPr>
            <w:tcW w:w="3543" w:type="dxa"/>
          </w:tcPr>
          <w:p w:rsidR="00592693" w:rsidRPr="001B4C18" w:rsidRDefault="00592693" w:rsidP="003B35FF">
            <w:pPr>
              <w:tabs>
                <w:tab w:val="left" w:pos="1080"/>
              </w:tabs>
              <w:spacing w:after="0"/>
              <w:jc w:val="center"/>
              <w:rPr>
                <w:rFonts w:ascii="Times New Roman" w:hAnsi="Times New Roman" w:cs="Times New Roman"/>
                <w:b/>
                <w:bCs/>
                <w:sz w:val="24"/>
                <w:szCs w:val="24"/>
              </w:rPr>
            </w:pPr>
          </w:p>
          <w:p w:rsidR="00592693" w:rsidRPr="001B4C18" w:rsidRDefault="00592693" w:rsidP="003B35FF">
            <w:pPr>
              <w:tabs>
                <w:tab w:val="left" w:pos="1080"/>
              </w:tabs>
              <w:spacing w:after="0"/>
              <w:jc w:val="center"/>
              <w:rPr>
                <w:rFonts w:ascii="Times New Roman" w:hAnsi="Times New Roman" w:cs="Times New Roman"/>
                <w:b/>
                <w:bCs/>
                <w:sz w:val="24"/>
                <w:szCs w:val="24"/>
              </w:rPr>
            </w:pPr>
            <w:r>
              <w:rPr>
                <w:rFonts w:ascii="Times New Roman" w:hAnsi="Times New Roman" w:cs="Times New Roman"/>
                <w:b/>
                <w:bCs/>
                <w:sz w:val="24"/>
                <w:szCs w:val="24"/>
              </w:rPr>
              <w:t>-12.741.734,00</w:t>
            </w:r>
          </w:p>
        </w:tc>
        <w:tc>
          <w:tcPr>
            <w:tcW w:w="2835" w:type="dxa"/>
          </w:tcPr>
          <w:p w:rsidR="00592693" w:rsidRPr="001B4C18" w:rsidRDefault="00592693" w:rsidP="003B35FF">
            <w:pPr>
              <w:tabs>
                <w:tab w:val="left" w:pos="1080"/>
              </w:tabs>
              <w:spacing w:after="0"/>
              <w:jc w:val="center"/>
              <w:rPr>
                <w:rFonts w:ascii="Times New Roman" w:hAnsi="Times New Roman" w:cs="Times New Roman"/>
                <w:b/>
                <w:bCs/>
                <w:sz w:val="24"/>
                <w:szCs w:val="24"/>
              </w:rPr>
            </w:pPr>
          </w:p>
          <w:p w:rsidR="00592693" w:rsidRPr="001B4C18" w:rsidRDefault="00592693" w:rsidP="003B35FF">
            <w:pPr>
              <w:tabs>
                <w:tab w:val="left" w:pos="1080"/>
              </w:tabs>
              <w:spacing w:after="0"/>
              <w:jc w:val="center"/>
              <w:rPr>
                <w:rFonts w:ascii="Times New Roman" w:hAnsi="Times New Roman" w:cs="Times New Roman"/>
                <w:b/>
                <w:bCs/>
                <w:sz w:val="24"/>
                <w:szCs w:val="24"/>
              </w:rPr>
            </w:pPr>
            <w:r>
              <w:rPr>
                <w:rFonts w:ascii="Times New Roman" w:hAnsi="Times New Roman" w:cs="Times New Roman"/>
                <w:b/>
                <w:bCs/>
                <w:sz w:val="24"/>
                <w:szCs w:val="24"/>
              </w:rPr>
              <w:t>76.029.253,00</w:t>
            </w:r>
          </w:p>
        </w:tc>
      </w:tr>
    </w:tbl>
    <w:p w:rsidR="00592693" w:rsidRPr="00313AE1" w:rsidRDefault="00592693" w:rsidP="002D13F5">
      <w:pPr>
        <w:spacing w:after="0"/>
        <w:jc w:val="both"/>
        <w:rPr>
          <w:rFonts w:ascii="Times New Roman" w:hAnsi="Times New Roman" w:cs="Times New Roman"/>
          <w:b/>
          <w:bCs/>
          <w:sz w:val="24"/>
          <w:szCs w:val="24"/>
        </w:rPr>
      </w:pPr>
    </w:p>
    <w:p w:rsidR="00592693" w:rsidRPr="00313AE1" w:rsidRDefault="00592693" w:rsidP="002D13F5">
      <w:pPr>
        <w:spacing w:after="0"/>
        <w:jc w:val="both"/>
        <w:rPr>
          <w:rFonts w:ascii="Times New Roman" w:hAnsi="Times New Roman" w:cs="Times New Roman"/>
          <w:sz w:val="24"/>
          <w:szCs w:val="24"/>
        </w:rPr>
      </w:pPr>
      <w:r w:rsidRPr="00313AE1">
        <w:rPr>
          <w:rFonts w:ascii="Times New Roman" w:hAnsi="Times New Roman" w:cs="Times New Roman"/>
          <w:sz w:val="24"/>
          <w:szCs w:val="24"/>
        </w:rPr>
        <w:t xml:space="preserve">Najvećim dijelom izmjene proračuna </w:t>
      </w:r>
      <w:proofErr w:type="spellStart"/>
      <w:r w:rsidRPr="00313AE1">
        <w:rPr>
          <w:rFonts w:ascii="Times New Roman" w:hAnsi="Times New Roman" w:cs="Times New Roman"/>
          <w:sz w:val="24"/>
          <w:szCs w:val="24"/>
        </w:rPr>
        <w:t>tj</w:t>
      </w:r>
      <w:proofErr w:type="spellEnd"/>
      <w:r w:rsidRPr="00313AE1">
        <w:rPr>
          <w:rFonts w:ascii="Times New Roman" w:hAnsi="Times New Roman" w:cs="Times New Roman"/>
          <w:sz w:val="24"/>
          <w:szCs w:val="24"/>
        </w:rPr>
        <w:t>. razlozi njegova smanjenja u ukupnom iznosu od 12.741.734,00 kuna proizlaze iz:</w:t>
      </w:r>
    </w:p>
    <w:p w:rsidR="00592693" w:rsidRPr="00313AE1" w:rsidRDefault="00592693" w:rsidP="002D13F5">
      <w:pPr>
        <w:spacing w:after="0"/>
        <w:jc w:val="both"/>
        <w:rPr>
          <w:rFonts w:ascii="Times New Roman" w:hAnsi="Times New Roman" w:cs="Times New Roman"/>
          <w:sz w:val="24"/>
          <w:szCs w:val="24"/>
        </w:rPr>
      </w:pPr>
      <w:r w:rsidRPr="00313AE1">
        <w:rPr>
          <w:rFonts w:ascii="Times New Roman" w:hAnsi="Times New Roman" w:cs="Times New Roman"/>
          <w:sz w:val="24"/>
          <w:szCs w:val="24"/>
        </w:rPr>
        <w:t xml:space="preserve">- smanjenja planiranih prihoda te i rashoda sredstava za realizaciju planiranih i prijavljenih projekata za provedbu Intervencijskog plana Grada Knina ( u nastavku : IP) za 3.161.483,00  kuna. </w:t>
      </w:r>
    </w:p>
    <w:p w:rsidR="00592693" w:rsidRPr="00313AE1" w:rsidRDefault="00592693" w:rsidP="002D13F5">
      <w:pPr>
        <w:spacing w:after="0"/>
        <w:jc w:val="both"/>
        <w:rPr>
          <w:rFonts w:ascii="Times New Roman" w:hAnsi="Times New Roman" w:cs="Times New Roman"/>
          <w:sz w:val="24"/>
          <w:szCs w:val="24"/>
        </w:rPr>
      </w:pPr>
      <w:r w:rsidRPr="00313AE1">
        <w:rPr>
          <w:rFonts w:ascii="Times New Roman" w:hAnsi="Times New Roman" w:cs="Times New Roman"/>
          <w:sz w:val="24"/>
          <w:szCs w:val="24"/>
        </w:rPr>
        <w:t>- smanjuju se rashodi na programu aktiviranja rijeke Krke kao resursa za održivi razvoj u iznosu od 446.500,00 kn iz razloga što ugovor o sufinanciranju projekata prijavljenih iz IP-a (</w:t>
      </w:r>
      <w:proofErr w:type="spellStart"/>
      <w:r w:rsidRPr="00313AE1">
        <w:rPr>
          <w:rFonts w:ascii="Times New Roman" w:hAnsi="Times New Roman" w:cs="Times New Roman"/>
          <w:sz w:val="24"/>
          <w:szCs w:val="24"/>
        </w:rPr>
        <w:t>Marunuša</w:t>
      </w:r>
      <w:proofErr w:type="spellEnd"/>
      <w:r w:rsidRPr="00313AE1">
        <w:rPr>
          <w:rFonts w:ascii="Times New Roman" w:hAnsi="Times New Roman" w:cs="Times New Roman"/>
          <w:sz w:val="24"/>
          <w:szCs w:val="24"/>
        </w:rPr>
        <w:t xml:space="preserve">, javna rasvjeta do </w:t>
      </w:r>
      <w:proofErr w:type="spellStart"/>
      <w:r w:rsidRPr="00313AE1">
        <w:rPr>
          <w:rFonts w:ascii="Times New Roman" w:hAnsi="Times New Roman" w:cs="Times New Roman"/>
          <w:sz w:val="24"/>
          <w:szCs w:val="24"/>
        </w:rPr>
        <w:t>Bićanića</w:t>
      </w:r>
      <w:proofErr w:type="spellEnd"/>
      <w:r w:rsidRPr="00313AE1">
        <w:rPr>
          <w:rFonts w:ascii="Times New Roman" w:hAnsi="Times New Roman" w:cs="Times New Roman"/>
          <w:sz w:val="24"/>
          <w:szCs w:val="24"/>
        </w:rPr>
        <w:t xml:space="preserve">, most na </w:t>
      </w:r>
      <w:proofErr w:type="spellStart"/>
      <w:r w:rsidRPr="00313AE1">
        <w:rPr>
          <w:rFonts w:ascii="Times New Roman" w:hAnsi="Times New Roman" w:cs="Times New Roman"/>
          <w:sz w:val="24"/>
          <w:szCs w:val="24"/>
        </w:rPr>
        <w:t>Orašnici</w:t>
      </w:r>
      <w:proofErr w:type="spellEnd"/>
      <w:r w:rsidRPr="00313AE1">
        <w:rPr>
          <w:rFonts w:ascii="Times New Roman" w:hAnsi="Times New Roman" w:cs="Times New Roman"/>
          <w:sz w:val="24"/>
          <w:szCs w:val="24"/>
        </w:rPr>
        <w:t xml:space="preserve"> te šetnica do </w:t>
      </w:r>
      <w:proofErr w:type="spellStart"/>
      <w:r w:rsidRPr="00313AE1">
        <w:rPr>
          <w:rFonts w:ascii="Times New Roman" w:hAnsi="Times New Roman" w:cs="Times New Roman"/>
          <w:sz w:val="24"/>
          <w:szCs w:val="24"/>
        </w:rPr>
        <w:t>Krčića</w:t>
      </w:r>
      <w:proofErr w:type="spellEnd"/>
      <w:r w:rsidRPr="00313AE1">
        <w:rPr>
          <w:rFonts w:ascii="Times New Roman" w:hAnsi="Times New Roman" w:cs="Times New Roman"/>
          <w:sz w:val="24"/>
          <w:szCs w:val="24"/>
        </w:rPr>
        <w:t>) neće biti potpisan do kraja 2018. godine te je isti predviđeni iznos prebačen u Proračun za 2019. godinu.</w:t>
      </w:r>
    </w:p>
    <w:p w:rsidR="00592693" w:rsidRPr="00313AE1" w:rsidRDefault="00592693" w:rsidP="00057585">
      <w:pPr>
        <w:spacing w:after="0"/>
        <w:jc w:val="both"/>
        <w:rPr>
          <w:rFonts w:ascii="Times New Roman" w:hAnsi="Times New Roman" w:cs="Times New Roman"/>
          <w:sz w:val="24"/>
          <w:szCs w:val="24"/>
        </w:rPr>
      </w:pPr>
      <w:r w:rsidRPr="00313AE1">
        <w:rPr>
          <w:rFonts w:ascii="Times New Roman" w:hAnsi="Times New Roman" w:cs="Times New Roman"/>
          <w:sz w:val="24"/>
          <w:szCs w:val="24"/>
        </w:rPr>
        <w:t xml:space="preserve"> - u programu razvoja turističke ponude Grada Knina, na aktivnosti kulturno prirodne baštine smanjili su se rashodi za plaće jer su prebačeni na komponentu B u iznosu od 79.700,00 kn dok su se u isto vrijeme povećali rashodi na istoj aktivnosti, ali za razvoj vizualnog identiteta u iznosu od 335.000,00 te za usluge promidžbe i vidljivosti u iznosu od 20.500,00 kn. Prema Planu nabave za projekt Kulturna i prirodna baština usvojenom od strane Središnje agencije za financiranje i ugovaranje, nekoliko planiranih nabave se moralo objediniti u jedan otvoreni postupak, koji će se provesti do kraja 2018. godine. Stoga se morao povećati planirani iznos kako bi se mogao pokrenuti postupak javne nabave za nabavu usluga izrade Studije potencijala, marketinške strategije, razvoja vizualnog identiteta i dizajn i tisak promotivnog materijala projekta</w:t>
      </w:r>
    </w:p>
    <w:p w:rsidR="00592693" w:rsidRPr="00313AE1" w:rsidRDefault="00592693" w:rsidP="002D13F5">
      <w:pPr>
        <w:spacing w:after="0"/>
        <w:jc w:val="both"/>
        <w:rPr>
          <w:rFonts w:ascii="Times New Roman" w:hAnsi="Times New Roman" w:cs="Times New Roman"/>
          <w:sz w:val="24"/>
          <w:szCs w:val="24"/>
        </w:rPr>
      </w:pPr>
    </w:p>
    <w:p w:rsidR="00592693" w:rsidRPr="00313AE1" w:rsidRDefault="00592693" w:rsidP="002D13F5">
      <w:pPr>
        <w:spacing w:after="0"/>
        <w:jc w:val="both"/>
        <w:rPr>
          <w:rFonts w:ascii="Times New Roman" w:hAnsi="Times New Roman" w:cs="Times New Roman"/>
          <w:sz w:val="24"/>
          <w:szCs w:val="24"/>
        </w:rPr>
      </w:pPr>
      <w:r w:rsidRPr="00313AE1">
        <w:rPr>
          <w:rFonts w:ascii="Times New Roman" w:hAnsi="Times New Roman" w:cs="Times New Roman"/>
          <w:sz w:val="24"/>
          <w:szCs w:val="24"/>
        </w:rPr>
        <w:lastRenderedPageBreak/>
        <w:t>- u programu razvoja turističke ponude Grada Knina došlo je do smanjenja planiranih rashoda na kapitalnom projektu uređenja tvrđave u iznosu od 17.287,50 kn jer su konačni iznosi usklađeni sa stvarnim iznosima temeljenim na ponudama, narudžbenicama i ugovoru za projekt uređenja i opremanja kuhinje u restoranu na tvrđavi.</w:t>
      </w:r>
    </w:p>
    <w:p w:rsidR="00592693" w:rsidRPr="00313AE1" w:rsidRDefault="00592693" w:rsidP="002D13F5">
      <w:pPr>
        <w:spacing w:after="0"/>
        <w:jc w:val="both"/>
        <w:rPr>
          <w:rFonts w:ascii="Times New Roman" w:hAnsi="Times New Roman" w:cs="Times New Roman"/>
          <w:sz w:val="24"/>
          <w:szCs w:val="24"/>
        </w:rPr>
      </w:pPr>
      <w:r w:rsidRPr="00313AE1">
        <w:rPr>
          <w:rFonts w:ascii="Times New Roman" w:hAnsi="Times New Roman" w:cs="Times New Roman"/>
          <w:sz w:val="24"/>
          <w:szCs w:val="24"/>
        </w:rPr>
        <w:t>- u komponenti B – jačanje kapaciteta provedbe došlo je do smanjenja rashoda u iznosu od 16.700,00 kn, a isti se odnose na smanjenje rashoda za nabavu računala i računalne opreme, telefona i ostalih komunikacijskih uređaja te sa stavke seminara jer se isti neće ostvariti do kraja 2018.godine te je smanjena stavka rashoda intelektualnih usluga namijenjenih Matici d.o.o. u i iznosu od 100.000,00 kn s obzirom da je subjekt kao takav prestao</w:t>
      </w:r>
      <w:r>
        <w:rPr>
          <w:rFonts w:ascii="Times New Roman" w:hAnsi="Times New Roman" w:cs="Times New Roman"/>
          <w:sz w:val="24"/>
          <w:szCs w:val="24"/>
        </w:rPr>
        <w:t xml:space="preserve"> postojati. Smanjena je i stavka</w:t>
      </w:r>
      <w:r w:rsidRPr="00313AE1">
        <w:rPr>
          <w:rFonts w:ascii="Times New Roman" w:hAnsi="Times New Roman" w:cs="Times New Roman"/>
          <w:sz w:val="24"/>
          <w:szCs w:val="24"/>
        </w:rPr>
        <w:t xml:space="preserve"> za platformu 22 za 135.120,00 kn. Također, povećali su se rashodi za plaće prebačeni s programa kulturno prirodne baštine u iznosu od 91.824,00 kn.</w:t>
      </w:r>
    </w:p>
    <w:p w:rsidR="00592693" w:rsidRPr="00313AE1" w:rsidRDefault="00592693" w:rsidP="002D13F5">
      <w:pPr>
        <w:spacing w:after="0"/>
        <w:jc w:val="both"/>
        <w:rPr>
          <w:rFonts w:ascii="Times New Roman" w:hAnsi="Times New Roman" w:cs="Times New Roman"/>
          <w:sz w:val="24"/>
          <w:szCs w:val="24"/>
        </w:rPr>
      </w:pPr>
      <w:r w:rsidRPr="00313AE1">
        <w:rPr>
          <w:rFonts w:ascii="Times New Roman" w:hAnsi="Times New Roman" w:cs="Times New Roman"/>
          <w:sz w:val="24"/>
          <w:szCs w:val="24"/>
        </w:rPr>
        <w:t xml:space="preserve"> - smanjena je i stavka rashoda koji se odnose na A komponentu – projektna dokumentacija za iznos od 3.018.500,00 kn jer su iznosi za izradu projektne dokumentacije korigirani u skladu s ponudama, narudžbenicama i ugovorima dok su ostali rashodi prebačeni u Proračun 2019.godine s obzirom da se neće stići provesti postupak javne nabave do kraja 2018.godine.</w:t>
      </w:r>
    </w:p>
    <w:p w:rsidR="00592693" w:rsidRPr="00313AE1" w:rsidRDefault="00592693" w:rsidP="002D13F5">
      <w:pPr>
        <w:spacing w:after="0"/>
        <w:jc w:val="both"/>
        <w:rPr>
          <w:rFonts w:ascii="Times New Roman" w:hAnsi="Times New Roman" w:cs="Times New Roman"/>
          <w:sz w:val="24"/>
          <w:szCs w:val="24"/>
        </w:rPr>
      </w:pPr>
      <w:r w:rsidRPr="00313AE1">
        <w:rPr>
          <w:rFonts w:ascii="Times New Roman" w:hAnsi="Times New Roman" w:cs="Times New Roman"/>
          <w:sz w:val="24"/>
          <w:szCs w:val="24"/>
        </w:rPr>
        <w:t xml:space="preserve"> - povećani su rashodi na kapitalnom projektu horizontalna komponenta IP i to na stavci za projektni zadatak za Kninjanku u iznosu od 55.000,00 kn.</w:t>
      </w:r>
    </w:p>
    <w:p w:rsidR="00592693" w:rsidRPr="00313AE1" w:rsidRDefault="00592693" w:rsidP="002D13F5">
      <w:pPr>
        <w:spacing w:after="0"/>
        <w:jc w:val="both"/>
        <w:rPr>
          <w:rFonts w:ascii="Times New Roman" w:hAnsi="Times New Roman" w:cs="Times New Roman"/>
          <w:sz w:val="24"/>
          <w:szCs w:val="24"/>
        </w:rPr>
      </w:pPr>
      <w:r w:rsidRPr="00313AE1">
        <w:rPr>
          <w:rFonts w:ascii="Times New Roman" w:hAnsi="Times New Roman" w:cs="Times New Roman"/>
          <w:sz w:val="24"/>
          <w:szCs w:val="24"/>
        </w:rPr>
        <w:t xml:space="preserve"> - povećani su rashodi na programu urbane revitalizacije stare gradske jezgre u iznosu od 150.000,00 kn u skladu sa procjenom sudskog vještaka za kuću na staroj gradskoj tržnici. Jedan od suvlasnika je preuzeo na sebe dobivanje suglasnosti i punomoći od ostalih suvlasnika te se složio sa ponuđenim iznosom.  </w:t>
      </w:r>
    </w:p>
    <w:p w:rsidR="00592693" w:rsidRPr="00313AE1" w:rsidRDefault="00592693" w:rsidP="002D13F5">
      <w:pPr>
        <w:spacing w:after="0"/>
        <w:jc w:val="both"/>
        <w:rPr>
          <w:rFonts w:ascii="Times New Roman" w:hAnsi="Times New Roman" w:cs="Times New Roman"/>
          <w:sz w:val="24"/>
          <w:szCs w:val="24"/>
        </w:rPr>
      </w:pPr>
      <w:r w:rsidRPr="00313AE1">
        <w:rPr>
          <w:rFonts w:ascii="Times New Roman" w:hAnsi="Times New Roman" w:cs="Times New Roman"/>
          <w:sz w:val="24"/>
          <w:szCs w:val="24"/>
        </w:rPr>
        <w:t xml:space="preserve">- smanjuju se prihodi i od planiranog kratkoročnog zaduženja za kupnju Kninjanke jer će ista </w:t>
      </w:r>
      <w:proofErr w:type="spellStart"/>
      <w:r w:rsidRPr="00313AE1">
        <w:rPr>
          <w:rFonts w:ascii="Times New Roman" w:hAnsi="Times New Roman" w:cs="Times New Roman"/>
          <w:sz w:val="24"/>
          <w:szCs w:val="24"/>
        </w:rPr>
        <w:t>isfinancirati</w:t>
      </w:r>
      <w:proofErr w:type="spellEnd"/>
      <w:r w:rsidRPr="00313AE1">
        <w:rPr>
          <w:rFonts w:ascii="Times New Roman" w:hAnsi="Times New Roman" w:cs="Times New Roman"/>
          <w:sz w:val="24"/>
          <w:szCs w:val="24"/>
        </w:rPr>
        <w:t xml:space="preserve"> iz </w:t>
      </w:r>
      <w:r>
        <w:rPr>
          <w:rFonts w:ascii="Times New Roman" w:hAnsi="Times New Roman" w:cs="Times New Roman"/>
          <w:sz w:val="24"/>
          <w:szCs w:val="24"/>
        </w:rPr>
        <w:t>općih</w:t>
      </w:r>
      <w:r w:rsidRPr="00313AE1">
        <w:rPr>
          <w:rFonts w:ascii="Times New Roman" w:hAnsi="Times New Roman" w:cs="Times New Roman"/>
          <w:sz w:val="24"/>
          <w:szCs w:val="24"/>
        </w:rPr>
        <w:t xml:space="preserve"> prihoda</w:t>
      </w:r>
      <w:r>
        <w:rPr>
          <w:rFonts w:ascii="Times New Roman" w:hAnsi="Times New Roman" w:cs="Times New Roman"/>
          <w:sz w:val="24"/>
          <w:szCs w:val="24"/>
        </w:rPr>
        <w:t xml:space="preserve"> i primitaka</w:t>
      </w:r>
      <w:r w:rsidRPr="00313AE1">
        <w:rPr>
          <w:rFonts w:ascii="Times New Roman" w:hAnsi="Times New Roman" w:cs="Times New Roman"/>
          <w:sz w:val="24"/>
          <w:szCs w:val="24"/>
        </w:rPr>
        <w:t xml:space="preserve"> Grada Knina. </w:t>
      </w:r>
    </w:p>
    <w:p w:rsidR="00592693" w:rsidRPr="00313AE1" w:rsidRDefault="00592693" w:rsidP="00695676">
      <w:pPr>
        <w:spacing w:after="0"/>
        <w:jc w:val="both"/>
        <w:rPr>
          <w:rFonts w:ascii="Times New Roman" w:hAnsi="Times New Roman" w:cs="Times New Roman"/>
          <w:sz w:val="24"/>
          <w:szCs w:val="24"/>
        </w:rPr>
      </w:pPr>
      <w:r w:rsidRPr="00313AE1">
        <w:rPr>
          <w:rFonts w:ascii="Times New Roman" w:hAnsi="Times New Roman" w:cs="Times New Roman"/>
          <w:sz w:val="24"/>
          <w:szCs w:val="24"/>
        </w:rPr>
        <w:t>Izuzev IP-a Grada Knina, financijski, najznačajnije promjene na rashodovnoj strani koje su sadržane u ovim Trećim izmjenama i dopunama proračuna Grada Knina za 2018. godinu odnose se na  izmjene:</w:t>
      </w:r>
    </w:p>
    <w:p w:rsidR="00847AF9" w:rsidRPr="00313AE1" w:rsidRDefault="00592693" w:rsidP="00847AF9">
      <w:pPr>
        <w:spacing w:after="0"/>
        <w:jc w:val="both"/>
        <w:rPr>
          <w:rFonts w:ascii="Times New Roman" w:hAnsi="Times New Roman" w:cs="Times New Roman"/>
          <w:sz w:val="24"/>
          <w:szCs w:val="24"/>
        </w:rPr>
      </w:pPr>
      <w:r w:rsidRPr="00313AE1">
        <w:rPr>
          <w:rFonts w:ascii="Times New Roman" w:hAnsi="Times New Roman" w:cs="Times New Roman"/>
          <w:sz w:val="24"/>
          <w:szCs w:val="24"/>
        </w:rPr>
        <w:t xml:space="preserve">- programa gradnje objekata i uređenja komunalne infrastrukture koji se ovim izmjenama smanjuje za 7.469.000,00 kuna (navedene izmjene se najvećim dijelom odnose na projekt modernizacije javne rasvjete - </w:t>
      </w:r>
      <w:r w:rsidR="00847AF9">
        <w:rPr>
          <w:rFonts w:ascii="Times New Roman" w:hAnsi="Times New Roman" w:cs="Times New Roman"/>
          <w:sz w:val="24"/>
          <w:szCs w:val="24"/>
        </w:rPr>
        <w:t>u iznosu od 5.861.000,00 kuna,</w:t>
      </w:r>
      <w:r w:rsidR="00847AF9" w:rsidRPr="00847AF9">
        <w:rPr>
          <w:rFonts w:ascii="Times New Roman" w:hAnsi="Times New Roman" w:cs="Times New Roman"/>
          <w:sz w:val="24"/>
          <w:szCs w:val="24"/>
        </w:rPr>
        <w:t xml:space="preserve"> </w:t>
      </w:r>
      <w:r w:rsidR="00847AF9" w:rsidRPr="00313AE1">
        <w:rPr>
          <w:rFonts w:ascii="Times New Roman" w:hAnsi="Times New Roman" w:cs="Times New Roman"/>
          <w:sz w:val="24"/>
          <w:szCs w:val="24"/>
        </w:rPr>
        <w:t>jer je r</w:t>
      </w:r>
      <w:r w:rsidR="00847AF9">
        <w:rPr>
          <w:rFonts w:ascii="Times New Roman" w:hAnsi="Times New Roman" w:cs="Times New Roman"/>
          <w:sz w:val="24"/>
          <w:szCs w:val="24"/>
        </w:rPr>
        <w:t>e</w:t>
      </w:r>
      <w:r w:rsidR="00847AF9" w:rsidRPr="00313AE1">
        <w:rPr>
          <w:rFonts w:ascii="Times New Roman" w:hAnsi="Times New Roman" w:cs="Times New Roman"/>
          <w:sz w:val="24"/>
          <w:szCs w:val="24"/>
        </w:rPr>
        <w:t>alizacija prihoda i rashoda po projektu prebačena u Proračun 2019.godine s obzirom da je vremenski rok bio kratak za dobivanje suglasno</w:t>
      </w:r>
      <w:r w:rsidR="00847AF9">
        <w:rPr>
          <w:rFonts w:ascii="Times New Roman" w:hAnsi="Times New Roman" w:cs="Times New Roman"/>
          <w:sz w:val="24"/>
          <w:szCs w:val="24"/>
        </w:rPr>
        <w:t>s</w:t>
      </w:r>
      <w:r w:rsidR="00847AF9" w:rsidRPr="00313AE1">
        <w:rPr>
          <w:rFonts w:ascii="Times New Roman" w:hAnsi="Times New Roman" w:cs="Times New Roman"/>
          <w:sz w:val="24"/>
          <w:szCs w:val="24"/>
        </w:rPr>
        <w:t>ti Vlade RH za zaduživanje</w:t>
      </w:r>
      <w:r w:rsidRPr="00313AE1">
        <w:rPr>
          <w:rFonts w:ascii="Times New Roman" w:hAnsi="Times New Roman" w:cs="Times New Roman"/>
          <w:sz w:val="24"/>
          <w:szCs w:val="24"/>
        </w:rPr>
        <w:t xml:space="preserve"> te na izgradnju grob</w:t>
      </w:r>
      <w:r w:rsidR="00847AF9">
        <w:rPr>
          <w:rFonts w:ascii="Times New Roman" w:hAnsi="Times New Roman" w:cs="Times New Roman"/>
          <w:sz w:val="24"/>
          <w:szCs w:val="24"/>
        </w:rPr>
        <w:t>lja u iznosu od 1.450.000,00 kn).</w:t>
      </w:r>
      <w:r w:rsidR="00847AF9" w:rsidRPr="00847AF9">
        <w:rPr>
          <w:rFonts w:ascii="Times New Roman" w:hAnsi="Times New Roman" w:cs="Times New Roman"/>
          <w:sz w:val="24"/>
          <w:szCs w:val="24"/>
        </w:rPr>
        <w:t xml:space="preserve"> </w:t>
      </w:r>
    </w:p>
    <w:p w:rsidR="00592693" w:rsidRDefault="00592693" w:rsidP="00695676">
      <w:pPr>
        <w:spacing w:after="0"/>
        <w:jc w:val="both"/>
        <w:rPr>
          <w:rFonts w:ascii="Times New Roman" w:hAnsi="Times New Roman" w:cs="Times New Roman"/>
          <w:sz w:val="24"/>
          <w:szCs w:val="24"/>
        </w:rPr>
      </w:pPr>
      <w:r w:rsidRPr="00313AE1">
        <w:rPr>
          <w:rFonts w:ascii="Times New Roman" w:hAnsi="Times New Roman" w:cs="Times New Roman"/>
          <w:sz w:val="24"/>
          <w:szCs w:val="24"/>
        </w:rPr>
        <w:t>- programa izgradnje i uređenja objekata javne namjene koji se smanjuje u iznosu od 1.250.000,00 kn jer će realizacija projekta gradnje atletske staze biti ostvarena u 2019.godini te se namjenski prihodi dobiveni za gradnju iste prenose u 2019. godinu kada će projekt biti dovršen.</w:t>
      </w:r>
    </w:p>
    <w:p w:rsidR="00847AF9" w:rsidRDefault="00847AF9" w:rsidP="00695676">
      <w:pPr>
        <w:spacing w:after="0"/>
        <w:jc w:val="both"/>
        <w:rPr>
          <w:rFonts w:ascii="Times New Roman" w:hAnsi="Times New Roman" w:cs="Times New Roman"/>
          <w:sz w:val="24"/>
          <w:szCs w:val="24"/>
        </w:rPr>
      </w:pPr>
      <w:r>
        <w:rPr>
          <w:rFonts w:ascii="Times New Roman" w:hAnsi="Times New Roman" w:cs="Times New Roman"/>
          <w:sz w:val="24"/>
          <w:szCs w:val="24"/>
        </w:rPr>
        <w:t>- došlo je i do smanjenja na stavci otplate dugoročnih kredita u iznosu od 695.000,00 kuna te smanjenja tekućeg održavanja turističke infrastrukture u iznosu od 450.000,00 kuna jer se isti zbog dinamike provedbe neće realizirati u 2018. godini.</w:t>
      </w:r>
    </w:p>
    <w:p w:rsidR="00847AF9" w:rsidRPr="00313AE1" w:rsidRDefault="00847AF9" w:rsidP="00695676">
      <w:pPr>
        <w:spacing w:after="0"/>
        <w:jc w:val="both"/>
        <w:rPr>
          <w:rFonts w:ascii="Times New Roman" w:hAnsi="Times New Roman" w:cs="Times New Roman"/>
          <w:sz w:val="24"/>
          <w:szCs w:val="24"/>
        </w:rPr>
      </w:pPr>
      <w:r>
        <w:rPr>
          <w:rFonts w:ascii="Times New Roman" w:hAnsi="Times New Roman" w:cs="Times New Roman"/>
          <w:sz w:val="24"/>
          <w:szCs w:val="24"/>
        </w:rPr>
        <w:t>- stavka potpora u gospodarstvu se povećava za 100.000,00 kuna zbog iznimnog interesa poduzetnika.</w:t>
      </w:r>
    </w:p>
    <w:p w:rsidR="00592693" w:rsidRPr="00313AE1" w:rsidRDefault="00592693" w:rsidP="00695676">
      <w:pPr>
        <w:spacing w:after="0"/>
        <w:jc w:val="both"/>
        <w:rPr>
          <w:rFonts w:ascii="Times New Roman" w:hAnsi="Times New Roman" w:cs="Times New Roman"/>
          <w:sz w:val="24"/>
          <w:szCs w:val="24"/>
        </w:rPr>
      </w:pPr>
    </w:p>
    <w:p w:rsidR="00592693" w:rsidRPr="00313AE1" w:rsidRDefault="00592693" w:rsidP="000D193C">
      <w:pPr>
        <w:spacing w:after="0"/>
        <w:rPr>
          <w:rFonts w:ascii="Times New Roman" w:hAnsi="Times New Roman" w:cs="Times New Roman"/>
          <w:b/>
          <w:bCs/>
          <w:sz w:val="24"/>
          <w:szCs w:val="24"/>
        </w:rPr>
      </w:pPr>
      <w:r w:rsidRPr="00313AE1">
        <w:rPr>
          <w:rFonts w:ascii="Times New Roman" w:hAnsi="Times New Roman" w:cs="Times New Roman"/>
          <w:b/>
          <w:bCs/>
          <w:sz w:val="24"/>
          <w:szCs w:val="24"/>
        </w:rPr>
        <w:t>II. PRIHODI I PRIMITCI</w:t>
      </w:r>
    </w:p>
    <w:p w:rsidR="00592693" w:rsidRPr="00313AE1" w:rsidRDefault="00592693" w:rsidP="000D193C">
      <w:pPr>
        <w:spacing w:after="0"/>
        <w:rPr>
          <w:rFonts w:ascii="Times New Roman" w:hAnsi="Times New Roman" w:cs="Times New Roman"/>
          <w:b/>
          <w:bCs/>
          <w:sz w:val="24"/>
          <w:szCs w:val="24"/>
        </w:rPr>
      </w:pPr>
      <w:r w:rsidRPr="00313AE1">
        <w:rPr>
          <w:rFonts w:ascii="Times New Roman" w:hAnsi="Times New Roman" w:cs="Times New Roman"/>
          <w:sz w:val="24"/>
          <w:szCs w:val="24"/>
        </w:rPr>
        <w:t xml:space="preserve">Prihodi i primitci sastoje se od: </w:t>
      </w:r>
    </w:p>
    <w:p w:rsidR="00592693" w:rsidRPr="00313AE1" w:rsidRDefault="00592693" w:rsidP="000D193C">
      <w:pPr>
        <w:spacing w:after="0"/>
        <w:rPr>
          <w:rFonts w:ascii="Times New Roman" w:hAnsi="Times New Roman" w:cs="Times New Roman"/>
          <w:sz w:val="24"/>
          <w:szCs w:val="24"/>
        </w:rPr>
      </w:pPr>
      <w:r w:rsidRPr="00313AE1">
        <w:rPr>
          <w:rFonts w:ascii="Times New Roman" w:hAnsi="Times New Roman" w:cs="Times New Roman"/>
          <w:sz w:val="24"/>
          <w:szCs w:val="24"/>
        </w:rPr>
        <w:t>- prihodi od poreza</w:t>
      </w:r>
    </w:p>
    <w:p w:rsidR="00592693" w:rsidRPr="00313AE1" w:rsidRDefault="00592693" w:rsidP="000D193C">
      <w:pPr>
        <w:spacing w:after="0"/>
        <w:rPr>
          <w:rFonts w:ascii="Times New Roman" w:hAnsi="Times New Roman" w:cs="Times New Roman"/>
          <w:sz w:val="24"/>
          <w:szCs w:val="24"/>
        </w:rPr>
      </w:pPr>
      <w:r w:rsidRPr="00313AE1">
        <w:rPr>
          <w:rFonts w:ascii="Times New Roman" w:hAnsi="Times New Roman" w:cs="Times New Roman"/>
          <w:sz w:val="24"/>
          <w:szCs w:val="24"/>
        </w:rPr>
        <w:t>- pomoći iz inozemstva i subjekata unutar opće države</w:t>
      </w:r>
    </w:p>
    <w:p w:rsidR="00592693" w:rsidRPr="00313AE1" w:rsidRDefault="00592693" w:rsidP="00EA3BC7">
      <w:pPr>
        <w:spacing w:after="0"/>
        <w:rPr>
          <w:rFonts w:ascii="Times New Roman" w:hAnsi="Times New Roman" w:cs="Times New Roman"/>
          <w:sz w:val="24"/>
          <w:szCs w:val="24"/>
        </w:rPr>
      </w:pPr>
      <w:r w:rsidRPr="00313AE1">
        <w:rPr>
          <w:rFonts w:ascii="Times New Roman" w:hAnsi="Times New Roman" w:cs="Times New Roman"/>
          <w:sz w:val="24"/>
          <w:szCs w:val="24"/>
        </w:rPr>
        <w:t>- prihodi od imovine</w:t>
      </w:r>
    </w:p>
    <w:p w:rsidR="00592693" w:rsidRPr="00313AE1" w:rsidRDefault="00592693" w:rsidP="00EA3BC7">
      <w:pPr>
        <w:spacing w:after="0"/>
        <w:rPr>
          <w:rFonts w:ascii="Times New Roman" w:hAnsi="Times New Roman" w:cs="Times New Roman"/>
          <w:sz w:val="24"/>
          <w:szCs w:val="24"/>
        </w:rPr>
      </w:pPr>
      <w:r w:rsidRPr="00313AE1">
        <w:rPr>
          <w:rFonts w:ascii="Times New Roman" w:hAnsi="Times New Roman" w:cs="Times New Roman"/>
          <w:sz w:val="24"/>
          <w:szCs w:val="24"/>
        </w:rPr>
        <w:t>- prihodi od upravnih i administrativnih pristojbi, pristojbi po posebnim propisima i naknada</w:t>
      </w:r>
    </w:p>
    <w:p w:rsidR="00592693" w:rsidRPr="00313AE1" w:rsidRDefault="00592693" w:rsidP="00EA3BC7">
      <w:pPr>
        <w:spacing w:after="0"/>
        <w:rPr>
          <w:rFonts w:ascii="Times New Roman" w:hAnsi="Times New Roman" w:cs="Times New Roman"/>
          <w:sz w:val="24"/>
          <w:szCs w:val="24"/>
        </w:rPr>
      </w:pPr>
      <w:r w:rsidRPr="00313AE1">
        <w:rPr>
          <w:rFonts w:ascii="Times New Roman" w:hAnsi="Times New Roman" w:cs="Times New Roman"/>
          <w:sz w:val="24"/>
          <w:szCs w:val="24"/>
        </w:rPr>
        <w:t>- prihodi od prodaje proizvoda i robe te pruženih usluga i prihodi od donacija</w:t>
      </w:r>
    </w:p>
    <w:p w:rsidR="00592693" w:rsidRPr="00313AE1" w:rsidRDefault="00592693" w:rsidP="00EA3BC7">
      <w:pPr>
        <w:spacing w:after="0"/>
        <w:rPr>
          <w:rFonts w:ascii="Times New Roman" w:hAnsi="Times New Roman" w:cs="Times New Roman"/>
          <w:sz w:val="24"/>
          <w:szCs w:val="24"/>
        </w:rPr>
      </w:pPr>
      <w:r w:rsidRPr="00313AE1">
        <w:rPr>
          <w:rFonts w:ascii="Times New Roman" w:hAnsi="Times New Roman" w:cs="Times New Roman"/>
          <w:sz w:val="24"/>
          <w:szCs w:val="24"/>
        </w:rPr>
        <w:lastRenderedPageBreak/>
        <w:t>- kazne, upravne mjere i ostali prihodi</w:t>
      </w:r>
    </w:p>
    <w:p w:rsidR="00592693" w:rsidRPr="00313AE1" w:rsidRDefault="00592693" w:rsidP="00EA3BC7">
      <w:pPr>
        <w:spacing w:after="0"/>
        <w:rPr>
          <w:rFonts w:ascii="Times New Roman" w:hAnsi="Times New Roman" w:cs="Times New Roman"/>
          <w:sz w:val="24"/>
          <w:szCs w:val="24"/>
        </w:rPr>
      </w:pPr>
      <w:r w:rsidRPr="00313AE1">
        <w:rPr>
          <w:rFonts w:ascii="Times New Roman" w:hAnsi="Times New Roman" w:cs="Times New Roman"/>
          <w:sz w:val="24"/>
          <w:szCs w:val="24"/>
        </w:rPr>
        <w:t>- prihodi od prodaje proizvedene dugotrajne imovine</w:t>
      </w:r>
    </w:p>
    <w:p w:rsidR="00592693" w:rsidRPr="00313AE1" w:rsidRDefault="00592693" w:rsidP="000D193C">
      <w:pPr>
        <w:spacing w:after="0"/>
        <w:rPr>
          <w:rFonts w:ascii="Times New Roman" w:hAnsi="Times New Roman" w:cs="Times New Roman"/>
          <w:sz w:val="24"/>
          <w:szCs w:val="24"/>
        </w:rPr>
      </w:pPr>
      <w:r w:rsidRPr="00313AE1">
        <w:rPr>
          <w:rFonts w:ascii="Times New Roman" w:hAnsi="Times New Roman" w:cs="Times New Roman"/>
          <w:sz w:val="24"/>
          <w:szCs w:val="24"/>
        </w:rPr>
        <w:t>- primitci od financijske imovine i zaduženja</w:t>
      </w:r>
    </w:p>
    <w:p w:rsidR="00592693" w:rsidRPr="00313AE1" w:rsidRDefault="00592693" w:rsidP="000D193C">
      <w:pPr>
        <w:spacing w:after="0"/>
        <w:rPr>
          <w:rFonts w:ascii="Times New Roman" w:hAnsi="Times New Roman" w:cs="Times New Roman"/>
          <w:sz w:val="24"/>
          <w:szCs w:val="24"/>
        </w:rPr>
      </w:pPr>
    </w:p>
    <w:p w:rsidR="00592693" w:rsidRPr="00313AE1" w:rsidRDefault="00592693" w:rsidP="001B63F3">
      <w:pPr>
        <w:spacing w:after="0"/>
        <w:jc w:val="both"/>
        <w:rPr>
          <w:rFonts w:ascii="Times New Roman" w:hAnsi="Times New Roman" w:cs="Times New Roman"/>
          <w:sz w:val="24"/>
          <w:szCs w:val="24"/>
        </w:rPr>
      </w:pPr>
      <w:r w:rsidRPr="00313AE1">
        <w:rPr>
          <w:rFonts w:ascii="Times New Roman" w:hAnsi="Times New Roman" w:cs="Times New Roman"/>
          <w:sz w:val="24"/>
          <w:szCs w:val="24"/>
        </w:rPr>
        <w:t xml:space="preserve">Planirani prihodi i primitci po Drugim izmjenama proračuna za 2018. godinu (u daljnjem tekstu: izvorni plan) iznosili su </w:t>
      </w:r>
      <w:r>
        <w:rPr>
          <w:rFonts w:ascii="Times New Roman" w:hAnsi="Times New Roman" w:cs="Times New Roman"/>
          <w:sz w:val="24"/>
          <w:szCs w:val="24"/>
        </w:rPr>
        <w:t>88.770.987,00</w:t>
      </w:r>
      <w:r w:rsidRPr="00313AE1">
        <w:rPr>
          <w:rFonts w:ascii="Times New Roman" w:hAnsi="Times New Roman" w:cs="Times New Roman"/>
          <w:sz w:val="24"/>
          <w:szCs w:val="24"/>
        </w:rPr>
        <w:t xml:space="preserve"> kuna, a ovim </w:t>
      </w:r>
      <w:r>
        <w:rPr>
          <w:rFonts w:ascii="Times New Roman" w:hAnsi="Times New Roman" w:cs="Times New Roman"/>
          <w:sz w:val="24"/>
          <w:szCs w:val="24"/>
        </w:rPr>
        <w:t>Četvrtim</w:t>
      </w:r>
      <w:r w:rsidRPr="00313AE1">
        <w:rPr>
          <w:rFonts w:ascii="Times New Roman" w:hAnsi="Times New Roman" w:cs="Times New Roman"/>
          <w:sz w:val="24"/>
          <w:szCs w:val="24"/>
        </w:rPr>
        <w:t xml:space="preserve"> izmjenama i dopunama smanjuju se za </w:t>
      </w:r>
      <w:r>
        <w:rPr>
          <w:rFonts w:ascii="Times New Roman" w:hAnsi="Times New Roman" w:cs="Times New Roman"/>
          <w:sz w:val="24"/>
          <w:szCs w:val="24"/>
        </w:rPr>
        <w:t>12.741.734,00</w:t>
      </w:r>
      <w:r w:rsidRPr="00313AE1">
        <w:rPr>
          <w:rFonts w:ascii="Times New Roman" w:hAnsi="Times New Roman" w:cs="Times New Roman"/>
          <w:sz w:val="24"/>
          <w:szCs w:val="24"/>
        </w:rPr>
        <w:t xml:space="preserve"> kuna  (u daljnjem tekstu: Izmjene) i sada iznose </w:t>
      </w:r>
      <w:r>
        <w:rPr>
          <w:rFonts w:ascii="Times New Roman" w:hAnsi="Times New Roman" w:cs="Times New Roman"/>
          <w:sz w:val="24"/>
          <w:szCs w:val="24"/>
        </w:rPr>
        <w:t>76.029.253</w:t>
      </w:r>
      <w:r w:rsidRPr="00313AE1">
        <w:rPr>
          <w:rFonts w:ascii="Times New Roman" w:hAnsi="Times New Roman" w:cs="Times New Roman"/>
          <w:sz w:val="24"/>
          <w:szCs w:val="24"/>
        </w:rPr>
        <w:t>,00 kuna, uključujući i ostvareni višak prihoda i primitaka koji se prenosi iz prethodnih perioda u iznosu 1.735.576,00 kuna.</w:t>
      </w:r>
    </w:p>
    <w:tbl>
      <w:tblPr>
        <w:tblW w:w="107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
        <w:gridCol w:w="4297"/>
        <w:gridCol w:w="1628"/>
        <w:gridCol w:w="1701"/>
        <w:gridCol w:w="1843"/>
        <w:gridCol w:w="889"/>
      </w:tblGrid>
      <w:tr w:rsidR="00592693" w:rsidRPr="001B4C18">
        <w:trPr>
          <w:trHeight w:val="934"/>
        </w:trPr>
        <w:tc>
          <w:tcPr>
            <w:tcW w:w="420" w:type="dxa"/>
            <w:shd w:val="clear" w:color="auto" w:fill="E5B8B7"/>
          </w:tcPr>
          <w:p w:rsidR="00592693" w:rsidRPr="001B4C18" w:rsidRDefault="00592693" w:rsidP="001B4C18">
            <w:pPr>
              <w:spacing w:after="0" w:line="240" w:lineRule="auto"/>
              <w:rPr>
                <w:rFonts w:ascii="Times New Roman" w:hAnsi="Times New Roman" w:cs="Times New Roman"/>
                <w:b/>
                <w:bCs/>
                <w:sz w:val="20"/>
                <w:szCs w:val="20"/>
              </w:rPr>
            </w:pPr>
          </w:p>
        </w:tc>
        <w:tc>
          <w:tcPr>
            <w:tcW w:w="4297" w:type="dxa"/>
            <w:shd w:val="clear" w:color="auto" w:fill="E5B8B7"/>
          </w:tcPr>
          <w:p w:rsidR="00592693" w:rsidRPr="001B4C18" w:rsidRDefault="00592693" w:rsidP="001B4C18">
            <w:pPr>
              <w:spacing w:after="0" w:line="240" w:lineRule="auto"/>
              <w:rPr>
                <w:rFonts w:ascii="Times New Roman" w:hAnsi="Times New Roman" w:cs="Times New Roman"/>
                <w:b/>
                <w:bCs/>
                <w:sz w:val="20"/>
                <w:szCs w:val="20"/>
              </w:rPr>
            </w:pPr>
          </w:p>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Ukupni prihodi i primitci</w:t>
            </w:r>
          </w:p>
        </w:tc>
        <w:tc>
          <w:tcPr>
            <w:tcW w:w="1628" w:type="dxa"/>
            <w:shd w:val="clear" w:color="auto" w:fill="E5B8B7"/>
          </w:tcPr>
          <w:p w:rsidR="00592693" w:rsidRPr="001B4C18" w:rsidRDefault="00592693" w:rsidP="001B4C18">
            <w:pPr>
              <w:spacing w:after="0" w:line="240" w:lineRule="auto"/>
              <w:rPr>
                <w:b/>
                <w:bCs/>
                <w:sz w:val="20"/>
                <w:szCs w:val="20"/>
              </w:rPr>
            </w:pPr>
            <w:r>
              <w:rPr>
                <w:b/>
                <w:bCs/>
                <w:sz w:val="20"/>
                <w:szCs w:val="20"/>
              </w:rPr>
              <w:t>Treće</w:t>
            </w:r>
            <w:r w:rsidRPr="001B4C18">
              <w:rPr>
                <w:b/>
                <w:bCs/>
                <w:sz w:val="20"/>
                <w:szCs w:val="20"/>
              </w:rPr>
              <w:t xml:space="preserve"> izmjene i dopune </w:t>
            </w:r>
          </w:p>
          <w:p w:rsidR="00592693" w:rsidRPr="001B4C18" w:rsidRDefault="00592693" w:rsidP="001B4C18">
            <w:pPr>
              <w:spacing w:after="0" w:line="240" w:lineRule="auto"/>
              <w:rPr>
                <w:b/>
                <w:bCs/>
                <w:sz w:val="20"/>
                <w:szCs w:val="20"/>
              </w:rPr>
            </w:pPr>
            <w:r w:rsidRPr="001B4C18">
              <w:rPr>
                <w:b/>
                <w:bCs/>
                <w:sz w:val="20"/>
                <w:szCs w:val="20"/>
              </w:rPr>
              <w:t>Proračuna za 2018. godinu</w:t>
            </w:r>
          </w:p>
        </w:tc>
        <w:tc>
          <w:tcPr>
            <w:tcW w:w="1701" w:type="dxa"/>
            <w:shd w:val="clear" w:color="auto" w:fill="E5B8B7"/>
          </w:tcPr>
          <w:p w:rsidR="00592693" w:rsidRPr="001B4C18" w:rsidRDefault="00592693" w:rsidP="001B4C18">
            <w:pPr>
              <w:spacing w:after="0" w:line="240" w:lineRule="auto"/>
              <w:jc w:val="center"/>
              <w:rPr>
                <w:b/>
                <w:bCs/>
                <w:sz w:val="20"/>
                <w:szCs w:val="20"/>
              </w:rPr>
            </w:pPr>
            <w:r w:rsidRPr="001B4C18">
              <w:rPr>
                <w:b/>
                <w:bCs/>
                <w:sz w:val="20"/>
                <w:szCs w:val="20"/>
              </w:rPr>
              <w:t>Promjena</w:t>
            </w:r>
          </w:p>
          <w:p w:rsidR="00592693" w:rsidRPr="001B4C18" w:rsidRDefault="00592693" w:rsidP="001B4C18">
            <w:pPr>
              <w:spacing w:after="0" w:line="240" w:lineRule="auto"/>
              <w:jc w:val="center"/>
              <w:rPr>
                <w:b/>
                <w:bCs/>
                <w:sz w:val="20"/>
                <w:szCs w:val="20"/>
              </w:rPr>
            </w:pPr>
            <w:r w:rsidRPr="001B4C18">
              <w:rPr>
                <w:b/>
                <w:bCs/>
                <w:sz w:val="20"/>
                <w:szCs w:val="20"/>
              </w:rPr>
              <w:t>Povećanje/</w:t>
            </w:r>
          </w:p>
          <w:p w:rsidR="00592693" w:rsidRPr="001B4C18" w:rsidRDefault="00592693" w:rsidP="001B4C18">
            <w:pPr>
              <w:spacing w:after="0" w:line="240" w:lineRule="auto"/>
              <w:jc w:val="center"/>
              <w:rPr>
                <w:b/>
                <w:bCs/>
                <w:sz w:val="20"/>
                <w:szCs w:val="20"/>
              </w:rPr>
            </w:pPr>
            <w:r w:rsidRPr="001B4C18">
              <w:rPr>
                <w:b/>
                <w:bCs/>
                <w:sz w:val="20"/>
                <w:szCs w:val="20"/>
              </w:rPr>
              <w:t>smanjenje</w:t>
            </w:r>
          </w:p>
        </w:tc>
        <w:tc>
          <w:tcPr>
            <w:tcW w:w="1843" w:type="dxa"/>
            <w:shd w:val="clear" w:color="auto" w:fill="E5B8B7"/>
          </w:tcPr>
          <w:p w:rsidR="00592693" w:rsidRPr="001B4C18" w:rsidRDefault="00592693" w:rsidP="001B4C18">
            <w:pPr>
              <w:spacing w:after="0" w:line="240" w:lineRule="auto"/>
              <w:rPr>
                <w:b/>
                <w:bCs/>
                <w:sz w:val="20"/>
                <w:szCs w:val="20"/>
              </w:rPr>
            </w:pPr>
            <w:r>
              <w:rPr>
                <w:b/>
                <w:bCs/>
                <w:sz w:val="20"/>
                <w:szCs w:val="20"/>
              </w:rPr>
              <w:t>Prijedlog Četvrtih</w:t>
            </w:r>
            <w:r w:rsidRPr="001B4C18">
              <w:rPr>
                <w:b/>
                <w:bCs/>
                <w:sz w:val="20"/>
                <w:szCs w:val="20"/>
              </w:rPr>
              <w:t xml:space="preserve"> izmjena i dopuna </w:t>
            </w:r>
          </w:p>
          <w:p w:rsidR="00592693" w:rsidRPr="001B4C18" w:rsidRDefault="00592693" w:rsidP="001B4C18">
            <w:pPr>
              <w:spacing w:after="0" w:line="240" w:lineRule="auto"/>
              <w:rPr>
                <w:b/>
                <w:bCs/>
                <w:sz w:val="20"/>
                <w:szCs w:val="20"/>
              </w:rPr>
            </w:pPr>
            <w:r w:rsidRPr="001B4C18">
              <w:rPr>
                <w:b/>
                <w:bCs/>
                <w:sz w:val="20"/>
                <w:szCs w:val="20"/>
              </w:rPr>
              <w:t xml:space="preserve">Proračuna za 2018. godinu </w:t>
            </w:r>
          </w:p>
        </w:tc>
        <w:tc>
          <w:tcPr>
            <w:tcW w:w="889" w:type="dxa"/>
            <w:shd w:val="clear" w:color="auto" w:fill="E5B8B7"/>
          </w:tcPr>
          <w:p w:rsidR="00592693" w:rsidRPr="001B4C18" w:rsidRDefault="00592693" w:rsidP="001B4C18">
            <w:pPr>
              <w:spacing w:after="0" w:line="240" w:lineRule="auto"/>
              <w:rPr>
                <w:b/>
                <w:bCs/>
                <w:sz w:val="20"/>
                <w:szCs w:val="20"/>
              </w:rPr>
            </w:pPr>
          </w:p>
          <w:p w:rsidR="00592693" w:rsidRPr="001B4C18" w:rsidRDefault="00592693" w:rsidP="001B4C18">
            <w:pPr>
              <w:spacing w:after="0" w:line="240" w:lineRule="auto"/>
              <w:rPr>
                <w:b/>
                <w:bCs/>
                <w:sz w:val="20"/>
                <w:szCs w:val="20"/>
              </w:rPr>
            </w:pPr>
            <w:r w:rsidRPr="001B4C18">
              <w:rPr>
                <w:b/>
                <w:bCs/>
                <w:sz w:val="20"/>
                <w:szCs w:val="20"/>
              </w:rPr>
              <w:t xml:space="preserve">Indeks </w:t>
            </w:r>
          </w:p>
          <w:p w:rsidR="00592693" w:rsidRPr="001B4C18" w:rsidRDefault="00592693" w:rsidP="001B4C18">
            <w:pPr>
              <w:spacing w:after="0" w:line="240" w:lineRule="auto"/>
              <w:rPr>
                <w:b/>
                <w:bCs/>
                <w:sz w:val="20"/>
                <w:szCs w:val="20"/>
              </w:rPr>
            </w:pPr>
            <w:r w:rsidRPr="001B4C18">
              <w:rPr>
                <w:b/>
                <w:bCs/>
                <w:sz w:val="20"/>
                <w:szCs w:val="20"/>
              </w:rPr>
              <w:t>u %</w:t>
            </w:r>
          </w:p>
        </w:tc>
      </w:tr>
      <w:tr w:rsidR="00592693" w:rsidRPr="001B4C18">
        <w:tc>
          <w:tcPr>
            <w:tcW w:w="420" w:type="dxa"/>
            <w:shd w:val="clear" w:color="auto" w:fill="FBD4B4"/>
            <w:vAlign w:val="bottom"/>
          </w:tcPr>
          <w:p w:rsidR="00592693" w:rsidRPr="001B4C18" w:rsidRDefault="00592693" w:rsidP="001B4C18">
            <w:pPr>
              <w:spacing w:after="0" w:line="240" w:lineRule="auto"/>
              <w:rPr>
                <w:b/>
                <w:bCs/>
                <w:sz w:val="20"/>
                <w:szCs w:val="20"/>
              </w:rPr>
            </w:pPr>
          </w:p>
        </w:tc>
        <w:tc>
          <w:tcPr>
            <w:tcW w:w="4297" w:type="dxa"/>
            <w:shd w:val="clear" w:color="auto" w:fill="FBD4B4"/>
            <w:vAlign w:val="bottom"/>
          </w:tcPr>
          <w:p w:rsidR="00592693" w:rsidRPr="001B4C18" w:rsidRDefault="00592693" w:rsidP="001B4C18">
            <w:pPr>
              <w:spacing w:after="0" w:line="240" w:lineRule="auto"/>
              <w:rPr>
                <w:b/>
                <w:bCs/>
                <w:sz w:val="24"/>
                <w:szCs w:val="24"/>
              </w:rPr>
            </w:pPr>
            <w:r w:rsidRPr="001B4C18">
              <w:rPr>
                <w:b/>
                <w:bCs/>
                <w:sz w:val="24"/>
                <w:szCs w:val="24"/>
              </w:rPr>
              <w:t>UKUPNI PRIHODI I PRIMITCI</w:t>
            </w:r>
          </w:p>
        </w:tc>
        <w:tc>
          <w:tcPr>
            <w:tcW w:w="1628" w:type="dxa"/>
            <w:shd w:val="clear" w:color="auto" w:fill="FBD4B4"/>
          </w:tcPr>
          <w:p w:rsidR="00592693" w:rsidRPr="001B4C18" w:rsidRDefault="00592693" w:rsidP="007A4D5A">
            <w:pPr>
              <w:spacing w:after="0" w:line="240" w:lineRule="auto"/>
              <w:jc w:val="right"/>
              <w:rPr>
                <w:b/>
                <w:bCs/>
              </w:rPr>
            </w:pPr>
            <w:r w:rsidRPr="001B4C18">
              <w:rPr>
                <w:b/>
                <w:bCs/>
              </w:rPr>
              <w:t>88.770.987,00</w:t>
            </w:r>
          </w:p>
        </w:tc>
        <w:tc>
          <w:tcPr>
            <w:tcW w:w="1701" w:type="dxa"/>
            <w:shd w:val="clear" w:color="auto" w:fill="FBD4B4"/>
          </w:tcPr>
          <w:p w:rsidR="00592693" w:rsidRPr="001B4C18" w:rsidRDefault="00592693" w:rsidP="007A4D5A">
            <w:pPr>
              <w:spacing w:after="0" w:line="240" w:lineRule="auto"/>
              <w:jc w:val="right"/>
              <w:rPr>
                <w:b/>
                <w:bCs/>
              </w:rPr>
            </w:pPr>
            <w:r>
              <w:rPr>
                <w:b/>
                <w:bCs/>
              </w:rPr>
              <w:t>-12.741.734,00</w:t>
            </w:r>
          </w:p>
        </w:tc>
        <w:tc>
          <w:tcPr>
            <w:tcW w:w="1843" w:type="dxa"/>
            <w:shd w:val="clear" w:color="auto" w:fill="FBD4B4"/>
          </w:tcPr>
          <w:p w:rsidR="00592693" w:rsidRPr="001B4C18" w:rsidRDefault="00592693" w:rsidP="007A4D5A">
            <w:pPr>
              <w:spacing w:after="0" w:line="240" w:lineRule="auto"/>
              <w:jc w:val="right"/>
              <w:rPr>
                <w:b/>
                <w:bCs/>
              </w:rPr>
            </w:pPr>
            <w:r>
              <w:rPr>
                <w:b/>
                <w:bCs/>
              </w:rPr>
              <w:t>76.029.253,00</w:t>
            </w:r>
          </w:p>
        </w:tc>
        <w:tc>
          <w:tcPr>
            <w:tcW w:w="889" w:type="dxa"/>
            <w:shd w:val="clear" w:color="auto" w:fill="FBD4B4"/>
          </w:tcPr>
          <w:p w:rsidR="00592693" w:rsidRPr="001B4C18" w:rsidRDefault="00592693" w:rsidP="007A4D5A">
            <w:pPr>
              <w:spacing w:after="0" w:line="240" w:lineRule="auto"/>
              <w:jc w:val="right"/>
              <w:rPr>
                <w:b/>
                <w:bCs/>
              </w:rPr>
            </w:pPr>
            <w:r>
              <w:rPr>
                <w:b/>
                <w:bCs/>
              </w:rPr>
              <w:t>-14,35</w:t>
            </w:r>
          </w:p>
        </w:tc>
      </w:tr>
      <w:tr w:rsidR="00592693" w:rsidRPr="001B4C18">
        <w:tc>
          <w:tcPr>
            <w:tcW w:w="420" w:type="dxa"/>
            <w:shd w:val="clear" w:color="auto" w:fill="FDE9D9"/>
            <w:vAlign w:val="bottom"/>
          </w:tcPr>
          <w:p w:rsidR="00592693" w:rsidRPr="001B4C18" w:rsidRDefault="00592693" w:rsidP="001B4C18">
            <w:pPr>
              <w:spacing w:after="0" w:line="240" w:lineRule="auto"/>
              <w:rPr>
                <w:b/>
                <w:bCs/>
                <w:sz w:val="20"/>
                <w:szCs w:val="20"/>
              </w:rPr>
            </w:pPr>
            <w:r w:rsidRPr="001B4C18">
              <w:rPr>
                <w:b/>
                <w:bCs/>
                <w:sz w:val="20"/>
                <w:szCs w:val="20"/>
              </w:rPr>
              <w:t>6</w:t>
            </w:r>
          </w:p>
        </w:tc>
        <w:tc>
          <w:tcPr>
            <w:tcW w:w="4297" w:type="dxa"/>
            <w:shd w:val="clear" w:color="auto" w:fill="FDE9D9"/>
            <w:vAlign w:val="bottom"/>
          </w:tcPr>
          <w:p w:rsidR="00592693" w:rsidRPr="001B4C18" w:rsidRDefault="00592693" w:rsidP="001B4C18">
            <w:pPr>
              <w:spacing w:after="0" w:line="240" w:lineRule="auto"/>
              <w:rPr>
                <w:b/>
                <w:bCs/>
                <w:sz w:val="20"/>
                <w:szCs w:val="20"/>
              </w:rPr>
            </w:pPr>
            <w:r w:rsidRPr="001B4C18">
              <w:rPr>
                <w:b/>
                <w:bCs/>
                <w:sz w:val="20"/>
                <w:szCs w:val="20"/>
              </w:rPr>
              <w:t xml:space="preserve">PRIHODI POSLOVANJA </w:t>
            </w:r>
          </w:p>
        </w:tc>
        <w:tc>
          <w:tcPr>
            <w:tcW w:w="1628" w:type="dxa"/>
            <w:shd w:val="clear" w:color="auto" w:fill="FDE9D9"/>
          </w:tcPr>
          <w:p w:rsidR="00592693" w:rsidRPr="001B4C18" w:rsidRDefault="00592693" w:rsidP="007A4D5A">
            <w:pPr>
              <w:spacing w:after="0" w:line="240" w:lineRule="auto"/>
              <w:jc w:val="right"/>
              <w:rPr>
                <w:b/>
                <w:bCs/>
                <w:sz w:val="20"/>
                <w:szCs w:val="20"/>
              </w:rPr>
            </w:pPr>
            <w:r w:rsidRPr="001B4C18">
              <w:rPr>
                <w:b/>
                <w:bCs/>
                <w:sz w:val="20"/>
                <w:szCs w:val="20"/>
              </w:rPr>
              <w:t>74.244.411,00</w:t>
            </w:r>
          </w:p>
        </w:tc>
        <w:tc>
          <w:tcPr>
            <w:tcW w:w="1701" w:type="dxa"/>
            <w:shd w:val="clear" w:color="auto" w:fill="FDE9D9"/>
          </w:tcPr>
          <w:p w:rsidR="00592693" w:rsidRPr="001B4C18" w:rsidRDefault="00592693" w:rsidP="007A4D5A">
            <w:pPr>
              <w:spacing w:after="0" w:line="240" w:lineRule="auto"/>
              <w:jc w:val="right"/>
              <w:rPr>
                <w:b/>
                <w:bCs/>
                <w:sz w:val="20"/>
                <w:szCs w:val="20"/>
              </w:rPr>
            </w:pPr>
            <w:r>
              <w:rPr>
                <w:b/>
                <w:bCs/>
                <w:sz w:val="20"/>
                <w:szCs w:val="20"/>
              </w:rPr>
              <w:t xml:space="preserve">    -2.930.734,00</w:t>
            </w:r>
          </w:p>
        </w:tc>
        <w:tc>
          <w:tcPr>
            <w:tcW w:w="1843" w:type="dxa"/>
            <w:shd w:val="clear" w:color="auto" w:fill="FDE9D9"/>
          </w:tcPr>
          <w:p w:rsidR="00592693" w:rsidRPr="001B4C18" w:rsidRDefault="00592693" w:rsidP="007A4D5A">
            <w:pPr>
              <w:spacing w:after="0" w:line="240" w:lineRule="auto"/>
              <w:jc w:val="right"/>
              <w:rPr>
                <w:b/>
                <w:bCs/>
                <w:sz w:val="20"/>
                <w:szCs w:val="20"/>
              </w:rPr>
            </w:pPr>
            <w:r>
              <w:rPr>
                <w:b/>
                <w:bCs/>
                <w:sz w:val="20"/>
                <w:szCs w:val="20"/>
              </w:rPr>
              <w:t xml:space="preserve">          71.313.677,00</w:t>
            </w:r>
          </w:p>
        </w:tc>
        <w:tc>
          <w:tcPr>
            <w:tcW w:w="889" w:type="dxa"/>
            <w:shd w:val="clear" w:color="auto" w:fill="FDE9D9"/>
          </w:tcPr>
          <w:p w:rsidR="00592693" w:rsidRPr="001B4C18" w:rsidRDefault="00592693" w:rsidP="007A4D5A">
            <w:pPr>
              <w:spacing w:after="0" w:line="240" w:lineRule="auto"/>
              <w:jc w:val="right"/>
              <w:rPr>
                <w:b/>
                <w:bCs/>
                <w:sz w:val="20"/>
                <w:szCs w:val="20"/>
              </w:rPr>
            </w:pPr>
            <w:r>
              <w:rPr>
                <w:b/>
                <w:bCs/>
                <w:sz w:val="20"/>
                <w:szCs w:val="20"/>
              </w:rPr>
              <w:t xml:space="preserve">-3,95 </w:t>
            </w:r>
          </w:p>
        </w:tc>
      </w:tr>
      <w:tr w:rsidR="00592693" w:rsidRPr="001B4C18">
        <w:tc>
          <w:tcPr>
            <w:tcW w:w="420" w:type="dxa"/>
            <w:vAlign w:val="bottom"/>
          </w:tcPr>
          <w:p w:rsidR="00592693" w:rsidRPr="001B4C18" w:rsidRDefault="00592693" w:rsidP="001B4C18">
            <w:pPr>
              <w:spacing w:after="0" w:line="240" w:lineRule="auto"/>
              <w:rPr>
                <w:sz w:val="20"/>
                <w:szCs w:val="20"/>
              </w:rPr>
            </w:pPr>
            <w:r w:rsidRPr="001B4C18">
              <w:rPr>
                <w:sz w:val="20"/>
                <w:szCs w:val="20"/>
              </w:rPr>
              <w:t>61</w:t>
            </w:r>
          </w:p>
        </w:tc>
        <w:tc>
          <w:tcPr>
            <w:tcW w:w="4297" w:type="dxa"/>
            <w:vAlign w:val="bottom"/>
          </w:tcPr>
          <w:p w:rsidR="00592693" w:rsidRPr="001B4C18" w:rsidRDefault="00592693" w:rsidP="001B4C18">
            <w:pPr>
              <w:spacing w:after="0" w:line="240" w:lineRule="auto"/>
              <w:rPr>
                <w:sz w:val="20"/>
                <w:szCs w:val="20"/>
              </w:rPr>
            </w:pPr>
            <w:r w:rsidRPr="001B4C18">
              <w:rPr>
                <w:sz w:val="20"/>
                <w:szCs w:val="20"/>
              </w:rPr>
              <w:t>Prihodi od poreza</w:t>
            </w:r>
          </w:p>
        </w:tc>
        <w:tc>
          <w:tcPr>
            <w:tcW w:w="1628" w:type="dxa"/>
          </w:tcPr>
          <w:p w:rsidR="00592693" w:rsidRPr="001B4C18" w:rsidRDefault="00592693" w:rsidP="007A4D5A">
            <w:pPr>
              <w:spacing w:after="0" w:line="240" w:lineRule="auto"/>
              <w:jc w:val="right"/>
              <w:rPr>
                <w:sz w:val="20"/>
                <w:szCs w:val="20"/>
              </w:rPr>
            </w:pPr>
            <w:r w:rsidRPr="001B4C18">
              <w:rPr>
                <w:sz w:val="20"/>
                <w:szCs w:val="20"/>
              </w:rPr>
              <w:t>39.913.023,00</w:t>
            </w:r>
          </w:p>
        </w:tc>
        <w:tc>
          <w:tcPr>
            <w:tcW w:w="1701" w:type="dxa"/>
          </w:tcPr>
          <w:p w:rsidR="00592693" w:rsidRPr="001B4C18" w:rsidRDefault="00592693" w:rsidP="007A4D5A">
            <w:pPr>
              <w:spacing w:after="0" w:line="240" w:lineRule="auto"/>
              <w:jc w:val="right"/>
              <w:rPr>
                <w:sz w:val="20"/>
                <w:szCs w:val="20"/>
              </w:rPr>
            </w:pPr>
            <w:r>
              <w:rPr>
                <w:sz w:val="20"/>
                <w:szCs w:val="20"/>
              </w:rPr>
              <w:t xml:space="preserve">         106.072,00</w:t>
            </w:r>
          </w:p>
        </w:tc>
        <w:tc>
          <w:tcPr>
            <w:tcW w:w="1843" w:type="dxa"/>
          </w:tcPr>
          <w:p w:rsidR="00592693" w:rsidRPr="001B4C18" w:rsidRDefault="00592693" w:rsidP="007A4D5A">
            <w:pPr>
              <w:spacing w:after="0" w:line="240" w:lineRule="auto"/>
              <w:jc w:val="right"/>
              <w:rPr>
                <w:sz w:val="20"/>
                <w:szCs w:val="20"/>
              </w:rPr>
            </w:pPr>
            <w:r>
              <w:rPr>
                <w:sz w:val="20"/>
                <w:szCs w:val="20"/>
              </w:rPr>
              <w:t xml:space="preserve">          40.019.095,00</w:t>
            </w:r>
          </w:p>
        </w:tc>
        <w:tc>
          <w:tcPr>
            <w:tcW w:w="889" w:type="dxa"/>
          </w:tcPr>
          <w:p w:rsidR="00592693" w:rsidRPr="001B4C18" w:rsidRDefault="00592693" w:rsidP="007A4D5A">
            <w:pPr>
              <w:spacing w:after="0" w:line="240" w:lineRule="auto"/>
              <w:jc w:val="right"/>
              <w:rPr>
                <w:sz w:val="20"/>
                <w:szCs w:val="20"/>
              </w:rPr>
            </w:pPr>
            <w:r>
              <w:rPr>
                <w:sz w:val="20"/>
                <w:szCs w:val="20"/>
              </w:rPr>
              <w:t xml:space="preserve">0,27 </w:t>
            </w:r>
          </w:p>
        </w:tc>
      </w:tr>
      <w:tr w:rsidR="00592693" w:rsidRPr="001B4C18">
        <w:tc>
          <w:tcPr>
            <w:tcW w:w="420" w:type="dxa"/>
            <w:vAlign w:val="bottom"/>
          </w:tcPr>
          <w:p w:rsidR="00592693" w:rsidRPr="001B4C18" w:rsidRDefault="00592693" w:rsidP="001B4C18">
            <w:pPr>
              <w:spacing w:after="0" w:line="240" w:lineRule="auto"/>
              <w:rPr>
                <w:sz w:val="20"/>
                <w:szCs w:val="20"/>
              </w:rPr>
            </w:pPr>
            <w:r w:rsidRPr="001B4C18">
              <w:rPr>
                <w:sz w:val="20"/>
                <w:szCs w:val="20"/>
              </w:rPr>
              <w:t>63</w:t>
            </w:r>
          </w:p>
        </w:tc>
        <w:tc>
          <w:tcPr>
            <w:tcW w:w="4297" w:type="dxa"/>
            <w:vAlign w:val="bottom"/>
          </w:tcPr>
          <w:p w:rsidR="00592693" w:rsidRPr="001B4C18" w:rsidRDefault="00592693" w:rsidP="001B4C18">
            <w:pPr>
              <w:spacing w:after="0" w:line="240" w:lineRule="auto"/>
              <w:rPr>
                <w:sz w:val="20"/>
                <w:szCs w:val="20"/>
              </w:rPr>
            </w:pPr>
            <w:r w:rsidRPr="001B4C18">
              <w:rPr>
                <w:sz w:val="20"/>
                <w:szCs w:val="20"/>
              </w:rPr>
              <w:t>Pomoći iz inozemstva i od subjekata unutar općeg proračuna</w:t>
            </w:r>
          </w:p>
        </w:tc>
        <w:tc>
          <w:tcPr>
            <w:tcW w:w="1628" w:type="dxa"/>
          </w:tcPr>
          <w:p w:rsidR="00592693" w:rsidRPr="001B4C18" w:rsidRDefault="00592693" w:rsidP="007A4D5A">
            <w:pPr>
              <w:spacing w:after="0" w:line="240" w:lineRule="auto"/>
              <w:jc w:val="right"/>
              <w:rPr>
                <w:sz w:val="20"/>
                <w:szCs w:val="20"/>
              </w:rPr>
            </w:pPr>
          </w:p>
          <w:p w:rsidR="00592693" w:rsidRPr="001B4C18" w:rsidRDefault="00592693" w:rsidP="007A4D5A">
            <w:pPr>
              <w:spacing w:after="0" w:line="240" w:lineRule="auto"/>
              <w:jc w:val="right"/>
              <w:rPr>
                <w:sz w:val="20"/>
                <w:szCs w:val="20"/>
              </w:rPr>
            </w:pPr>
            <w:r w:rsidRPr="001B4C18">
              <w:rPr>
                <w:sz w:val="20"/>
                <w:szCs w:val="20"/>
              </w:rPr>
              <w:t>24.496.219,00</w:t>
            </w:r>
          </w:p>
        </w:tc>
        <w:tc>
          <w:tcPr>
            <w:tcW w:w="1701" w:type="dxa"/>
          </w:tcPr>
          <w:p w:rsidR="00592693" w:rsidRDefault="00592693" w:rsidP="007A4D5A">
            <w:pPr>
              <w:spacing w:after="0" w:line="240" w:lineRule="auto"/>
              <w:jc w:val="right"/>
              <w:rPr>
                <w:sz w:val="20"/>
                <w:szCs w:val="20"/>
              </w:rPr>
            </w:pPr>
            <w:r>
              <w:rPr>
                <w:sz w:val="20"/>
                <w:szCs w:val="20"/>
              </w:rPr>
              <w:t xml:space="preserve">   </w:t>
            </w:r>
          </w:p>
          <w:p w:rsidR="00592693" w:rsidRPr="001B4C18" w:rsidRDefault="00592693" w:rsidP="007A4D5A">
            <w:pPr>
              <w:spacing w:after="0" w:line="240" w:lineRule="auto"/>
              <w:jc w:val="right"/>
              <w:rPr>
                <w:sz w:val="20"/>
                <w:szCs w:val="20"/>
              </w:rPr>
            </w:pPr>
            <w:r>
              <w:rPr>
                <w:sz w:val="20"/>
                <w:szCs w:val="20"/>
              </w:rPr>
              <w:t xml:space="preserve">     -3.436.130,00</w:t>
            </w:r>
          </w:p>
        </w:tc>
        <w:tc>
          <w:tcPr>
            <w:tcW w:w="1843" w:type="dxa"/>
          </w:tcPr>
          <w:p w:rsidR="00592693" w:rsidRPr="001B4C18" w:rsidRDefault="00592693" w:rsidP="007A4D5A">
            <w:pPr>
              <w:spacing w:after="0" w:line="240" w:lineRule="auto"/>
              <w:jc w:val="right"/>
              <w:rPr>
                <w:sz w:val="20"/>
                <w:szCs w:val="20"/>
              </w:rPr>
            </w:pPr>
          </w:p>
          <w:p w:rsidR="00592693" w:rsidRPr="001B4C18" w:rsidRDefault="00592693" w:rsidP="007A4D5A">
            <w:pPr>
              <w:spacing w:after="0" w:line="240" w:lineRule="auto"/>
              <w:jc w:val="right"/>
              <w:rPr>
                <w:sz w:val="20"/>
                <w:szCs w:val="20"/>
              </w:rPr>
            </w:pPr>
            <w:r>
              <w:rPr>
                <w:sz w:val="20"/>
                <w:szCs w:val="20"/>
              </w:rPr>
              <w:t xml:space="preserve">          21.060.089,00</w:t>
            </w:r>
          </w:p>
        </w:tc>
        <w:tc>
          <w:tcPr>
            <w:tcW w:w="889" w:type="dxa"/>
          </w:tcPr>
          <w:p w:rsidR="00592693" w:rsidRPr="001B4C18" w:rsidRDefault="00592693" w:rsidP="007A4D5A">
            <w:pPr>
              <w:spacing w:after="0" w:line="240" w:lineRule="auto"/>
              <w:jc w:val="right"/>
              <w:rPr>
                <w:sz w:val="20"/>
                <w:szCs w:val="20"/>
              </w:rPr>
            </w:pPr>
          </w:p>
          <w:p w:rsidR="00592693" w:rsidRPr="001B4C18" w:rsidRDefault="00592693" w:rsidP="007A4D5A">
            <w:pPr>
              <w:spacing w:after="0" w:line="240" w:lineRule="auto"/>
              <w:jc w:val="right"/>
              <w:rPr>
                <w:sz w:val="20"/>
                <w:szCs w:val="20"/>
              </w:rPr>
            </w:pPr>
            <w:r>
              <w:rPr>
                <w:sz w:val="20"/>
                <w:szCs w:val="20"/>
              </w:rPr>
              <w:t xml:space="preserve">  -14.03 </w:t>
            </w:r>
          </w:p>
        </w:tc>
      </w:tr>
      <w:tr w:rsidR="00592693" w:rsidRPr="001B4C18">
        <w:tc>
          <w:tcPr>
            <w:tcW w:w="420" w:type="dxa"/>
            <w:vAlign w:val="bottom"/>
          </w:tcPr>
          <w:p w:rsidR="00592693" w:rsidRPr="001B4C18" w:rsidRDefault="00592693" w:rsidP="001B4C18">
            <w:pPr>
              <w:spacing w:after="0" w:line="240" w:lineRule="auto"/>
              <w:rPr>
                <w:sz w:val="20"/>
                <w:szCs w:val="20"/>
              </w:rPr>
            </w:pPr>
            <w:r w:rsidRPr="001B4C18">
              <w:rPr>
                <w:sz w:val="20"/>
                <w:szCs w:val="20"/>
              </w:rPr>
              <w:t>64</w:t>
            </w:r>
          </w:p>
        </w:tc>
        <w:tc>
          <w:tcPr>
            <w:tcW w:w="4297" w:type="dxa"/>
            <w:vAlign w:val="bottom"/>
          </w:tcPr>
          <w:p w:rsidR="00592693" w:rsidRPr="001B4C18" w:rsidRDefault="00592693" w:rsidP="001B4C18">
            <w:pPr>
              <w:spacing w:after="0" w:line="240" w:lineRule="auto"/>
              <w:rPr>
                <w:sz w:val="20"/>
                <w:szCs w:val="20"/>
              </w:rPr>
            </w:pPr>
            <w:r w:rsidRPr="001B4C18">
              <w:rPr>
                <w:sz w:val="20"/>
                <w:szCs w:val="20"/>
              </w:rPr>
              <w:t>Prihodi od imovine</w:t>
            </w:r>
          </w:p>
        </w:tc>
        <w:tc>
          <w:tcPr>
            <w:tcW w:w="1628" w:type="dxa"/>
          </w:tcPr>
          <w:p w:rsidR="00592693" w:rsidRPr="001B4C18" w:rsidRDefault="00592693" w:rsidP="007A4D5A">
            <w:pPr>
              <w:spacing w:after="0" w:line="240" w:lineRule="auto"/>
              <w:jc w:val="right"/>
              <w:rPr>
                <w:sz w:val="20"/>
                <w:szCs w:val="20"/>
              </w:rPr>
            </w:pPr>
            <w:r w:rsidRPr="001B4C18">
              <w:rPr>
                <w:sz w:val="20"/>
                <w:szCs w:val="20"/>
              </w:rPr>
              <w:t>1.632.900,00</w:t>
            </w:r>
          </w:p>
        </w:tc>
        <w:tc>
          <w:tcPr>
            <w:tcW w:w="1701" w:type="dxa"/>
          </w:tcPr>
          <w:p w:rsidR="00592693" w:rsidRPr="001B4C18" w:rsidRDefault="00592693" w:rsidP="007A4D5A">
            <w:pPr>
              <w:spacing w:after="0" w:line="240" w:lineRule="auto"/>
              <w:jc w:val="right"/>
              <w:rPr>
                <w:sz w:val="20"/>
                <w:szCs w:val="20"/>
              </w:rPr>
            </w:pPr>
            <w:r>
              <w:rPr>
                <w:sz w:val="20"/>
                <w:szCs w:val="20"/>
              </w:rPr>
              <w:t xml:space="preserve">           -24.096,00</w:t>
            </w:r>
          </w:p>
        </w:tc>
        <w:tc>
          <w:tcPr>
            <w:tcW w:w="1843" w:type="dxa"/>
          </w:tcPr>
          <w:p w:rsidR="00592693" w:rsidRPr="001B4C18" w:rsidRDefault="00592693" w:rsidP="007A4D5A">
            <w:pPr>
              <w:spacing w:after="0" w:line="240" w:lineRule="auto"/>
              <w:jc w:val="right"/>
              <w:rPr>
                <w:sz w:val="20"/>
                <w:szCs w:val="20"/>
              </w:rPr>
            </w:pPr>
            <w:r>
              <w:rPr>
                <w:sz w:val="20"/>
                <w:szCs w:val="20"/>
              </w:rPr>
              <w:t xml:space="preserve">            1.608.804,00</w:t>
            </w:r>
          </w:p>
        </w:tc>
        <w:tc>
          <w:tcPr>
            <w:tcW w:w="889" w:type="dxa"/>
          </w:tcPr>
          <w:p w:rsidR="00592693" w:rsidRPr="001B4C18" w:rsidRDefault="00592693" w:rsidP="007A4D5A">
            <w:pPr>
              <w:spacing w:after="0" w:line="240" w:lineRule="auto"/>
              <w:jc w:val="right"/>
              <w:rPr>
                <w:sz w:val="20"/>
                <w:szCs w:val="20"/>
              </w:rPr>
            </w:pPr>
            <w:r>
              <w:rPr>
                <w:sz w:val="20"/>
                <w:szCs w:val="20"/>
              </w:rPr>
              <w:t xml:space="preserve">-1,48 </w:t>
            </w:r>
          </w:p>
        </w:tc>
      </w:tr>
      <w:tr w:rsidR="00592693" w:rsidRPr="001B4C18">
        <w:trPr>
          <w:trHeight w:val="587"/>
        </w:trPr>
        <w:tc>
          <w:tcPr>
            <w:tcW w:w="420" w:type="dxa"/>
            <w:vAlign w:val="bottom"/>
          </w:tcPr>
          <w:p w:rsidR="00592693" w:rsidRPr="001B4C18" w:rsidRDefault="00592693" w:rsidP="001B4C18">
            <w:pPr>
              <w:spacing w:after="0" w:line="240" w:lineRule="auto"/>
              <w:rPr>
                <w:sz w:val="20"/>
                <w:szCs w:val="20"/>
              </w:rPr>
            </w:pPr>
            <w:r w:rsidRPr="001B4C18">
              <w:rPr>
                <w:sz w:val="20"/>
                <w:szCs w:val="20"/>
              </w:rPr>
              <w:t>65</w:t>
            </w:r>
          </w:p>
        </w:tc>
        <w:tc>
          <w:tcPr>
            <w:tcW w:w="4297" w:type="dxa"/>
            <w:vAlign w:val="bottom"/>
          </w:tcPr>
          <w:p w:rsidR="00592693" w:rsidRPr="001B4C18" w:rsidRDefault="00592693" w:rsidP="001B4C18">
            <w:pPr>
              <w:spacing w:after="0" w:line="240" w:lineRule="auto"/>
              <w:rPr>
                <w:sz w:val="20"/>
                <w:szCs w:val="20"/>
              </w:rPr>
            </w:pPr>
            <w:r w:rsidRPr="001B4C18">
              <w:rPr>
                <w:sz w:val="20"/>
                <w:szCs w:val="20"/>
              </w:rPr>
              <w:t>Prihodi od upravnih i administrativnih pristojbi, pristojbi po posebnim propisima i naknada</w:t>
            </w:r>
          </w:p>
        </w:tc>
        <w:tc>
          <w:tcPr>
            <w:tcW w:w="1628" w:type="dxa"/>
          </w:tcPr>
          <w:p w:rsidR="00592693" w:rsidRPr="001B4C18" w:rsidRDefault="00592693" w:rsidP="007A4D5A">
            <w:pPr>
              <w:spacing w:after="0" w:line="240" w:lineRule="auto"/>
              <w:jc w:val="right"/>
              <w:rPr>
                <w:sz w:val="20"/>
                <w:szCs w:val="20"/>
              </w:rPr>
            </w:pPr>
          </w:p>
          <w:p w:rsidR="00592693" w:rsidRPr="001B4C18" w:rsidRDefault="00592693" w:rsidP="007A4D5A">
            <w:pPr>
              <w:spacing w:after="0" w:line="240" w:lineRule="auto"/>
              <w:jc w:val="right"/>
              <w:rPr>
                <w:sz w:val="20"/>
                <w:szCs w:val="20"/>
              </w:rPr>
            </w:pPr>
            <w:r w:rsidRPr="001B4C18">
              <w:rPr>
                <w:sz w:val="20"/>
                <w:szCs w:val="20"/>
              </w:rPr>
              <w:t>7.064.179,00</w:t>
            </w:r>
          </w:p>
        </w:tc>
        <w:tc>
          <w:tcPr>
            <w:tcW w:w="1701" w:type="dxa"/>
          </w:tcPr>
          <w:p w:rsidR="00592693" w:rsidRDefault="00592693" w:rsidP="007A4D5A">
            <w:pPr>
              <w:spacing w:after="0" w:line="240" w:lineRule="auto"/>
              <w:jc w:val="right"/>
              <w:rPr>
                <w:sz w:val="20"/>
                <w:szCs w:val="20"/>
              </w:rPr>
            </w:pPr>
          </w:p>
          <w:p w:rsidR="00592693" w:rsidRPr="001B4C18" w:rsidRDefault="00592693" w:rsidP="007A4D5A">
            <w:pPr>
              <w:spacing w:after="0" w:line="240" w:lineRule="auto"/>
              <w:jc w:val="right"/>
              <w:rPr>
                <w:sz w:val="20"/>
                <w:szCs w:val="20"/>
              </w:rPr>
            </w:pPr>
            <w:r>
              <w:rPr>
                <w:sz w:val="20"/>
                <w:szCs w:val="20"/>
              </w:rPr>
              <w:t xml:space="preserve">          149.721,00</w:t>
            </w:r>
          </w:p>
        </w:tc>
        <w:tc>
          <w:tcPr>
            <w:tcW w:w="1843" w:type="dxa"/>
          </w:tcPr>
          <w:p w:rsidR="00592693" w:rsidRDefault="00592693" w:rsidP="007A4D5A">
            <w:pPr>
              <w:spacing w:after="0" w:line="240" w:lineRule="auto"/>
              <w:jc w:val="right"/>
              <w:rPr>
                <w:sz w:val="20"/>
                <w:szCs w:val="20"/>
              </w:rPr>
            </w:pPr>
          </w:p>
          <w:p w:rsidR="00592693" w:rsidRPr="001B4C18" w:rsidRDefault="00592693" w:rsidP="007A4D5A">
            <w:pPr>
              <w:spacing w:after="0" w:line="240" w:lineRule="auto"/>
              <w:jc w:val="right"/>
              <w:rPr>
                <w:sz w:val="20"/>
                <w:szCs w:val="20"/>
              </w:rPr>
            </w:pPr>
            <w:r>
              <w:rPr>
                <w:sz w:val="20"/>
                <w:szCs w:val="20"/>
              </w:rPr>
              <w:t>7.213.900,00</w:t>
            </w:r>
          </w:p>
          <w:p w:rsidR="00592693" w:rsidRPr="001B4C18" w:rsidRDefault="00592693" w:rsidP="007A4D5A">
            <w:pPr>
              <w:spacing w:after="0" w:line="240" w:lineRule="auto"/>
              <w:jc w:val="right"/>
              <w:rPr>
                <w:sz w:val="20"/>
                <w:szCs w:val="20"/>
              </w:rPr>
            </w:pPr>
          </w:p>
        </w:tc>
        <w:tc>
          <w:tcPr>
            <w:tcW w:w="889" w:type="dxa"/>
          </w:tcPr>
          <w:p w:rsidR="00592693" w:rsidRDefault="00592693" w:rsidP="007A4D5A">
            <w:pPr>
              <w:spacing w:after="0" w:line="240" w:lineRule="auto"/>
              <w:jc w:val="right"/>
              <w:rPr>
                <w:sz w:val="20"/>
                <w:szCs w:val="20"/>
              </w:rPr>
            </w:pPr>
          </w:p>
          <w:p w:rsidR="00592693" w:rsidRPr="001B4C18" w:rsidRDefault="00592693" w:rsidP="007A4D5A">
            <w:pPr>
              <w:spacing w:after="0" w:line="240" w:lineRule="auto"/>
              <w:jc w:val="right"/>
              <w:rPr>
                <w:sz w:val="20"/>
                <w:szCs w:val="20"/>
              </w:rPr>
            </w:pPr>
            <w:r>
              <w:rPr>
                <w:sz w:val="20"/>
                <w:szCs w:val="20"/>
              </w:rPr>
              <w:t xml:space="preserve">2,12 </w:t>
            </w:r>
          </w:p>
        </w:tc>
      </w:tr>
      <w:tr w:rsidR="00592693" w:rsidRPr="001B4C18">
        <w:tc>
          <w:tcPr>
            <w:tcW w:w="420" w:type="dxa"/>
            <w:vAlign w:val="bottom"/>
          </w:tcPr>
          <w:p w:rsidR="00592693" w:rsidRPr="001B4C18" w:rsidRDefault="00592693" w:rsidP="001B4C18">
            <w:pPr>
              <w:spacing w:after="0" w:line="240" w:lineRule="auto"/>
              <w:rPr>
                <w:sz w:val="20"/>
                <w:szCs w:val="20"/>
              </w:rPr>
            </w:pPr>
            <w:r w:rsidRPr="001B4C18">
              <w:rPr>
                <w:sz w:val="20"/>
                <w:szCs w:val="20"/>
              </w:rPr>
              <w:t>66</w:t>
            </w:r>
          </w:p>
        </w:tc>
        <w:tc>
          <w:tcPr>
            <w:tcW w:w="4297" w:type="dxa"/>
            <w:vAlign w:val="bottom"/>
          </w:tcPr>
          <w:p w:rsidR="00592693" w:rsidRPr="001B4C18" w:rsidRDefault="00592693" w:rsidP="001B4C18">
            <w:pPr>
              <w:spacing w:after="0" w:line="240" w:lineRule="auto"/>
              <w:rPr>
                <w:sz w:val="20"/>
                <w:szCs w:val="20"/>
              </w:rPr>
            </w:pPr>
            <w:r w:rsidRPr="001B4C18">
              <w:rPr>
                <w:sz w:val="20"/>
                <w:szCs w:val="20"/>
              </w:rPr>
              <w:t>Prihodi od prodaje proizvoda i robe te pruženih usluga i prihodi od donacija</w:t>
            </w:r>
          </w:p>
        </w:tc>
        <w:tc>
          <w:tcPr>
            <w:tcW w:w="1628" w:type="dxa"/>
          </w:tcPr>
          <w:p w:rsidR="00592693" w:rsidRPr="001B4C18" w:rsidRDefault="00592693" w:rsidP="007A4D5A">
            <w:pPr>
              <w:spacing w:after="0" w:line="240" w:lineRule="auto"/>
              <w:jc w:val="right"/>
              <w:rPr>
                <w:sz w:val="20"/>
                <w:szCs w:val="20"/>
              </w:rPr>
            </w:pPr>
          </w:p>
          <w:p w:rsidR="00592693" w:rsidRPr="001B4C18" w:rsidRDefault="00592693" w:rsidP="007A4D5A">
            <w:pPr>
              <w:spacing w:after="0" w:line="240" w:lineRule="auto"/>
              <w:jc w:val="right"/>
              <w:rPr>
                <w:sz w:val="20"/>
                <w:szCs w:val="20"/>
              </w:rPr>
            </w:pPr>
            <w:r w:rsidRPr="001B4C18">
              <w:rPr>
                <w:sz w:val="20"/>
                <w:szCs w:val="20"/>
              </w:rPr>
              <w:t>907.086,00</w:t>
            </w:r>
          </w:p>
        </w:tc>
        <w:tc>
          <w:tcPr>
            <w:tcW w:w="1701" w:type="dxa"/>
          </w:tcPr>
          <w:p w:rsidR="00592693" w:rsidRDefault="00592693" w:rsidP="007A4D5A">
            <w:pPr>
              <w:spacing w:after="0" w:line="240" w:lineRule="auto"/>
              <w:jc w:val="right"/>
              <w:rPr>
                <w:sz w:val="20"/>
                <w:szCs w:val="20"/>
              </w:rPr>
            </w:pPr>
          </w:p>
          <w:p w:rsidR="00592693" w:rsidRPr="001B4C18" w:rsidRDefault="00592693" w:rsidP="007A4D5A">
            <w:pPr>
              <w:spacing w:after="0" w:line="240" w:lineRule="auto"/>
              <w:jc w:val="right"/>
              <w:rPr>
                <w:sz w:val="20"/>
                <w:szCs w:val="20"/>
              </w:rPr>
            </w:pPr>
            <w:r>
              <w:rPr>
                <w:sz w:val="20"/>
                <w:szCs w:val="20"/>
              </w:rPr>
              <w:t xml:space="preserve">           245.199,00</w:t>
            </w:r>
          </w:p>
        </w:tc>
        <w:tc>
          <w:tcPr>
            <w:tcW w:w="1843" w:type="dxa"/>
          </w:tcPr>
          <w:p w:rsidR="00592693" w:rsidRDefault="00592693" w:rsidP="007A4D5A">
            <w:pPr>
              <w:spacing w:after="0" w:line="240" w:lineRule="auto"/>
              <w:jc w:val="right"/>
              <w:rPr>
                <w:sz w:val="20"/>
                <w:szCs w:val="20"/>
              </w:rPr>
            </w:pPr>
          </w:p>
          <w:p w:rsidR="00592693" w:rsidRPr="001B4C18" w:rsidRDefault="00592693" w:rsidP="007A4D5A">
            <w:pPr>
              <w:spacing w:after="0" w:line="240" w:lineRule="auto"/>
              <w:jc w:val="right"/>
              <w:rPr>
                <w:sz w:val="20"/>
                <w:szCs w:val="20"/>
              </w:rPr>
            </w:pPr>
            <w:r>
              <w:rPr>
                <w:sz w:val="20"/>
                <w:szCs w:val="20"/>
              </w:rPr>
              <w:t>1.152.285,00</w:t>
            </w:r>
          </w:p>
          <w:p w:rsidR="00592693" w:rsidRPr="001B4C18" w:rsidRDefault="00592693" w:rsidP="007A4D5A">
            <w:pPr>
              <w:spacing w:after="0" w:line="240" w:lineRule="auto"/>
              <w:jc w:val="right"/>
              <w:rPr>
                <w:sz w:val="20"/>
                <w:szCs w:val="20"/>
              </w:rPr>
            </w:pPr>
          </w:p>
        </w:tc>
        <w:tc>
          <w:tcPr>
            <w:tcW w:w="889" w:type="dxa"/>
          </w:tcPr>
          <w:p w:rsidR="00592693" w:rsidRDefault="00592693" w:rsidP="007A4D5A">
            <w:pPr>
              <w:spacing w:after="0" w:line="240" w:lineRule="auto"/>
              <w:jc w:val="right"/>
              <w:rPr>
                <w:sz w:val="20"/>
                <w:szCs w:val="20"/>
              </w:rPr>
            </w:pPr>
          </w:p>
          <w:p w:rsidR="00592693" w:rsidRPr="001B4C18" w:rsidRDefault="00592693" w:rsidP="007A4D5A">
            <w:pPr>
              <w:spacing w:after="0" w:line="240" w:lineRule="auto"/>
              <w:jc w:val="right"/>
              <w:rPr>
                <w:sz w:val="20"/>
                <w:szCs w:val="20"/>
              </w:rPr>
            </w:pPr>
            <w:r>
              <w:rPr>
                <w:sz w:val="20"/>
                <w:szCs w:val="20"/>
              </w:rPr>
              <w:t>27,03</w:t>
            </w:r>
          </w:p>
          <w:p w:rsidR="00592693" w:rsidRPr="001B4C18" w:rsidRDefault="00592693" w:rsidP="007A4D5A">
            <w:pPr>
              <w:spacing w:after="0" w:line="240" w:lineRule="auto"/>
              <w:jc w:val="right"/>
              <w:rPr>
                <w:sz w:val="20"/>
                <w:szCs w:val="20"/>
              </w:rPr>
            </w:pPr>
          </w:p>
        </w:tc>
      </w:tr>
      <w:tr w:rsidR="00592693" w:rsidRPr="001B4C18">
        <w:tc>
          <w:tcPr>
            <w:tcW w:w="420" w:type="dxa"/>
            <w:vAlign w:val="bottom"/>
          </w:tcPr>
          <w:p w:rsidR="00592693" w:rsidRPr="001B4C18" w:rsidRDefault="00592693" w:rsidP="001B4C18">
            <w:pPr>
              <w:spacing w:after="0" w:line="240" w:lineRule="auto"/>
              <w:rPr>
                <w:sz w:val="20"/>
                <w:szCs w:val="20"/>
              </w:rPr>
            </w:pPr>
            <w:r w:rsidRPr="001B4C18">
              <w:rPr>
                <w:sz w:val="20"/>
                <w:szCs w:val="20"/>
              </w:rPr>
              <w:t>68</w:t>
            </w:r>
          </w:p>
        </w:tc>
        <w:tc>
          <w:tcPr>
            <w:tcW w:w="4297" w:type="dxa"/>
            <w:vAlign w:val="bottom"/>
          </w:tcPr>
          <w:p w:rsidR="00592693" w:rsidRPr="001B4C18" w:rsidRDefault="00592693" w:rsidP="001B4C18">
            <w:pPr>
              <w:spacing w:after="0" w:line="240" w:lineRule="auto"/>
              <w:rPr>
                <w:sz w:val="20"/>
                <w:szCs w:val="20"/>
              </w:rPr>
            </w:pPr>
            <w:r w:rsidRPr="001B4C18">
              <w:rPr>
                <w:sz w:val="20"/>
                <w:szCs w:val="20"/>
              </w:rPr>
              <w:t>Kazne, upravne mjere i ostali prihodi</w:t>
            </w:r>
          </w:p>
        </w:tc>
        <w:tc>
          <w:tcPr>
            <w:tcW w:w="1628" w:type="dxa"/>
          </w:tcPr>
          <w:p w:rsidR="00592693" w:rsidRPr="001B4C18" w:rsidRDefault="00592693" w:rsidP="007A4D5A">
            <w:pPr>
              <w:spacing w:after="0" w:line="240" w:lineRule="auto"/>
              <w:jc w:val="right"/>
              <w:rPr>
                <w:sz w:val="20"/>
                <w:szCs w:val="20"/>
              </w:rPr>
            </w:pPr>
            <w:r w:rsidRPr="001B4C18">
              <w:rPr>
                <w:sz w:val="20"/>
                <w:szCs w:val="20"/>
              </w:rPr>
              <w:t>231.004,00</w:t>
            </w:r>
          </w:p>
        </w:tc>
        <w:tc>
          <w:tcPr>
            <w:tcW w:w="1701" w:type="dxa"/>
          </w:tcPr>
          <w:p w:rsidR="00592693" w:rsidRPr="001B4C18" w:rsidRDefault="00592693" w:rsidP="007A4D5A">
            <w:pPr>
              <w:spacing w:after="0" w:line="240" w:lineRule="auto"/>
              <w:jc w:val="right"/>
              <w:rPr>
                <w:sz w:val="20"/>
                <w:szCs w:val="20"/>
              </w:rPr>
            </w:pPr>
            <w:r>
              <w:rPr>
                <w:sz w:val="20"/>
                <w:szCs w:val="20"/>
              </w:rPr>
              <w:t xml:space="preserve">              28.500,00</w:t>
            </w:r>
          </w:p>
        </w:tc>
        <w:tc>
          <w:tcPr>
            <w:tcW w:w="1843" w:type="dxa"/>
          </w:tcPr>
          <w:p w:rsidR="00592693" w:rsidRPr="001B4C18" w:rsidRDefault="00847AF9" w:rsidP="007A4D5A">
            <w:pPr>
              <w:spacing w:after="0" w:line="240" w:lineRule="auto"/>
              <w:jc w:val="right"/>
              <w:rPr>
                <w:sz w:val="20"/>
                <w:szCs w:val="20"/>
              </w:rPr>
            </w:pPr>
            <w:r>
              <w:rPr>
                <w:sz w:val="20"/>
                <w:szCs w:val="20"/>
              </w:rPr>
              <w:t>259.504</w:t>
            </w:r>
            <w:r w:rsidR="00592693">
              <w:rPr>
                <w:sz w:val="20"/>
                <w:szCs w:val="20"/>
              </w:rPr>
              <w:t>,00</w:t>
            </w:r>
          </w:p>
        </w:tc>
        <w:tc>
          <w:tcPr>
            <w:tcW w:w="889" w:type="dxa"/>
          </w:tcPr>
          <w:p w:rsidR="00592693" w:rsidRPr="001B4C18" w:rsidRDefault="00592693" w:rsidP="007A4D5A">
            <w:pPr>
              <w:spacing w:after="0" w:line="240" w:lineRule="auto"/>
              <w:jc w:val="right"/>
              <w:rPr>
                <w:sz w:val="20"/>
                <w:szCs w:val="20"/>
              </w:rPr>
            </w:pPr>
            <w:r>
              <w:rPr>
                <w:sz w:val="20"/>
                <w:szCs w:val="20"/>
              </w:rPr>
              <w:t>12,34</w:t>
            </w:r>
          </w:p>
        </w:tc>
      </w:tr>
      <w:tr w:rsidR="00592693" w:rsidRPr="001B4C18">
        <w:tc>
          <w:tcPr>
            <w:tcW w:w="420" w:type="dxa"/>
            <w:shd w:val="clear" w:color="auto" w:fill="FDE9D9"/>
            <w:vAlign w:val="bottom"/>
          </w:tcPr>
          <w:p w:rsidR="00592693" w:rsidRPr="001B4C18" w:rsidRDefault="00592693" w:rsidP="001B4C18">
            <w:pPr>
              <w:spacing w:after="0" w:line="240" w:lineRule="auto"/>
              <w:rPr>
                <w:b/>
                <w:bCs/>
                <w:sz w:val="20"/>
                <w:szCs w:val="20"/>
              </w:rPr>
            </w:pPr>
            <w:r w:rsidRPr="001B4C18">
              <w:rPr>
                <w:b/>
                <w:bCs/>
                <w:sz w:val="20"/>
                <w:szCs w:val="20"/>
              </w:rPr>
              <w:t xml:space="preserve">7 </w:t>
            </w:r>
          </w:p>
        </w:tc>
        <w:tc>
          <w:tcPr>
            <w:tcW w:w="4297" w:type="dxa"/>
            <w:shd w:val="clear" w:color="auto" w:fill="FDE9D9"/>
            <w:vAlign w:val="bottom"/>
          </w:tcPr>
          <w:p w:rsidR="00592693" w:rsidRPr="001B4C18" w:rsidRDefault="00592693" w:rsidP="001B4C18">
            <w:pPr>
              <w:spacing w:after="0" w:line="240" w:lineRule="auto"/>
              <w:rPr>
                <w:b/>
                <w:bCs/>
                <w:sz w:val="20"/>
                <w:szCs w:val="20"/>
              </w:rPr>
            </w:pPr>
            <w:r w:rsidRPr="001B4C18">
              <w:rPr>
                <w:b/>
                <w:bCs/>
                <w:sz w:val="20"/>
                <w:szCs w:val="20"/>
              </w:rPr>
              <w:t xml:space="preserve">PRIHODI OD PRODAJE NEFINANCIJSKE IMOVINE </w:t>
            </w:r>
          </w:p>
        </w:tc>
        <w:tc>
          <w:tcPr>
            <w:tcW w:w="1628" w:type="dxa"/>
            <w:shd w:val="clear" w:color="auto" w:fill="FDE9D9"/>
          </w:tcPr>
          <w:p w:rsidR="00592693" w:rsidRPr="001B4C18" w:rsidRDefault="00592693" w:rsidP="007A4D5A">
            <w:pPr>
              <w:spacing w:after="0" w:line="240" w:lineRule="auto"/>
              <w:jc w:val="right"/>
              <w:rPr>
                <w:b/>
                <w:bCs/>
                <w:sz w:val="20"/>
                <w:szCs w:val="20"/>
              </w:rPr>
            </w:pPr>
            <w:r w:rsidRPr="001B4C18">
              <w:rPr>
                <w:b/>
                <w:bCs/>
                <w:sz w:val="20"/>
                <w:szCs w:val="20"/>
              </w:rPr>
              <w:t>2.900.000,00</w:t>
            </w:r>
          </w:p>
        </w:tc>
        <w:tc>
          <w:tcPr>
            <w:tcW w:w="1701" w:type="dxa"/>
            <w:shd w:val="clear" w:color="auto" w:fill="FDE9D9"/>
          </w:tcPr>
          <w:p w:rsidR="00592693" w:rsidRPr="001B4C18" w:rsidRDefault="00592693" w:rsidP="007A4D5A">
            <w:pPr>
              <w:spacing w:after="0" w:line="240" w:lineRule="auto"/>
              <w:jc w:val="right"/>
              <w:rPr>
                <w:b/>
                <w:bCs/>
                <w:sz w:val="20"/>
                <w:szCs w:val="20"/>
              </w:rPr>
            </w:pPr>
            <w:r>
              <w:rPr>
                <w:b/>
                <w:bCs/>
                <w:sz w:val="20"/>
                <w:szCs w:val="20"/>
              </w:rPr>
              <w:t xml:space="preserve">              50.000,00</w:t>
            </w:r>
          </w:p>
        </w:tc>
        <w:tc>
          <w:tcPr>
            <w:tcW w:w="1843" w:type="dxa"/>
            <w:shd w:val="clear" w:color="auto" w:fill="FDE9D9"/>
          </w:tcPr>
          <w:p w:rsidR="00592693" w:rsidRPr="001B4C18" w:rsidRDefault="00592693" w:rsidP="007A4D5A">
            <w:pPr>
              <w:spacing w:after="0" w:line="240" w:lineRule="auto"/>
              <w:jc w:val="right"/>
              <w:rPr>
                <w:b/>
                <w:bCs/>
                <w:sz w:val="20"/>
                <w:szCs w:val="20"/>
              </w:rPr>
            </w:pPr>
            <w:r>
              <w:rPr>
                <w:b/>
                <w:bCs/>
                <w:sz w:val="20"/>
                <w:szCs w:val="20"/>
              </w:rPr>
              <w:t>2.950.000,00</w:t>
            </w:r>
          </w:p>
        </w:tc>
        <w:tc>
          <w:tcPr>
            <w:tcW w:w="889" w:type="dxa"/>
            <w:shd w:val="clear" w:color="auto" w:fill="FDE9D9"/>
          </w:tcPr>
          <w:p w:rsidR="00592693" w:rsidRPr="001B4C18" w:rsidRDefault="00592693" w:rsidP="007A4D5A">
            <w:pPr>
              <w:spacing w:after="0" w:line="240" w:lineRule="auto"/>
              <w:jc w:val="right"/>
              <w:rPr>
                <w:b/>
                <w:bCs/>
                <w:sz w:val="20"/>
                <w:szCs w:val="20"/>
              </w:rPr>
            </w:pPr>
            <w:r>
              <w:rPr>
                <w:b/>
                <w:bCs/>
                <w:sz w:val="20"/>
                <w:szCs w:val="20"/>
              </w:rPr>
              <w:t>1,72</w:t>
            </w:r>
          </w:p>
        </w:tc>
      </w:tr>
      <w:tr w:rsidR="00592693" w:rsidRPr="001B4C18">
        <w:tc>
          <w:tcPr>
            <w:tcW w:w="420" w:type="dxa"/>
            <w:vAlign w:val="bottom"/>
          </w:tcPr>
          <w:p w:rsidR="00592693" w:rsidRPr="001B4C18" w:rsidRDefault="00592693" w:rsidP="001B4C18">
            <w:pPr>
              <w:spacing w:after="0" w:line="240" w:lineRule="auto"/>
              <w:rPr>
                <w:sz w:val="20"/>
                <w:szCs w:val="20"/>
              </w:rPr>
            </w:pPr>
            <w:r w:rsidRPr="001B4C18">
              <w:rPr>
                <w:sz w:val="20"/>
                <w:szCs w:val="20"/>
              </w:rPr>
              <w:t>72</w:t>
            </w:r>
          </w:p>
        </w:tc>
        <w:tc>
          <w:tcPr>
            <w:tcW w:w="4297" w:type="dxa"/>
            <w:vAlign w:val="bottom"/>
          </w:tcPr>
          <w:p w:rsidR="00592693" w:rsidRPr="001B4C18" w:rsidRDefault="00592693" w:rsidP="001B4C18">
            <w:pPr>
              <w:spacing w:after="0" w:line="240" w:lineRule="auto"/>
              <w:rPr>
                <w:sz w:val="20"/>
                <w:szCs w:val="20"/>
              </w:rPr>
            </w:pPr>
            <w:r w:rsidRPr="001B4C18">
              <w:rPr>
                <w:sz w:val="20"/>
                <w:szCs w:val="20"/>
              </w:rPr>
              <w:t>Prihodi od prodaje proizvedene dugotrajne imovine</w:t>
            </w:r>
          </w:p>
        </w:tc>
        <w:tc>
          <w:tcPr>
            <w:tcW w:w="1628" w:type="dxa"/>
          </w:tcPr>
          <w:p w:rsidR="00592693" w:rsidRPr="001B4C18" w:rsidRDefault="00592693" w:rsidP="007A4D5A">
            <w:pPr>
              <w:spacing w:after="0" w:line="240" w:lineRule="auto"/>
              <w:jc w:val="right"/>
              <w:rPr>
                <w:sz w:val="20"/>
                <w:szCs w:val="20"/>
              </w:rPr>
            </w:pPr>
          </w:p>
          <w:p w:rsidR="00592693" w:rsidRPr="001B4C18" w:rsidRDefault="00592693" w:rsidP="007A4D5A">
            <w:pPr>
              <w:spacing w:after="0" w:line="240" w:lineRule="auto"/>
              <w:jc w:val="right"/>
              <w:rPr>
                <w:sz w:val="20"/>
                <w:szCs w:val="20"/>
              </w:rPr>
            </w:pPr>
            <w:r w:rsidRPr="001B4C18">
              <w:rPr>
                <w:sz w:val="20"/>
                <w:szCs w:val="20"/>
              </w:rPr>
              <w:t xml:space="preserve">            2.900.000,00</w:t>
            </w:r>
          </w:p>
        </w:tc>
        <w:tc>
          <w:tcPr>
            <w:tcW w:w="1701" w:type="dxa"/>
          </w:tcPr>
          <w:p w:rsidR="00592693" w:rsidRDefault="00592693" w:rsidP="007A4D5A">
            <w:pPr>
              <w:spacing w:after="0" w:line="240" w:lineRule="auto"/>
              <w:jc w:val="right"/>
              <w:rPr>
                <w:sz w:val="20"/>
                <w:szCs w:val="20"/>
              </w:rPr>
            </w:pPr>
          </w:p>
          <w:p w:rsidR="00592693" w:rsidRDefault="00592693" w:rsidP="007A4D5A">
            <w:pPr>
              <w:spacing w:after="0" w:line="240" w:lineRule="auto"/>
              <w:jc w:val="right"/>
              <w:rPr>
                <w:sz w:val="20"/>
                <w:szCs w:val="20"/>
              </w:rPr>
            </w:pPr>
          </w:p>
          <w:p w:rsidR="00592693" w:rsidRPr="001B4C18" w:rsidRDefault="00592693" w:rsidP="007A4D5A">
            <w:pPr>
              <w:spacing w:after="0" w:line="240" w:lineRule="auto"/>
              <w:jc w:val="right"/>
              <w:rPr>
                <w:sz w:val="20"/>
                <w:szCs w:val="20"/>
              </w:rPr>
            </w:pPr>
            <w:r>
              <w:rPr>
                <w:sz w:val="20"/>
                <w:szCs w:val="20"/>
              </w:rPr>
              <w:t xml:space="preserve">              50.000,00</w:t>
            </w:r>
          </w:p>
        </w:tc>
        <w:tc>
          <w:tcPr>
            <w:tcW w:w="1843" w:type="dxa"/>
          </w:tcPr>
          <w:p w:rsidR="00592693" w:rsidRDefault="00592693" w:rsidP="007A4D5A">
            <w:pPr>
              <w:spacing w:after="0" w:line="240" w:lineRule="auto"/>
              <w:jc w:val="right"/>
              <w:rPr>
                <w:sz w:val="20"/>
                <w:szCs w:val="20"/>
              </w:rPr>
            </w:pPr>
          </w:p>
          <w:p w:rsidR="00592693" w:rsidRDefault="00592693" w:rsidP="007A4D5A">
            <w:pPr>
              <w:spacing w:after="0" w:line="240" w:lineRule="auto"/>
              <w:jc w:val="right"/>
              <w:rPr>
                <w:sz w:val="20"/>
                <w:szCs w:val="20"/>
              </w:rPr>
            </w:pPr>
          </w:p>
          <w:p w:rsidR="00592693" w:rsidRPr="001B4C18" w:rsidRDefault="00592693" w:rsidP="007A4D5A">
            <w:pPr>
              <w:spacing w:after="0" w:line="240" w:lineRule="auto"/>
              <w:jc w:val="right"/>
              <w:rPr>
                <w:sz w:val="20"/>
                <w:szCs w:val="20"/>
              </w:rPr>
            </w:pPr>
            <w:r>
              <w:rPr>
                <w:sz w:val="20"/>
                <w:szCs w:val="20"/>
              </w:rPr>
              <w:t xml:space="preserve">            2.950.000,00</w:t>
            </w:r>
          </w:p>
          <w:p w:rsidR="00592693" w:rsidRPr="001B4C18" w:rsidRDefault="00592693" w:rsidP="007A4D5A">
            <w:pPr>
              <w:spacing w:after="0" w:line="240" w:lineRule="auto"/>
              <w:jc w:val="right"/>
              <w:rPr>
                <w:sz w:val="20"/>
                <w:szCs w:val="20"/>
              </w:rPr>
            </w:pPr>
          </w:p>
        </w:tc>
        <w:tc>
          <w:tcPr>
            <w:tcW w:w="889" w:type="dxa"/>
          </w:tcPr>
          <w:p w:rsidR="00592693" w:rsidRDefault="00592693" w:rsidP="007A4D5A">
            <w:pPr>
              <w:spacing w:after="0" w:line="240" w:lineRule="auto"/>
              <w:jc w:val="right"/>
              <w:rPr>
                <w:sz w:val="20"/>
                <w:szCs w:val="20"/>
              </w:rPr>
            </w:pPr>
          </w:p>
          <w:p w:rsidR="00592693" w:rsidRDefault="00592693" w:rsidP="007A4D5A">
            <w:pPr>
              <w:spacing w:after="0" w:line="240" w:lineRule="auto"/>
              <w:jc w:val="right"/>
              <w:rPr>
                <w:sz w:val="20"/>
                <w:szCs w:val="20"/>
              </w:rPr>
            </w:pPr>
          </w:p>
          <w:p w:rsidR="00592693" w:rsidRPr="001B4C18" w:rsidRDefault="00592693" w:rsidP="007A4D5A">
            <w:pPr>
              <w:spacing w:after="0" w:line="240" w:lineRule="auto"/>
              <w:jc w:val="right"/>
              <w:rPr>
                <w:sz w:val="20"/>
                <w:szCs w:val="20"/>
              </w:rPr>
            </w:pPr>
            <w:r>
              <w:rPr>
                <w:sz w:val="20"/>
                <w:szCs w:val="20"/>
              </w:rPr>
              <w:t>1,72</w:t>
            </w:r>
          </w:p>
          <w:p w:rsidR="00592693" w:rsidRPr="001B4C18" w:rsidRDefault="00592693" w:rsidP="007A4D5A">
            <w:pPr>
              <w:spacing w:after="0" w:line="240" w:lineRule="auto"/>
              <w:jc w:val="right"/>
              <w:rPr>
                <w:sz w:val="20"/>
                <w:szCs w:val="20"/>
              </w:rPr>
            </w:pPr>
          </w:p>
        </w:tc>
      </w:tr>
      <w:tr w:rsidR="00592693" w:rsidRPr="001B4C18">
        <w:tc>
          <w:tcPr>
            <w:tcW w:w="420" w:type="dxa"/>
            <w:shd w:val="clear" w:color="auto" w:fill="FDE9D9"/>
            <w:vAlign w:val="bottom"/>
          </w:tcPr>
          <w:p w:rsidR="00592693" w:rsidRPr="001B4C18" w:rsidRDefault="00592693" w:rsidP="001B4C18">
            <w:pPr>
              <w:spacing w:after="0" w:line="240" w:lineRule="auto"/>
              <w:rPr>
                <w:b/>
                <w:bCs/>
                <w:sz w:val="20"/>
                <w:szCs w:val="20"/>
              </w:rPr>
            </w:pPr>
            <w:r w:rsidRPr="001B4C18">
              <w:rPr>
                <w:b/>
                <w:bCs/>
                <w:sz w:val="20"/>
                <w:szCs w:val="20"/>
              </w:rPr>
              <w:t>8</w:t>
            </w:r>
          </w:p>
        </w:tc>
        <w:tc>
          <w:tcPr>
            <w:tcW w:w="4297" w:type="dxa"/>
            <w:shd w:val="clear" w:color="auto" w:fill="FDE9D9"/>
            <w:vAlign w:val="bottom"/>
          </w:tcPr>
          <w:p w:rsidR="00592693" w:rsidRPr="001B4C18" w:rsidRDefault="00592693" w:rsidP="001B4C18">
            <w:pPr>
              <w:spacing w:after="0" w:line="240" w:lineRule="auto"/>
              <w:rPr>
                <w:b/>
                <w:bCs/>
                <w:sz w:val="20"/>
                <w:szCs w:val="20"/>
              </w:rPr>
            </w:pPr>
            <w:r>
              <w:rPr>
                <w:b/>
                <w:bCs/>
                <w:sz w:val="20"/>
                <w:szCs w:val="20"/>
              </w:rPr>
              <w:t>PRIHODI OD FINANCIJ</w:t>
            </w:r>
            <w:r w:rsidRPr="001B4C18">
              <w:rPr>
                <w:b/>
                <w:bCs/>
                <w:sz w:val="20"/>
                <w:szCs w:val="20"/>
              </w:rPr>
              <w:t>S</w:t>
            </w:r>
            <w:r>
              <w:rPr>
                <w:b/>
                <w:bCs/>
                <w:sz w:val="20"/>
                <w:szCs w:val="20"/>
              </w:rPr>
              <w:t>K</w:t>
            </w:r>
            <w:r w:rsidRPr="001B4C18">
              <w:rPr>
                <w:b/>
                <w:bCs/>
                <w:sz w:val="20"/>
                <w:szCs w:val="20"/>
              </w:rPr>
              <w:t>E IMOVINE I ZADUŽENJA</w:t>
            </w:r>
          </w:p>
        </w:tc>
        <w:tc>
          <w:tcPr>
            <w:tcW w:w="1628" w:type="dxa"/>
            <w:shd w:val="clear" w:color="auto" w:fill="FDE9D9"/>
          </w:tcPr>
          <w:p w:rsidR="00592693" w:rsidRPr="001B4C18" w:rsidRDefault="00592693" w:rsidP="007A4D5A">
            <w:pPr>
              <w:spacing w:after="0" w:line="240" w:lineRule="auto"/>
              <w:jc w:val="right"/>
              <w:rPr>
                <w:b/>
                <w:bCs/>
                <w:sz w:val="20"/>
                <w:szCs w:val="20"/>
              </w:rPr>
            </w:pPr>
            <w:r w:rsidRPr="001B4C18">
              <w:rPr>
                <w:b/>
                <w:bCs/>
                <w:sz w:val="20"/>
                <w:szCs w:val="20"/>
              </w:rPr>
              <w:t>9.891.000,00</w:t>
            </w:r>
          </w:p>
        </w:tc>
        <w:tc>
          <w:tcPr>
            <w:tcW w:w="1701" w:type="dxa"/>
            <w:shd w:val="clear" w:color="auto" w:fill="FDE9D9"/>
          </w:tcPr>
          <w:p w:rsidR="00592693" w:rsidRPr="001B4C18" w:rsidRDefault="00592693" w:rsidP="007A4D5A">
            <w:pPr>
              <w:spacing w:after="0" w:line="240" w:lineRule="auto"/>
              <w:jc w:val="right"/>
              <w:rPr>
                <w:b/>
                <w:bCs/>
                <w:sz w:val="20"/>
                <w:szCs w:val="20"/>
              </w:rPr>
            </w:pPr>
            <w:r>
              <w:rPr>
                <w:b/>
                <w:bCs/>
                <w:sz w:val="20"/>
                <w:szCs w:val="20"/>
              </w:rPr>
              <w:t xml:space="preserve">       -9.861.000,00</w:t>
            </w:r>
          </w:p>
        </w:tc>
        <w:tc>
          <w:tcPr>
            <w:tcW w:w="1843" w:type="dxa"/>
            <w:shd w:val="clear" w:color="auto" w:fill="FDE9D9"/>
          </w:tcPr>
          <w:p w:rsidR="00592693" w:rsidRPr="001B4C18" w:rsidRDefault="00592693" w:rsidP="007A4D5A">
            <w:pPr>
              <w:spacing w:after="0" w:line="240" w:lineRule="auto"/>
              <w:jc w:val="right"/>
              <w:rPr>
                <w:b/>
                <w:bCs/>
                <w:sz w:val="20"/>
                <w:szCs w:val="20"/>
              </w:rPr>
            </w:pPr>
            <w:r>
              <w:rPr>
                <w:b/>
                <w:bCs/>
                <w:sz w:val="20"/>
                <w:szCs w:val="20"/>
              </w:rPr>
              <w:t>30.000,00</w:t>
            </w:r>
          </w:p>
        </w:tc>
        <w:tc>
          <w:tcPr>
            <w:tcW w:w="889" w:type="dxa"/>
            <w:shd w:val="clear" w:color="auto" w:fill="FDE9D9"/>
          </w:tcPr>
          <w:p w:rsidR="00592693" w:rsidRPr="001B4C18" w:rsidRDefault="00592693" w:rsidP="007A4D5A">
            <w:pPr>
              <w:spacing w:after="0" w:line="240" w:lineRule="auto"/>
              <w:jc w:val="right"/>
              <w:rPr>
                <w:b/>
                <w:bCs/>
                <w:sz w:val="20"/>
                <w:szCs w:val="20"/>
              </w:rPr>
            </w:pPr>
            <w:r>
              <w:rPr>
                <w:b/>
                <w:bCs/>
                <w:sz w:val="20"/>
                <w:szCs w:val="20"/>
              </w:rPr>
              <w:t>-99,70</w:t>
            </w:r>
          </w:p>
        </w:tc>
      </w:tr>
      <w:tr w:rsidR="00592693" w:rsidRPr="001B4C18">
        <w:tc>
          <w:tcPr>
            <w:tcW w:w="420" w:type="dxa"/>
            <w:vAlign w:val="bottom"/>
          </w:tcPr>
          <w:p w:rsidR="00592693" w:rsidRPr="001B4C18" w:rsidRDefault="00592693" w:rsidP="001B4C18">
            <w:pPr>
              <w:spacing w:after="0" w:line="240" w:lineRule="auto"/>
              <w:rPr>
                <w:sz w:val="20"/>
                <w:szCs w:val="20"/>
              </w:rPr>
            </w:pPr>
            <w:r w:rsidRPr="001B4C18">
              <w:rPr>
                <w:sz w:val="20"/>
                <w:szCs w:val="20"/>
              </w:rPr>
              <w:t>81</w:t>
            </w:r>
          </w:p>
        </w:tc>
        <w:tc>
          <w:tcPr>
            <w:tcW w:w="4297" w:type="dxa"/>
            <w:vAlign w:val="bottom"/>
          </w:tcPr>
          <w:p w:rsidR="00592693" w:rsidRPr="001B4C18" w:rsidRDefault="00592693" w:rsidP="001B4C18">
            <w:pPr>
              <w:spacing w:after="0" w:line="240" w:lineRule="auto"/>
              <w:rPr>
                <w:sz w:val="20"/>
                <w:szCs w:val="20"/>
              </w:rPr>
            </w:pPr>
            <w:r w:rsidRPr="001B4C18">
              <w:rPr>
                <w:sz w:val="20"/>
                <w:szCs w:val="20"/>
              </w:rPr>
              <w:t>Primitci od financijske imovine i zaduženja</w:t>
            </w:r>
          </w:p>
        </w:tc>
        <w:tc>
          <w:tcPr>
            <w:tcW w:w="1628" w:type="dxa"/>
          </w:tcPr>
          <w:p w:rsidR="00592693" w:rsidRPr="001B4C18" w:rsidRDefault="00592693" w:rsidP="007A4D5A">
            <w:pPr>
              <w:spacing w:after="0" w:line="240" w:lineRule="auto"/>
              <w:jc w:val="right"/>
              <w:rPr>
                <w:sz w:val="20"/>
                <w:szCs w:val="20"/>
              </w:rPr>
            </w:pPr>
            <w:r w:rsidRPr="001B4C18">
              <w:rPr>
                <w:sz w:val="20"/>
                <w:szCs w:val="20"/>
              </w:rPr>
              <w:t>30.000,00</w:t>
            </w:r>
          </w:p>
        </w:tc>
        <w:tc>
          <w:tcPr>
            <w:tcW w:w="1701" w:type="dxa"/>
          </w:tcPr>
          <w:p w:rsidR="00592693" w:rsidRPr="001B4C18" w:rsidRDefault="00592693" w:rsidP="007A4D5A">
            <w:pPr>
              <w:spacing w:after="0" w:line="240" w:lineRule="auto"/>
              <w:jc w:val="right"/>
              <w:rPr>
                <w:sz w:val="20"/>
                <w:szCs w:val="20"/>
              </w:rPr>
            </w:pPr>
            <w:r>
              <w:rPr>
                <w:sz w:val="20"/>
                <w:szCs w:val="20"/>
              </w:rPr>
              <w:t xml:space="preserve">              0</w:t>
            </w:r>
          </w:p>
        </w:tc>
        <w:tc>
          <w:tcPr>
            <w:tcW w:w="1843" w:type="dxa"/>
          </w:tcPr>
          <w:p w:rsidR="00592693" w:rsidRPr="001B4C18" w:rsidRDefault="00592693" w:rsidP="007A4D5A">
            <w:pPr>
              <w:spacing w:after="0" w:line="240" w:lineRule="auto"/>
              <w:jc w:val="right"/>
              <w:rPr>
                <w:sz w:val="20"/>
                <w:szCs w:val="20"/>
              </w:rPr>
            </w:pPr>
            <w:r>
              <w:rPr>
                <w:sz w:val="20"/>
                <w:szCs w:val="20"/>
              </w:rPr>
              <w:t>30.000,00</w:t>
            </w:r>
          </w:p>
        </w:tc>
        <w:tc>
          <w:tcPr>
            <w:tcW w:w="889" w:type="dxa"/>
          </w:tcPr>
          <w:p w:rsidR="00592693" w:rsidRPr="001B4C18" w:rsidRDefault="00592693" w:rsidP="007A4D5A">
            <w:pPr>
              <w:spacing w:after="0" w:line="240" w:lineRule="auto"/>
              <w:jc w:val="right"/>
              <w:rPr>
                <w:sz w:val="20"/>
                <w:szCs w:val="20"/>
              </w:rPr>
            </w:pPr>
            <w:r>
              <w:rPr>
                <w:sz w:val="20"/>
                <w:szCs w:val="20"/>
              </w:rPr>
              <w:t>0,00</w:t>
            </w:r>
          </w:p>
        </w:tc>
      </w:tr>
      <w:tr w:rsidR="00592693" w:rsidRPr="001B4C18">
        <w:tc>
          <w:tcPr>
            <w:tcW w:w="420" w:type="dxa"/>
            <w:vAlign w:val="bottom"/>
          </w:tcPr>
          <w:p w:rsidR="00592693" w:rsidRPr="001B4C18" w:rsidRDefault="00592693" w:rsidP="001B4C18">
            <w:pPr>
              <w:spacing w:after="0" w:line="240" w:lineRule="auto"/>
              <w:rPr>
                <w:sz w:val="20"/>
                <w:szCs w:val="20"/>
              </w:rPr>
            </w:pPr>
            <w:r w:rsidRPr="001B4C18">
              <w:rPr>
                <w:sz w:val="20"/>
                <w:szCs w:val="20"/>
              </w:rPr>
              <w:t>84</w:t>
            </w:r>
          </w:p>
        </w:tc>
        <w:tc>
          <w:tcPr>
            <w:tcW w:w="4297" w:type="dxa"/>
            <w:vAlign w:val="bottom"/>
          </w:tcPr>
          <w:p w:rsidR="00592693" w:rsidRPr="001B4C18" w:rsidRDefault="00592693" w:rsidP="001B4C18">
            <w:pPr>
              <w:spacing w:after="0" w:line="240" w:lineRule="auto"/>
              <w:rPr>
                <w:sz w:val="20"/>
                <w:szCs w:val="20"/>
              </w:rPr>
            </w:pPr>
            <w:r w:rsidRPr="001B4C18">
              <w:rPr>
                <w:sz w:val="20"/>
                <w:szCs w:val="20"/>
              </w:rPr>
              <w:t>Primitci od zaduživanja</w:t>
            </w:r>
          </w:p>
        </w:tc>
        <w:tc>
          <w:tcPr>
            <w:tcW w:w="1628" w:type="dxa"/>
          </w:tcPr>
          <w:p w:rsidR="00592693" w:rsidRPr="001B4C18" w:rsidRDefault="00592693" w:rsidP="007A4D5A">
            <w:pPr>
              <w:spacing w:after="0" w:line="240" w:lineRule="auto"/>
              <w:jc w:val="right"/>
              <w:rPr>
                <w:sz w:val="20"/>
                <w:szCs w:val="20"/>
              </w:rPr>
            </w:pPr>
            <w:r w:rsidRPr="001B4C18">
              <w:rPr>
                <w:sz w:val="20"/>
                <w:szCs w:val="20"/>
              </w:rPr>
              <w:t>9.861.000,00</w:t>
            </w:r>
          </w:p>
        </w:tc>
        <w:tc>
          <w:tcPr>
            <w:tcW w:w="1701" w:type="dxa"/>
          </w:tcPr>
          <w:p w:rsidR="00592693" w:rsidRPr="001B4C18" w:rsidRDefault="00592693" w:rsidP="007A4D5A">
            <w:pPr>
              <w:spacing w:after="0" w:line="240" w:lineRule="auto"/>
              <w:jc w:val="right"/>
              <w:rPr>
                <w:sz w:val="20"/>
                <w:szCs w:val="20"/>
              </w:rPr>
            </w:pPr>
            <w:r>
              <w:rPr>
                <w:sz w:val="20"/>
                <w:szCs w:val="20"/>
              </w:rPr>
              <w:t>-9.861.000,00</w:t>
            </w:r>
          </w:p>
        </w:tc>
        <w:tc>
          <w:tcPr>
            <w:tcW w:w="1843" w:type="dxa"/>
          </w:tcPr>
          <w:p w:rsidR="00592693" w:rsidRPr="001B4C18" w:rsidRDefault="00592693" w:rsidP="007A4D5A">
            <w:pPr>
              <w:spacing w:after="0" w:line="240" w:lineRule="auto"/>
              <w:jc w:val="right"/>
              <w:rPr>
                <w:sz w:val="20"/>
                <w:szCs w:val="20"/>
              </w:rPr>
            </w:pPr>
            <w:r>
              <w:rPr>
                <w:sz w:val="20"/>
                <w:szCs w:val="20"/>
              </w:rPr>
              <w:t>0,00</w:t>
            </w:r>
          </w:p>
        </w:tc>
        <w:tc>
          <w:tcPr>
            <w:tcW w:w="889" w:type="dxa"/>
          </w:tcPr>
          <w:p w:rsidR="00592693" w:rsidRPr="001B4C18" w:rsidRDefault="00592693" w:rsidP="007A4D5A">
            <w:pPr>
              <w:spacing w:after="0" w:line="240" w:lineRule="auto"/>
              <w:jc w:val="right"/>
              <w:rPr>
                <w:sz w:val="20"/>
                <w:szCs w:val="20"/>
              </w:rPr>
            </w:pPr>
            <w:r>
              <w:rPr>
                <w:sz w:val="20"/>
                <w:szCs w:val="20"/>
              </w:rPr>
              <w:t xml:space="preserve"> -100,00</w:t>
            </w:r>
          </w:p>
        </w:tc>
      </w:tr>
      <w:tr w:rsidR="00592693" w:rsidRPr="001B4C18">
        <w:tc>
          <w:tcPr>
            <w:tcW w:w="420" w:type="dxa"/>
            <w:shd w:val="clear" w:color="auto" w:fill="FDE9D9"/>
            <w:vAlign w:val="bottom"/>
          </w:tcPr>
          <w:p w:rsidR="00592693" w:rsidRPr="001B4C18" w:rsidRDefault="00592693" w:rsidP="001B4C18">
            <w:pPr>
              <w:spacing w:after="0" w:line="240" w:lineRule="auto"/>
              <w:rPr>
                <w:b/>
                <w:bCs/>
                <w:sz w:val="20"/>
                <w:szCs w:val="20"/>
              </w:rPr>
            </w:pPr>
            <w:r w:rsidRPr="001B4C18">
              <w:rPr>
                <w:b/>
                <w:bCs/>
                <w:sz w:val="20"/>
                <w:szCs w:val="20"/>
              </w:rPr>
              <w:t>9</w:t>
            </w:r>
          </w:p>
        </w:tc>
        <w:tc>
          <w:tcPr>
            <w:tcW w:w="4297" w:type="dxa"/>
            <w:shd w:val="clear" w:color="auto" w:fill="FDE9D9"/>
            <w:vAlign w:val="bottom"/>
          </w:tcPr>
          <w:p w:rsidR="00592693" w:rsidRPr="001B4C18" w:rsidRDefault="00592693" w:rsidP="001B4C18">
            <w:pPr>
              <w:spacing w:after="0" w:line="240" w:lineRule="auto"/>
              <w:rPr>
                <w:b/>
                <w:bCs/>
                <w:sz w:val="20"/>
                <w:szCs w:val="20"/>
              </w:rPr>
            </w:pPr>
            <w:r w:rsidRPr="001B4C18">
              <w:rPr>
                <w:b/>
                <w:bCs/>
                <w:sz w:val="20"/>
                <w:szCs w:val="20"/>
              </w:rPr>
              <w:t>VLASTITI IZVORI</w:t>
            </w:r>
          </w:p>
        </w:tc>
        <w:tc>
          <w:tcPr>
            <w:tcW w:w="1628" w:type="dxa"/>
            <w:shd w:val="clear" w:color="auto" w:fill="FDE9D9"/>
            <w:vAlign w:val="bottom"/>
          </w:tcPr>
          <w:p w:rsidR="00592693" w:rsidRPr="001B4C18" w:rsidRDefault="00592693" w:rsidP="007A4D5A">
            <w:pPr>
              <w:spacing w:after="0" w:line="240" w:lineRule="auto"/>
              <w:jc w:val="right"/>
              <w:rPr>
                <w:b/>
                <w:bCs/>
                <w:sz w:val="20"/>
                <w:szCs w:val="20"/>
              </w:rPr>
            </w:pPr>
            <w:r w:rsidRPr="001B4C18">
              <w:rPr>
                <w:b/>
                <w:bCs/>
                <w:sz w:val="20"/>
                <w:szCs w:val="20"/>
              </w:rPr>
              <w:t>1.735.576,00</w:t>
            </w:r>
          </w:p>
        </w:tc>
        <w:tc>
          <w:tcPr>
            <w:tcW w:w="1701" w:type="dxa"/>
            <w:shd w:val="clear" w:color="auto" w:fill="FDE9D9"/>
          </w:tcPr>
          <w:p w:rsidR="00592693" w:rsidRPr="001B4C18" w:rsidRDefault="00592693" w:rsidP="007A4D5A">
            <w:pPr>
              <w:spacing w:after="0" w:line="240" w:lineRule="auto"/>
              <w:jc w:val="right"/>
              <w:rPr>
                <w:b/>
                <w:bCs/>
                <w:sz w:val="20"/>
                <w:szCs w:val="20"/>
              </w:rPr>
            </w:pPr>
            <w:r>
              <w:rPr>
                <w:b/>
                <w:bCs/>
                <w:sz w:val="20"/>
                <w:szCs w:val="20"/>
              </w:rPr>
              <w:t>0</w:t>
            </w:r>
          </w:p>
        </w:tc>
        <w:tc>
          <w:tcPr>
            <w:tcW w:w="1843" w:type="dxa"/>
            <w:shd w:val="clear" w:color="auto" w:fill="FDE9D9"/>
          </w:tcPr>
          <w:p w:rsidR="00592693" w:rsidRPr="001B4C18" w:rsidRDefault="00592693" w:rsidP="007A4D5A">
            <w:pPr>
              <w:spacing w:after="0" w:line="240" w:lineRule="auto"/>
              <w:jc w:val="right"/>
              <w:rPr>
                <w:b/>
                <w:bCs/>
                <w:sz w:val="20"/>
                <w:szCs w:val="20"/>
              </w:rPr>
            </w:pPr>
            <w:r>
              <w:rPr>
                <w:b/>
                <w:bCs/>
                <w:sz w:val="20"/>
                <w:szCs w:val="20"/>
              </w:rPr>
              <w:t>1.735.576,00</w:t>
            </w:r>
          </w:p>
        </w:tc>
        <w:tc>
          <w:tcPr>
            <w:tcW w:w="889" w:type="dxa"/>
            <w:shd w:val="clear" w:color="auto" w:fill="FDE9D9"/>
          </w:tcPr>
          <w:p w:rsidR="00592693" w:rsidRPr="001B4C18" w:rsidRDefault="00592693" w:rsidP="007A4D5A">
            <w:pPr>
              <w:spacing w:after="0" w:line="240" w:lineRule="auto"/>
              <w:jc w:val="right"/>
              <w:rPr>
                <w:b/>
                <w:bCs/>
                <w:sz w:val="20"/>
                <w:szCs w:val="20"/>
              </w:rPr>
            </w:pPr>
            <w:r>
              <w:rPr>
                <w:b/>
                <w:bCs/>
                <w:sz w:val="20"/>
                <w:szCs w:val="20"/>
              </w:rPr>
              <w:t xml:space="preserve">       0,00</w:t>
            </w:r>
          </w:p>
        </w:tc>
      </w:tr>
      <w:tr w:rsidR="00592693" w:rsidRPr="001B4C18">
        <w:tc>
          <w:tcPr>
            <w:tcW w:w="420" w:type="dxa"/>
            <w:shd w:val="clear" w:color="auto" w:fill="FFFFFF"/>
            <w:vAlign w:val="bottom"/>
          </w:tcPr>
          <w:p w:rsidR="00592693" w:rsidRPr="001B4C18" w:rsidRDefault="00592693" w:rsidP="001B4C18">
            <w:pPr>
              <w:spacing w:after="0" w:line="240" w:lineRule="auto"/>
              <w:rPr>
                <w:sz w:val="20"/>
                <w:szCs w:val="20"/>
              </w:rPr>
            </w:pPr>
            <w:r w:rsidRPr="001B4C18">
              <w:rPr>
                <w:sz w:val="20"/>
                <w:szCs w:val="20"/>
              </w:rPr>
              <w:t>92</w:t>
            </w:r>
          </w:p>
        </w:tc>
        <w:tc>
          <w:tcPr>
            <w:tcW w:w="4297" w:type="dxa"/>
            <w:shd w:val="clear" w:color="auto" w:fill="FFFFFF"/>
            <w:vAlign w:val="bottom"/>
          </w:tcPr>
          <w:p w:rsidR="00592693" w:rsidRPr="001B4C18" w:rsidRDefault="00592693" w:rsidP="001B4C18">
            <w:pPr>
              <w:spacing w:after="0" w:line="240" w:lineRule="auto"/>
              <w:rPr>
                <w:sz w:val="20"/>
                <w:szCs w:val="20"/>
              </w:rPr>
            </w:pPr>
            <w:r w:rsidRPr="001B4C18">
              <w:rPr>
                <w:sz w:val="20"/>
                <w:szCs w:val="20"/>
              </w:rPr>
              <w:t>Rezultat poslovanja višak/manjak</w:t>
            </w:r>
          </w:p>
        </w:tc>
        <w:tc>
          <w:tcPr>
            <w:tcW w:w="1628" w:type="dxa"/>
            <w:shd w:val="clear" w:color="auto" w:fill="FFFFFF"/>
            <w:vAlign w:val="bottom"/>
          </w:tcPr>
          <w:p w:rsidR="00592693" w:rsidRPr="001B4C18" w:rsidRDefault="00592693" w:rsidP="007A4D5A">
            <w:pPr>
              <w:spacing w:after="0" w:line="240" w:lineRule="auto"/>
              <w:jc w:val="right"/>
              <w:rPr>
                <w:sz w:val="20"/>
                <w:szCs w:val="20"/>
              </w:rPr>
            </w:pPr>
            <w:r w:rsidRPr="001B4C18">
              <w:rPr>
                <w:sz w:val="20"/>
                <w:szCs w:val="20"/>
              </w:rPr>
              <w:t>1.735.576,00</w:t>
            </w:r>
          </w:p>
        </w:tc>
        <w:tc>
          <w:tcPr>
            <w:tcW w:w="1701" w:type="dxa"/>
            <w:shd w:val="clear" w:color="auto" w:fill="FFFFFF"/>
          </w:tcPr>
          <w:p w:rsidR="00592693" w:rsidRPr="001B4C18" w:rsidRDefault="00592693" w:rsidP="007A4D5A">
            <w:pPr>
              <w:spacing w:after="0" w:line="240" w:lineRule="auto"/>
              <w:jc w:val="right"/>
              <w:rPr>
                <w:sz w:val="20"/>
                <w:szCs w:val="20"/>
              </w:rPr>
            </w:pPr>
            <w:r>
              <w:rPr>
                <w:sz w:val="20"/>
                <w:szCs w:val="20"/>
              </w:rPr>
              <w:t>0,00</w:t>
            </w:r>
          </w:p>
        </w:tc>
        <w:tc>
          <w:tcPr>
            <w:tcW w:w="1843" w:type="dxa"/>
            <w:shd w:val="clear" w:color="auto" w:fill="FFFFFF"/>
          </w:tcPr>
          <w:p w:rsidR="00592693" w:rsidRPr="001B4C18" w:rsidRDefault="00592693" w:rsidP="007A4D5A">
            <w:pPr>
              <w:spacing w:after="0" w:line="240" w:lineRule="auto"/>
              <w:jc w:val="right"/>
              <w:rPr>
                <w:sz w:val="20"/>
                <w:szCs w:val="20"/>
              </w:rPr>
            </w:pPr>
            <w:r>
              <w:rPr>
                <w:sz w:val="20"/>
                <w:szCs w:val="20"/>
              </w:rPr>
              <w:t>1.735.576,00</w:t>
            </w:r>
          </w:p>
        </w:tc>
        <w:tc>
          <w:tcPr>
            <w:tcW w:w="889" w:type="dxa"/>
            <w:shd w:val="clear" w:color="auto" w:fill="FFFFFF"/>
          </w:tcPr>
          <w:p w:rsidR="00592693" w:rsidRPr="001B4C18" w:rsidRDefault="00592693" w:rsidP="007A4D5A">
            <w:pPr>
              <w:spacing w:after="0" w:line="240" w:lineRule="auto"/>
              <w:jc w:val="right"/>
              <w:rPr>
                <w:sz w:val="20"/>
                <w:szCs w:val="20"/>
              </w:rPr>
            </w:pPr>
            <w:r>
              <w:rPr>
                <w:sz w:val="20"/>
                <w:szCs w:val="20"/>
              </w:rPr>
              <w:t>0,00</w:t>
            </w:r>
          </w:p>
        </w:tc>
      </w:tr>
    </w:tbl>
    <w:p w:rsidR="00592693" w:rsidRDefault="00592693" w:rsidP="00443630">
      <w:pPr>
        <w:spacing w:after="0" w:line="240" w:lineRule="auto"/>
        <w:rPr>
          <w:sz w:val="20"/>
          <w:szCs w:val="20"/>
          <w:u w:val="single"/>
        </w:rPr>
      </w:pPr>
      <w:r w:rsidRPr="00443630">
        <w:rPr>
          <w:sz w:val="20"/>
          <w:szCs w:val="20"/>
        </w:rPr>
        <w:t xml:space="preserve">    </w:t>
      </w:r>
      <w:r>
        <w:rPr>
          <w:sz w:val="20"/>
          <w:szCs w:val="20"/>
        </w:rPr>
        <w:t xml:space="preserve"> </w:t>
      </w:r>
      <w:r w:rsidRPr="00443630">
        <w:rPr>
          <w:sz w:val="20"/>
          <w:szCs w:val="20"/>
        </w:rPr>
        <w:t xml:space="preserve"> </w:t>
      </w:r>
    </w:p>
    <w:p w:rsidR="00592693" w:rsidRPr="00313AE1" w:rsidRDefault="00592693" w:rsidP="00443630">
      <w:pPr>
        <w:spacing w:after="0" w:line="240" w:lineRule="auto"/>
        <w:rPr>
          <w:sz w:val="20"/>
          <w:szCs w:val="20"/>
          <w:u w:val="single"/>
        </w:rPr>
      </w:pPr>
    </w:p>
    <w:p w:rsidR="00592693" w:rsidRPr="00313AE1" w:rsidRDefault="00592693" w:rsidP="00443630">
      <w:pPr>
        <w:spacing w:after="0" w:line="240" w:lineRule="auto"/>
        <w:rPr>
          <w:b/>
          <w:bCs/>
          <w:sz w:val="24"/>
          <w:szCs w:val="24"/>
        </w:rPr>
      </w:pPr>
      <w:r w:rsidRPr="00313AE1">
        <w:rPr>
          <w:b/>
          <w:bCs/>
          <w:sz w:val="24"/>
          <w:szCs w:val="24"/>
        </w:rPr>
        <w:t xml:space="preserve">6. PRIHODI POSLOVANJA </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b/>
          <w:bCs/>
          <w:i/>
          <w:iCs/>
          <w:sz w:val="24"/>
          <w:szCs w:val="24"/>
        </w:rPr>
        <w:t xml:space="preserve">     61/ Prihodi od poreza</w:t>
      </w:r>
      <w:r w:rsidRPr="00313AE1">
        <w:rPr>
          <w:rFonts w:ascii="Times New Roman" w:hAnsi="Times New Roman" w:cs="Times New Roman"/>
          <w:b/>
          <w:bCs/>
          <w:sz w:val="24"/>
          <w:szCs w:val="24"/>
        </w:rPr>
        <w:t xml:space="preserve"> </w:t>
      </w:r>
      <w:r w:rsidRPr="00313AE1">
        <w:rPr>
          <w:rFonts w:ascii="Times New Roman" w:hAnsi="Times New Roman" w:cs="Times New Roman"/>
          <w:sz w:val="24"/>
          <w:szCs w:val="24"/>
        </w:rPr>
        <w:t>sastoje se od:  poreza i prireza na dohodak, poreza na imovinu, poreza na robu i usluge te ostalih prihoda od porez</w:t>
      </w:r>
      <w:r w:rsidRPr="007A4D5A">
        <w:rPr>
          <w:rFonts w:ascii="Times New Roman" w:hAnsi="Times New Roman" w:cs="Times New Roman"/>
          <w:sz w:val="24"/>
          <w:szCs w:val="24"/>
        </w:rPr>
        <w:t>a</w:t>
      </w:r>
      <w:r w:rsidRPr="00313AE1">
        <w:rPr>
          <w:rFonts w:ascii="Times New Roman" w:hAnsi="Times New Roman" w:cs="Times New Roman"/>
          <w:b/>
          <w:bCs/>
          <w:sz w:val="24"/>
          <w:szCs w:val="24"/>
        </w:rPr>
        <w:t xml:space="preserve"> (</w:t>
      </w:r>
      <w:r w:rsidRPr="00313AE1">
        <w:rPr>
          <w:rFonts w:ascii="Times New Roman" w:hAnsi="Times New Roman" w:cs="Times New Roman"/>
          <w:sz w:val="24"/>
          <w:szCs w:val="24"/>
        </w:rPr>
        <w:t>porez na promet nekretnina te planiranog poreza na tvrtku).</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rPr>
        <w:t>Prihodi od poreza su bili planirani u iznosu od 39.913.023,00 kuna. Ovim izmjenama i dopunama isti se povećavaju za 106.072,00 kuna  te se sada planiraju u iznosu 40.019.095,00 kuna. (porez i prirez na dohodak povećava se za 136.072,00 kuna, a porez na imovinu se smanjuje  za 30.000,00 kuna).</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b/>
          <w:bCs/>
          <w:i/>
          <w:iCs/>
          <w:sz w:val="24"/>
          <w:szCs w:val="24"/>
        </w:rPr>
        <w:t xml:space="preserve">    63/  Pomoći iz inozemstva i od subjekata unutar općeg proračuna</w:t>
      </w:r>
      <w:r w:rsidRPr="00313AE1">
        <w:rPr>
          <w:rFonts w:ascii="Times New Roman" w:hAnsi="Times New Roman" w:cs="Times New Roman"/>
          <w:sz w:val="24"/>
          <w:szCs w:val="24"/>
        </w:rPr>
        <w:t xml:space="preserve"> – prvotnim planom planirani su u iznosu od 24.496.219,00 kuna, a ovim Izmjenama  isti se smanjuju za 3.436.130,00 kuna  i sada iznose 21.060.089,00 kuna (indeks smanjenja iznosi -14,03%).</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rPr>
        <w:t>Ove pomoći sadrže:</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rPr>
        <w:t xml:space="preserve">- pomoći proračunu iz drugih proračuna (kapitalne i tekuće pomoći iz državnog proračuna te iz </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rPr>
        <w:t xml:space="preserve">  županijskog  proračuna),</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rPr>
        <w:t>- pomoći od izvanproračunskih korisnika,</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rPr>
        <w:lastRenderedPageBreak/>
        <w:t>- pomoći izravnanja za decentralizirane funkcije,</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rPr>
        <w:t>- pomoći proračunskim korisnicima iz proračuna koji im nije nadležan te</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rPr>
        <w:t>- pomoći iz državnog proračuna temeljem prijenosa EU sredstava.</w:t>
      </w:r>
    </w:p>
    <w:p w:rsidR="00592693" w:rsidRPr="00313AE1" w:rsidRDefault="00592693" w:rsidP="002959F9">
      <w:pPr>
        <w:spacing w:after="0"/>
        <w:jc w:val="both"/>
        <w:rPr>
          <w:rFonts w:ascii="Times New Roman" w:hAnsi="Times New Roman" w:cs="Times New Roman"/>
          <w:sz w:val="24"/>
          <w:szCs w:val="24"/>
        </w:rPr>
      </w:pPr>
      <w:r w:rsidRPr="00313AE1">
        <w:rPr>
          <w:rFonts w:ascii="Times New Roman" w:hAnsi="Times New Roman" w:cs="Times New Roman"/>
          <w:sz w:val="24"/>
          <w:szCs w:val="24"/>
        </w:rPr>
        <w:t>Navedeno smanjenje ovih prihoda od 3.436.130,00 kuna odnosi se na :</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rPr>
        <w:t xml:space="preserve"> - smanjenje kapitalnih pomoći iz državnog proračuna u iznosu od 3.300.00,00 kn, smanjenje prihoda od </w:t>
      </w:r>
      <w:r w:rsidR="003D7005">
        <w:rPr>
          <w:rFonts w:ascii="Times New Roman" w:hAnsi="Times New Roman" w:cs="Times New Roman"/>
          <w:sz w:val="24"/>
          <w:szCs w:val="24"/>
        </w:rPr>
        <w:t xml:space="preserve">tekućih pomoći </w:t>
      </w:r>
      <w:r w:rsidRPr="00313AE1">
        <w:rPr>
          <w:rFonts w:ascii="Times New Roman" w:hAnsi="Times New Roman" w:cs="Times New Roman"/>
          <w:sz w:val="24"/>
          <w:szCs w:val="24"/>
        </w:rPr>
        <w:t xml:space="preserve">izvanproračunskih korisnika državnog proračuna u iznosu od 188.500,00 kn, smanjenje prihoda iz </w:t>
      </w:r>
      <w:r w:rsidR="003D7005">
        <w:rPr>
          <w:rFonts w:ascii="Times New Roman" w:hAnsi="Times New Roman" w:cs="Times New Roman"/>
          <w:sz w:val="24"/>
          <w:szCs w:val="24"/>
        </w:rPr>
        <w:t xml:space="preserve">tekućih pomoći </w:t>
      </w:r>
      <w:r w:rsidRPr="00313AE1">
        <w:rPr>
          <w:rFonts w:ascii="Times New Roman" w:hAnsi="Times New Roman" w:cs="Times New Roman"/>
          <w:sz w:val="24"/>
          <w:szCs w:val="24"/>
        </w:rPr>
        <w:t>županijskog proračuna u iznosu od 49.000,00 kn te smanjenje planiranih prihoda kod proračunskih korisnika u iznosu od 13.130,00 kn. S druge strane, ostvareni su veći prihodi od HZZ-a u iznosu od 16.000,00 kn te se očekuju veći prihodi od kapitalnih pomoći od ostalih izvanproračunskih korisnika u iznosu od 53.500,00 i iz tekućih pomoći iz državnog proračuna u iznosu od 45.000,00 kn.</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b/>
          <w:bCs/>
          <w:i/>
          <w:iCs/>
          <w:sz w:val="24"/>
          <w:szCs w:val="24"/>
        </w:rPr>
        <w:t xml:space="preserve">      64/ Prihodi od imovine</w:t>
      </w:r>
      <w:r w:rsidRPr="00313AE1">
        <w:rPr>
          <w:rFonts w:ascii="Times New Roman" w:hAnsi="Times New Roman" w:cs="Times New Roman"/>
          <w:sz w:val="24"/>
          <w:szCs w:val="24"/>
        </w:rPr>
        <w:t xml:space="preserve"> – od prvotno planiranih prihoda iz ovog izvora u iznosu od 1.632.900,00 isti se smanjuju za 24.096,00 kuna te sada iznose 1.608.804,00 kuna (indeks smanjenja -1,48).</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rPr>
        <w:t xml:space="preserve">U ove prihode ubrajaju se: </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u w:val="single"/>
        </w:rPr>
        <w:t>Prihodi od financijske imovine</w:t>
      </w:r>
      <w:r w:rsidRPr="00313AE1">
        <w:rPr>
          <w:rFonts w:ascii="Times New Roman" w:hAnsi="Times New Roman" w:cs="Times New Roman"/>
          <w:sz w:val="24"/>
          <w:szCs w:val="24"/>
        </w:rPr>
        <w:t xml:space="preserve"> - odnose se na kamate na depozite po viđenju Grada i proračunskih korisnika i zatezne kamate iz obveznih odnosa.</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u w:val="single"/>
        </w:rPr>
        <w:t>Prihodi od nefinancijske imovine</w:t>
      </w:r>
      <w:r w:rsidRPr="00313AE1">
        <w:rPr>
          <w:rFonts w:ascii="Times New Roman" w:hAnsi="Times New Roman" w:cs="Times New Roman"/>
          <w:sz w:val="24"/>
          <w:szCs w:val="24"/>
        </w:rPr>
        <w:t xml:space="preserve"> - odnose se na očekivane i planirane prihoda s osnova zakupa poslovnih prostora, prihode od korištenja prostora elektrana, naknada za koncesije na vodama, prihodi od spomeničke rente te naknada za poljoprivredno zemljište. </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u w:val="single"/>
        </w:rPr>
        <w:t>Prihodi od kamata na dane zajmove</w:t>
      </w:r>
      <w:r w:rsidRPr="00313AE1">
        <w:rPr>
          <w:rFonts w:ascii="Times New Roman" w:hAnsi="Times New Roman" w:cs="Times New Roman"/>
          <w:sz w:val="24"/>
          <w:szCs w:val="24"/>
        </w:rPr>
        <w:t xml:space="preserve"> - odnose se na očekivane prihode na ime povrata danih poduzetničkih i još uvijek nevraćenih kredita iz 2009. godine.</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rPr>
        <w:t>Navedeno smanjenje ovim prijedlogom izmjena i dopuna u iznosu od 24.096,00 kuna odnosi se na:</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rPr>
        <w:t>- smanjenje prihoda od financijske imovine u iznosu od 30.000,00 kuna (smanjenje prihoda od kamata na depozite po viđenju),</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rPr>
        <w:t>-smanjenje prihoda kod proračunskih korisnika u iznosu od 100,00 kn te povećanje prihoda kod proračunskih korisnika u iznosu od 6.000,00 kn</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b/>
          <w:bCs/>
          <w:i/>
          <w:iCs/>
          <w:sz w:val="24"/>
          <w:szCs w:val="24"/>
        </w:rPr>
        <w:t xml:space="preserve">     65/ Prihodi od upravnih i administrativnih pristojbi, pristojbi po posebnim propisima i naknada</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rPr>
        <w:t>obuhvaćaju: upravne i administrativne pristojbe, prihode po posebnim propisima te prihode od naplate komunalnog  doprinosa i naknada. Ovi prihodi u odnosu na planiranih 7.064.179,00 kuna smanjuju se za 149.721,00 kuna i sada iznose 7.213.900,00 kuna. Navedeno smanjenje odnosi se na očekivano smanjenje prihoda od komunalnog doprinosa za 538.000,00 i smanjenje prihoda kod proračunskih korisnika u iznosu od 41.941,00 kn te povećanja prihoda od komunalne naknade u iznosu od 200.000,00 kn. povećanje prihoda od upravnih i administrativnih pristojbi u iznosu od 386.490,00 (povećani prihodi se odnose na prihod od korištenja javnih površina) te povećanje prihoda kod proračunskih korisnika u iznosu od 143.172,00 kn.</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b/>
          <w:bCs/>
          <w:i/>
          <w:iCs/>
          <w:sz w:val="24"/>
          <w:szCs w:val="24"/>
        </w:rPr>
        <w:t xml:space="preserve">   66/ Prihodi od prodaje proizvoda i robe te pruženih usluga i prihodi od donacija</w:t>
      </w:r>
      <w:r w:rsidRPr="00313AE1">
        <w:rPr>
          <w:rFonts w:ascii="Times New Roman" w:hAnsi="Times New Roman" w:cs="Times New Roman"/>
          <w:sz w:val="24"/>
          <w:szCs w:val="24"/>
        </w:rPr>
        <w:t xml:space="preserve"> –</w:t>
      </w:r>
      <w:r>
        <w:rPr>
          <w:rFonts w:ascii="Times New Roman" w:hAnsi="Times New Roman" w:cs="Times New Roman"/>
          <w:sz w:val="24"/>
          <w:szCs w:val="24"/>
        </w:rPr>
        <w:t>Trećim</w:t>
      </w:r>
      <w:r w:rsidRPr="00313AE1">
        <w:rPr>
          <w:rFonts w:ascii="Times New Roman" w:hAnsi="Times New Roman" w:cs="Times New Roman"/>
          <w:sz w:val="24"/>
          <w:szCs w:val="24"/>
        </w:rPr>
        <w:t xml:space="preserve"> izmjenama i dopunama proračuna za 2018. ovaj prihod je planiran u  iznosu od 907.086,00 kuna. Isti se povećava za 245.199,00 te sada iznosi 1.152.285,00 kuna. </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sz w:val="24"/>
          <w:szCs w:val="24"/>
        </w:rPr>
        <w:t xml:space="preserve">Od toga: na ime </w:t>
      </w:r>
      <w:r w:rsidRPr="00313AE1">
        <w:rPr>
          <w:rFonts w:ascii="Times New Roman" w:hAnsi="Times New Roman" w:cs="Times New Roman"/>
          <w:sz w:val="24"/>
          <w:szCs w:val="24"/>
          <w:u w:val="single"/>
        </w:rPr>
        <w:t xml:space="preserve">donacija </w:t>
      </w:r>
      <w:r w:rsidRPr="00313AE1">
        <w:rPr>
          <w:rFonts w:ascii="Times New Roman" w:hAnsi="Times New Roman" w:cs="Times New Roman"/>
          <w:sz w:val="24"/>
          <w:szCs w:val="24"/>
        </w:rPr>
        <w:t xml:space="preserve">povećanje je za 80.000,00 kuna te na ime </w:t>
      </w:r>
      <w:r w:rsidRPr="00313AE1">
        <w:rPr>
          <w:rFonts w:ascii="Times New Roman" w:hAnsi="Times New Roman" w:cs="Times New Roman"/>
          <w:sz w:val="24"/>
          <w:szCs w:val="24"/>
          <w:u w:val="single"/>
        </w:rPr>
        <w:t xml:space="preserve">povećanih prihoda od prodaje proizvoda i roba </w:t>
      </w:r>
      <w:r w:rsidRPr="00313AE1">
        <w:rPr>
          <w:rFonts w:ascii="Times New Roman" w:hAnsi="Times New Roman" w:cs="Times New Roman"/>
          <w:sz w:val="24"/>
          <w:szCs w:val="24"/>
        </w:rPr>
        <w:t>za 119.714,00 kuna  (Pučkog otvorenog učilišta ) te Narodne knjižnice za 29.223,00 kuna. Kod  Javne vatrogasne postrojbe se očekuje povećanje prihoda u iznosu od 19.470,00 kn na ime tekućih donacija od ostalih subjekata izvan proračuna i smanjenje prihoda na ime prihoda od pruženih usluga u iznosu od 3.208,00 kn.</w:t>
      </w:r>
    </w:p>
    <w:p w:rsidR="00592693" w:rsidRPr="00313AE1" w:rsidRDefault="00592693" w:rsidP="00ED3987">
      <w:pPr>
        <w:spacing w:after="0"/>
        <w:jc w:val="both"/>
        <w:rPr>
          <w:rFonts w:ascii="Times New Roman" w:hAnsi="Times New Roman" w:cs="Times New Roman"/>
          <w:sz w:val="24"/>
          <w:szCs w:val="24"/>
        </w:rPr>
      </w:pPr>
      <w:r w:rsidRPr="00313AE1">
        <w:rPr>
          <w:rFonts w:ascii="Times New Roman" w:hAnsi="Times New Roman" w:cs="Times New Roman"/>
          <w:b/>
          <w:bCs/>
          <w:i/>
          <w:iCs/>
          <w:sz w:val="24"/>
          <w:szCs w:val="24"/>
        </w:rPr>
        <w:lastRenderedPageBreak/>
        <w:t xml:space="preserve">   68/Kazne, upravne mjere i ostali prihodi.</w:t>
      </w:r>
      <w:r w:rsidRPr="00313AE1">
        <w:rPr>
          <w:rFonts w:ascii="Times New Roman" w:hAnsi="Times New Roman" w:cs="Times New Roman"/>
          <w:sz w:val="24"/>
          <w:szCs w:val="24"/>
        </w:rPr>
        <w:t xml:space="preserve"> Ukupno planirani prihodi po ovom osnovu bili su 231.004,00 kuna, ovim izmjenama povećavanju se za 28.500,00 kuna te se sada planiraju u iznosu od 259.504,00 kuna (indeks povećanja 12,34). Navedeno povećanje se odnosi na povećanje vlastitih prihoda Kninskog muzeja u iznosu od 30.000,00 kn te smanjenje vlastitih prihoda Pučkog otvorenog učilišta u iznosu od 1.500,00 kn.</w:t>
      </w:r>
    </w:p>
    <w:p w:rsidR="00592693" w:rsidRPr="00313AE1" w:rsidRDefault="00592693" w:rsidP="00ED3987">
      <w:pPr>
        <w:spacing w:after="0"/>
        <w:jc w:val="both"/>
        <w:rPr>
          <w:rFonts w:ascii="Times New Roman" w:hAnsi="Times New Roman" w:cs="Times New Roman"/>
          <w:sz w:val="24"/>
          <w:szCs w:val="24"/>
        </w:rPr>
      </w:pPr>
    </w:p>
    <w:p w:rsidR="00592693" w:rsidRPr="00313AE1" w:rsidRDefault="00592693" w:rsidP="00197568">
      <w:pPr>
        <w:spacing w:after="0" w:line="240" w:lineRule="auto"/>
        <w:ind w:left="-142" w:firstLine="142"/>
        <w:rPr>
          <w:b/>
          <w:bCs/>
          <w:sz w:val="24"/>
          <w:szCs w:val="24"/>
        </w:rPr>
      </w:pPr>
      <w:r w:rsidRPr="00313AE1">
        <w:rPr>
          <w:b/>
          <w:bCs/>
          <w:sz w:val="24"/>
          <w:szCs w:val="24"/>
        </w:rPr>
        <w:t>7. PRIHODI OD PRODAJE NEFINANCIJSKE IMOVINE</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b/>
          <w:bCs/>
          <w:i/>
          <w:iCs/>
          <w:sz w:val="24"/>
          <w:szCs w:val="24"/>
        </w:rPr>
        <w:t xml:space="preserve">    72/ Prihodi od prodaje proizvedene dugotrajne imovine</w:t>
      </w:r>
      <w:r w:rsidRPr="00313AE1">
        <w:rPr>
          <w:rFonts w:ascii="Times New Roman" w:hAnsi="Times New Roman" w:cs="Times New Roman"/>
          <w:sz w:val="24"/>
          <w:szCs w:val="24"/>
        </w:rPr>
        <w:t xml:space="preserve"> –Prihodi po ovom osnovu planirani su proračunom u iznosu od 2.900.000,00 kuna (prihodi od prodaje građevinskih objekata) i ovim izmjenama i dopunama iznos se povećava za 50.000,00 kn te sad iznosi 2.950.000,00 kn.</w:t>
      </w:r>
    </w:p>
    <w:p w:rsidR="00592693" w:rsidRPr="00313AE1" w:rsidRDefault="00592693" w:rsidP="002C196D">
      <w:pPr>
        <w:spacing w:after="0"/>
        <w:jc w:val="both"/>
        <w:rPr>
          <w:rFonts w:ascii="Times New Roman" w:hAnsi="Times New Roman" w:cs="Times New Roman"/>
          <w:sz w:val="24"/>
          <w:szCs w:val="24"/>
        </w:rPr>
      </w:pPr>
    </w:p>
    <w:p w:rsidR="00592693" w:rsidRPr="00313AE1" w:rsidRDefault="00592693" w:rsidP="00197568">
      <w:pPr>
        <w:spacing w:after="0" w:line="240" w:lineRule="auto"/>
        <w:ind w:left="-142" w:firstLine="142"/>
        <w:rPr>
          <w:b/>
          <w:bCs/>
          <w:sz w:val="24"/>
          <w:szCs w:val="24"/>
        </w:rPr>
      </w:pPr>
      <w:r w:rsidRPr="00313AE1">
        <w:rPr>
          <w:b/>
          <w:bCs/>
          <w:sz w:val="24"/>
          <w:szCs w:val="24"/>
        </w:rPr>
        <w:t>8. PRIHODI OD FINANCIJSKE IMOVINE I ZADUŽENJA</w:t>
      </w:r>
    </w:p>
    <w:p w:rsidR="00592693" w:rsidRPr="00313AE1" w:rsidRDefault="00592693" w:rsidP="002C196D">
      <w:pPr>
        <w:spacing w:after="0"/>
        <w:jc w:val="both"/>
        <w:rPr>
          <w:rFonts w:ascii="Times New Roman" w:hAnsi="Times New Roman" w:cs="Times New Roman"/>
          <w:sz w:val="24"/>
          <w:szCs w:val="24"/>
        </w:rPr>
      </w:pPr>
      <w:r w:rsidRPr="00313AE1">
        <w:rPr>
          <w:rFonts w:ascii="Times New Roman" w:hAnsi="Times New Roman" w:cs="Times New Roman"/>
          <w:b/>
          <w:bCs/>
          <w:i/>
          <w:iCs/>
          <w:sz w:val="24"/>
          <w:szCs w:val="24"/>
        </w:rPr>
        <w:t xml:space="preserve">     81/ Primljeni povrati glavnica danih zajmova trgovač</w:t>
      </w:r>
      <w:r>
        <w:rPr>
          <w:rFonts w:ascii="Times New Roman" w:hAnsi="Times New Roman" w:cs="Times New Roman"/>
          <w:b/>
          <w:bCs/>
          <w:i/>
          <w:iCs/>
          <w:sz w:val="24"/>
          <w:szCs w:val="24"/>
        </w:rPr>
        <w:t>kim društvima i obrtnicima izvan</w:t>
      </w:r>
      <w:r w:rsidRPr="00313AE1">
        <w:rPr>
          <w:rFonts w:ascii="Times New Roman" w:hAnsi="Times New Roman" w:cs="Times New Roman"/>
          <w:b/>
          <w:bCs/>
          <w:i/>
          <w:iCs/>
          <w:sz w:val="24"/>
          <w:szCs w:val="24"/>
        </w:rPr>
        <w:t xml:space="preserve"> javnog sektora </w:t>
      </w:r>
      <w:r w:rsidRPr="00313AE1">
        <w:rPr>
          <w:rFonts w:ascii="Times New Roman" w:hAnsi="Times New Roman" w:cs="Times New Roman"/>
          <w:sz w:val="24"/>
          <w:szCs w:val="24"/>
        </w:rPr>
        <w:t>– planirani iznos je  30.000,00 kuna i ovim izmjenama i dopunama navedeni iznos ostaje nepromijenjen.</w:t>
      </w:r>
    </w:p>
    <w:p w:rsidR="00592693" w:rsidRPr="00313AE1" w:rsidRDefault="00592693" w:rsidP="00ED3987">
      <w:pPr>
        <w:spacing w:after="0"/>
        <w:jc w:val="both"/>
        <w:rPr>
          <w:rFonts w:ascii="Times New Roman" w:hAnsi="Times New Roman" w:cs="Times New Roman"/>
          <w:sz w:val="24"/>
          <w:szCs w:val="24"/>
        </w:rPr>
      </w:pPr>
      <w:r w:rsidRPr="00313AE1">
        <w:rPr>
          <w:rFonts w:ascii="Times New Roman" w:hAnsi="Times New Roman" w:cs="Times New Roman"/>
          <w:b/>
          <w:bCs/>
          <w:i/>
          <w:iCs/>
          <w:sz w:val="24"/>
          <w:szCs w:val="24"/>
        </w:rPr>
        <w:t xml:space="preserve">     84/ Primitci od zaduživanja</w:t>
      </w:r>
      <w:r w:rsidRPr="00313AE1">
        <w:rPr>
          <w:rFonts w:ascii="Times New Roman" w:hAnsi="Times New Roman" w:cs="Times New Roman"/>
          <w:sz w:val="24"/>
          <w:szCs w:val="24"/>
        </w:rPr>
        <w:t xml:space="preserve"> </w:t>
      </w:r>
      <w:r w:rsidRPr="00313AE1">
        <w:rPr>
          <w:rFonts w:ascii="Times New Roman" w:hAnsi="Times New Roman" w:cs="Times New Roman"/>
          <w:b/>
          <w:bCs/>
          <w:i/>
          <w:iCs/>
          <w:sz w:val="24"/>
          <w:szCs w:val="24"/>
        </w:rPr>
        <w:t>(primljeni krediti i zajmovi od kreditnih i ostalih financijskih institucija)</w:t>
      </w:r>
      <w:r w:rsidRPr="00313AE1">
        <w:rPr>
          <w:rFonts w:ascii="Times New Roman" w:hAnsi="Times New Roman" w:cs="Times New Roman"/>
          <w:sz w:val="24"/>
          <w:szCs w:val="24"/>
        </w:rPr>
        <w:t xml:space="preserve"> – ukupno planirani iznos zaduženja bio je 9.861.000,00 kuna (kratkoročni kredit za kupnju Kninjanke u iznosu od 4.000.000,00 kn te dugoročni kredit za projekt modernizacije javne rasvjet</w:t>
      </w:r>
      <w:r w:rsidR="00EC3970">
        <w:rPr>
          <w:rFonts w:ascii="Times New Roman" w:hAnsi="Times New Roman" w:cs="Times New Roman"/>
          <w:sz w:val="24"/>
          <w:szCs w:val="24"/>
        </w:rPr>
        <w:t>e u iznosu od 5.861.000,00 kn).</w:t>
      </w:r>
      <w:r w:rsidRPr="00313AE1">
        <w:rPr>
          <w:rFonts w:ascii="Times New Roman" w:hAnsi="Times New Roman" w:cs="Times New Roman"/>
          <w:sz w:val="24"/>
          <w:szCs w:val="24"/>
        </w:rPr>
        <w:t xml:space="preserve"> Ovim izmjenama i dopunama, budući da se Grad ne namjerava zaduživati za kupnju Kninjanke već će je </w:t>
      </w:r>
      <w:r w:rsidR="00EC3970">
        <w:rPr>
          <w:rFonts w:ascii="Times New Roman" w:hAnsi="Times New Roman" w:cs="Times New Roman"/>
          <w:sz w:val="24"/>
          <w:szCs w:val="24"/>
        </w:rPr>
        <w:t xml:space="preserve">kupovina iste </w:t>
      </w:r>
      <w:r w:rsidRPr="00313AE1">
        <w:rPr>
          <w:rFonts w:ascii="Times New Roman" w:hAnsi="Times New Roman" w:cs="Times New Roman"/>
          <w:sz w:val="24"/>
          <w:szCs w:val="24"/>
        </w:rPr>
        <w:t>financirati</w:t>
      </w:r>
      <w:r w:rsidR="00EC3970">
        <w:rPr>
          <w:rFonts w:ascii="Times New Roman" w:hAnsi="Times New Roman" w:cs="Times New Roman"/>
          <w:sz w:val="24"/>
          <w:szCs w:val="24"/>
        </w:rPr>
        <w:t xml:space="preserve"> iz općih prihoda i primitaka te</w:t>
      </w:r>
      <w:r w:rsidRPr="00313AE1">
        <w:rPr>
          <w:rFonts w:ascii="Times New Roman" w:hAnsi="Times New Roman" w:cs="Times New Roman"/>
          <w:sz w:val="24"/>
          <w:szCs w:val="24"/>
        </w:rPr>
        <w:t xml:space="preserve"> s obzirom da m</w:t>
      </w:r>
      <w:r w:rsidR="00EC3970">
        <w:rPr>
          <w:rFonts w:ascii="Times New Roman" w:hAnsi="Times New Roman" w:cs="Times New Roman"/>
          <w:sz w:val="24"/>
          <w:szCs w:val="24"/>
        </w:rPr>
        <w:t>odernizacija javne rasvjete  prenosi  u 2019. godinu</w:t>
      </w:r>
      <w:r w:rsidRPr="00313AE1">
        <w:rPr>
          <w:rFonts w:ascii="Times New Roman" w:hAnsi="Times New Roman" w:cs="Times New Roman"/>
          <w:sz w:val="24"/>
          <w:szCs w:val="24"/>
        </w:rPr>
        <w:t xml:space="preserve">, ovaj iznos zaduženja se svodi na 0,00 kn.   </w:t>
      </w:r>
    </w:p>
    <w:p w:rsidR="00592693" w:rsidRPr="00313AE1" w:rsidRDefault="00592693" w:rsidP="00ED3987">
      <w:pPr>
        <w:spacing w:after="0"/>
        <w:jc w:val="both"/>
        <w:rPr>
          <w:rFonts w:ascii="Times New Roman" w:hAnsi="Times New Roman" w:cs="Times New Roman"/>
          <w:sz w:val="24"/>
          <w:szCs w:val="24"/>
        </w:rPr>
      </w:pPr>
    </w:p>
    <w:p w:rsidR="00592693" w:rsidRPr="00313AE1" w:rsidRDefault="00592693" w:rsidP="00ED3987">
      <w:pPr>
        <w:spacing w:after="0" w:line="240" w:lineRule="auto"/>
        <w:ind w:left="-142" w:firstLine="142"/>
        <w:rPr>
          <w:b/>
          <w:bCs/>
          <w:sz w:val="24"/>
          <w:szCs w:val="24"/>
        </w:rPr>
      </w:pPr>
      <w:r w:rsidRPr="00313AE1">
        <w:rPr>
          <w:b/>
          <w:bCs/>
          <w:sz w:val="24"/>
          <w:szCs w:val="24"/>
        </w:rPr>
        <w:t xml:space="preserve">9. REZULTAT POSLOVANJA </w:t>
      </w:r>
    </w:p>
    <w:p w:rsidR="00592693" w:rsidRPr="00313AE1" w:rsidRDefault="00592693" w:rsidP="00ED3987">
      <w:pPr>
        <w:spacing w:after="0" w:line="240" w:lineRule="auto"/>
        <w:ind w:left="-142" w:firstLine="142"/>
        <w:rPr>
          <w:rFonts w:ascii="Times New Roman" w:hAnsi="Times New Roman" w:cs="Times New Roman"/>
          <w:sz w:val="24"/>
          <w:szCs w:val="24"/>
        </w:rPr>
      </w:pPr>
      <w:r w:rsidRPr="00313AE1">
        <w:rPr>
          <w:b/>
          <w:bCs/>
          <w:sz w:val="24"/>
          <w:szCs w:val="24"/>
        </w:rPr>
        <w:t xml:space="preserve">      </w:t>
      </w:r>
      <w:r w:rsidRPr="00313AE1">
        <w:rPr>
          <w:rFonts w:ascii="Times New Roman" w:hAnsi="Times New Roman" w:cs="Times New Roman"/>
          <w:b/>
          <w:bCs/>
          <w:i/>
          <w:iCs/>
          <w:sz w:val="24"/>
          <w:szCs w:val="24"/>
        </w:rPr>
        <w:t>92/ Rezultat poslovanja</w:t>
      </w:r>
      <w:r w:rsidRPr="00313AE1">
        <w:rPr>
          <w:b/>
          <w:bCs/>
          <w:sz w:val="24"/>
          <w:szCs w:val="24"/>
        </w:rPr>
        <w:t xml:space="preserve"> -</w:t>
      </w:r>
      <w:r w:rsidRPr="00313AE1">
        <w:rPr>
          <w:rFonts w:ascii="Times New Roman" w:hAnsi="Times New Roman" w:cs="Times New Roman"/>
          <w:sz w:val="24"/>
          <w:szCs w:val="24"/>
        </w:rPr>
        <w:t>odnosi se na preneseni višak prihoda i primitaka iz prethodnih razdoblja u iznosu od 1.735.576,00 kuna, od čega se iznos od 1.341.310,77 kuna odnosi na preneseni višak Grada Knina, a razlika na prenesene viškove/manjkove proračunskih korisnika Grada.</w:t>
      </w:r>
    </w:p>
    <w:p w:rsidR="00592693" w:rsidRPr="00313AE1" w:rsidRDefault="00592693" w:rsidP="006C4CBB">
      <w:pPr>
        <w:spacing w:after="0"/>
        <w:rPr>
          <w:rFonts w:ascii="Times New Roman" w:hAnsi="Times New Roman" w:cs="Times New Roman"/>
          <w:sz w:val="24"/>
          <w:szCs w:val="24"/>
        </w:rPr>
      </w:pPr>
    </w:p>
    <w:p w:rsidR="00592693" w:rsidRPr="00313AE1" w:rsidRDefault="00592693" w:rsidP="006C4CBB">
      <w:pPr>
        <w:spacing w:after="0"/>
        <w:rPr>
          <w:rFonts w:ascii="Times New Roman" w:hAnsi="Times New Roman" w:cs="Times New Roman"/>
          <w:b/>
          <w:bCs/>
          <w:sz w:val="24"/>
          <w:szCs w:val="24"/>
        </w:rPr>
      </w:pPr>
      <w:r w:rsidRPr="00313AE1">
        <w:rPr>
          <w:rFonts w:ascii="Times New Roman" w:hAnsi="Times New Roman" w:cs="Times New Roman"/>
          <w:b/>
          <w:bCs/>
          <w:sz w:val="24"/>
          <w:szCs w:val="24"/>
        </w:rPr>
        <w:t xml:space="preserve">III. PREGLED RASHODA I IZDATAKA </w:t>
      </w:r>
    </w:p>
    <w:p w:rsidR="00592693" w:rsidRPr="00313AE1" w:rsidRDefault="00592693" w:rsidP="000D193C">
      <w:pPr>
        <w:rPr>
          <w:rFonts w:ascii="Times New Roman" w:hAnsi="Times New Roman" w:cs="Times New Roman"/>
          <w:sz w:val="24"/>
          <w:szCs w:val="24"/>
        </w:rPr>
      </w:pPr>
      <w:r w:rsidRPr="00313AE1">
        <w:rPr>
          <w:rFonts w:ascii="Times New Roman" w:hAnsi="Times New Roman" w:cs="Times New Roman"/>
          <w:sz w:val="24"/>
          <w:szCs w:val="24"/>
        </w:rPr>
        <w:t>Ukupni rashodi i izdatci  planirani su u iznosu od  88.770.987,00 kuna. Ovim  izmjenama isti se smanjuju  za 12.741.734,00 kuna i sada iznose 76.029.253,00 kuna (indeks smanjenja je -14,35%).</w:t>
      </w:r>
    </w:p>
    <w:p w:rsidR="00592693" w:rsidRPr="00313AE1" w:rsidRDefault="00592693" w:rsidP="000D193C">
      <w:pPr>
        <w:rPr>
          <w:rFonts w:ascii="Times New Roman" w:hAnsi="Times New Roman" w:cs="Times New Roman"/>
          <w:sz w:val="24"/>
          <w:szCs w:val="24"/>
        </w:rPr>
      </w:pPr>
      <w:r w:rsidRPr="00313AE1">
        <w:rPr>
          <w:rFonts w:ascii="Times New Roman" w:hAnsi="Times New Roman" w:cs="Times New Roman"/>
          <w:sz w:val="24"/>
          <w:szCs w:val="24"/>
        </w:rPr>
        <w:t>Izmjene rashoda i izdataka u odnosu na prvotno planirane prikazane su u slijedećoj tabeli.</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3634"/>
        <w:gridCol w:w="1725"/>
        <w:gridCol w:w="1843"/>
        <w:gridCol w:w="1843"/>
        <w:gridCol w:w="850"/>
      </w:tblGrid>
      <w:tr w:rsidR="00592693" w:rsidRPr="001B4C18">
        <w:tc>
          <w:tcPr>
            <w:tcW w:w="419" w:type="dxa"/>
            <w:shd w:val="clear" w:color="auto" w:fill="E5B8B7"/>
          </w:tcPr>
          <w:p w:rsidR="00592693" w:rsidRPr="001B4C18" w:rsidRDefault="00592693" w:rsidP="001B4C18">
            <w:pPr>
              <w:spacing w:after="0" w:line="240" w:lineRule="auto"/>
              <w:rPr>
                <w:rFonts w:ascii="Times New Roman" w:hAnsi="Times New Roman" w:cs="Times New Roman"/>
                <w:sz w:val="20"/>
                <w:szCs w:val="20"/>
              </w:rPr>
            </w:pPr>
          </w:p>
        </w:tc>
        <w:tc>
          <w:tcPr>
            <w:tcW w:w="3634" w:type="dxa"/>
            <w:shd w:val="clear" w:color="auto" w:fill="E5B8B7"/>
          </w:tcPr>
          <w:p w:rsidR="00592693" w:rsidRPr="001B4C18" w:rsidRDefault="00592693" w:rsidP="001B4C18">
            <w:pPr>
              <w:spacing w:after="0" w:line="240" w:lineRule="auto"/>
              <w:rPr>
                <w:rFonts w:ascii="Times New Roman" w:hAnsi="Times New Roman" w:cs="Times New Roman"/>
                <w:b/>
                <w:bCs/>
                <w:sz w:val="20"/>
                <w:szCs w:val="20"/>
              </w:rPr>
            </w:pPr>
          </w:p>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Ukupni rashodi i izdatci</w:t>
            </w:r>
          </w:p>
        </w:tc>
        <w:tc>
          <w:tcPr>
            <w:tcW w:w="1725" w:type="dxa"/>
            <w:shd w:val="clear" w:color="auto" w:fill="E5B8B7"/>
          </w:tcPr>
          <w:p w:rsidR="00592693" w:rsidRPr="001B4C18" w:rsidRDefault="00592693" w:rsidP="001B4C18">
            <w:pPr>
              <w:spacing w:after="0" w:line="240" w:lineRule="auto"/>
              <w:jc w:val="center"/>
              <w:rPr>
                <w:b/>
                <w:bCs/>
                <w:sz w:val="20"/>
                <w:szCs w:val="20"/>
                <w:lang w:eastAsia="hr-HR"/>
              </w:rPr>
            </w:pPr>
          </w:p>
          <w:p w:rsidR="00592693" w:rsidRPr="001B4C18" w:rsidRDefault="00592693" w:rsidP="001B4C18">
            <w:pPr>
              <w:spacing w:after="0" w:line="240" w:lineRule="auto"/>
              <w:jc w:val="center"/>
              <w:rPr>
                <w:b/>
                <w:bCs/>
                <w:sz w:val="20"/>
                <w:szCs w:val="20"/>
                <w:lang w:eastAsia="hr-HR"/>
              </w:rPr>
            </w:pPr>
            <w:r w:rsidRPr="001B4C18">
              <w:rPr>
                <w:b/>
                <w:bCs/>
                <w:sz w:val="20"/>
                <w:szCs w:val="20"/>
                <w:lang w:eastAsia="hr-HR"/>
              </w:rPr>
              <w:t>Treće izmjene i dopune Proračuna za 2018. godinu</w:t>
            </w:r>
          </w:p>
        </w:tc>
        <w:tc>
          <w:tcPr>
            <w:tcW w:w="1843" w:type="dxa"/>
            <w:shd w:val="clear" w:color="auto" w:fill="E5B8B7"/>
          </w:tcPr>
          <w:p w:rsidR="00592693" w:rsidRPr="001B4C18" w:rsidRDefault="00592693" w:rsidP="001B4C18">
            <w:pPr>
              <w:spacing w:after="0" w:line="240" w:lineRule="auto"/>
              <w:jc w:val="center"/>
              <w:rPr>
                <w:b/>
                <w:bCs/>
                <w:sz w:val="20"/>
                <w:szCs w:val="20"/>
                <w:lang w:eastAsia="hr-HR"/>
              </w:rPr>
            </w:pPr>
          </w:p>
          <w:p w:rsidR="00592693" w:rsidRPr="001B4C18" w:rsidRDefault="00592693" w:rsidP="001B4C18">
            <w:pPr>
              <w:spacing w:after="0" w:line="240" w:lineRule="auto"/>
              <w:jc w:val="center"/>
              <w:rPr>
                <w:b/>
                <w:bCs/>
                <w:sz w:val="20"/>
                <w:szCs w:val="20"/>
                <w:lang w:eastAsia="hr-HR"/>
              </w:rPr>
            </w:pPr>
            <w:r w:rsidRPr="001B4C18">
              <w:rPr>
                <w:b/>
                <w:bCs/>
                <w:sz w:val="20"/>
                <w:szCs w:val="20"/>
                <w:lang w:eastAsia="hr-HR"/>
              </w:rPr>
              <w:t>Povećanje/</w:t>
            </w:r>
          </w:p>
          <w:p w:rsidR="00592693" w:rsidRPr="001B4C18" w:rsidRDefault="00592693" w:rsidP="001B4C18">
            <w:pPr>
              <w:spacing w:after="0" w:line="240" w:lineRule="auto"/>
              <w:jc w:val="center"/>
              <w:rPr>
                <w:b/>
                <w:bCs/>
                <w:sz w:val="20"/>
                <w:szCs w:val="20"/>
                <w:lang w:eastAsia="hr-HR"/>
              </w:rPr>
            </w:pPr>
            <w:r w:rsidRPr="001B4C18">
              <w:rPr>
                <w:b/>
                <w:bCs/>
                <w:sz w:val="20"/>
                <w:szCs w:val="20"/>
                <w:lang w:eastAsia="hr-HR"/>
              </w:rPr>
              <w:t>smanjenje</w:t>
            </w:r>
          </w:p>
        </w:tc>
        <w:tc>
          <w:tcPr>
            <w:tcW w:w="1843" w:type="dxa"/>
            <w:shd w:val="clear" w:color="auto" w:fill="E5B8B7"/>
          </w:tcPr>
          <w:p w:rsidR="00592693" w:rsidRPr="001B4C18" w:rsidRDefault="00592693" w:rsidP="001B4C18">
            <w:pPr>
              <w:spacing w:after="0" w:line="240" w:lineRule="auto"/>
              <w:jc w:val="center"/>
              <w:rPr>
                <w:b/>
                <w:bCs/>
                <w:sz w:val="20"/>
                <w:szCs w:val="20"/>
                <w:lang w:eastAsia="hr-HR"/>
              </w:rPr>
            </w:pPr>
          </w:p>
          <w:p w:rsidR="00592693" w:rsidRPr="001B4C18" w:rsidRDefault="00592693" w:rsidP="001B4C18">
            <w:pPr>
              <w:spacing w:after="0" w:line="240" w:lineRule="auto"/>
              <w:jc w:val="center"/>
              <w:rPr>
                <w:b/>
                <w:bCs/>
                <w:sz w:val="20"/>
                <w:szCs w:val="20"/>
                <w:lang w:eastAsia="hr-HR"/>
              </w:rPr>
            </w:pPr>
            <w:r w:rsidRPr="001B4C18">
              <w:rPr>
                <w:b/>
                <w:bCs/>
                <w:sz w:val="20"/>
                <w:szCs w:val="20"/>
                <w:lang w:eastAsia="hr-HR"/>
              </w:rPr>
              <w:t>Četvrte izmjene i dopune Proračuna za 2018. godinu</w:t>
            </w:r>
          </w:p>
        </w:tc>
        <w:tc>
          <w:tcPr>
            <w:tcW w:w="850" w:type="dxa"/>
            <w:shd w:val="clear" w:color="auto" w:fill="E5B8B7"/>
          </w:tcPr>
          <w:p w:rsidR="00592693" w:rsidRPr="001B4C18" w:rsidRDefault="00592693" w:rsidP="001B4C18">
            <w:pPr>
              <w:spacing w:after="0" w:line="240" w:lineRule="auto"/>
              <w:jc w:val="center"/>
              <w:rPr>
                <w:b/>
                <w:bCs/>
                <w:sz w:val="20"/>
                <w:szCs w:val="20"/>
                <w:lang w:eastAsia="hr-HR"/>
              </w:rPr>
            </w:pPr>
          </w:p>
          <w:p w:rsidR="00592693" w:rsidRPr="001B4C18" w:rsidRDefault="00592693" w:rsidP="001B4C18">
            <w:pPr>
              <w:spacing w:after="0" w:line="240" w:lineRule="auto"/>
              <w:jc w:val="center"/>
              <w:rPr>
                <w:b/>
                <w:bCs/>
                <w:sz w:val="20"/>
                <w:szCs w:val="20"/>
                <w:lang w:eastAsia="hr-HR"/>
              </w:rPr>
            </w:pPr>
          </w:p>
          <w:p w:rsidR="00592693" w:rsidRPr="001B4C18" w:rsidRDefault="00592693" w:rsidP="001B4C18">
            <w:pPr>
              <w:spacing w:after="0" w:line="240" w:lineRule="auto"/>
              <w:jc w:val="center"/>
              <w:rPr>
                <w:b/>
                <w:bCs/>
                <w:sz w:val="20"/>
                <w:szCs w:val="20"/>
                <w:lang w:eastAsia="hr-HR"/>
              </w:rPr>
            </w:pPr>
            <w:r w:rsidRPr="001B4C18">
              <w:rPr>
                <w:b/>
                <w:bCs/>
                <w:sz w:val="20"/>
                <w:szCs w:val="20"/>
                <w:lang w:eastAsia="hr-HR"/>
              </w:rPr>
              <w:t>indeks</w:t>
            </w:r>
          </w:p>
        </w:tc>
      </w:tr>
      <w:tr w:rsidR="00592693" w:rsidRPr="001B4C18">
        <w:tc>
          <w:tcPr>
            <w:tcW w:w="419" w:type="dxa"/>
            <w:shd w:val="clear" w:color="auto" w:fill="FABF8F"/>
            <w:vAlign w:val="bottom"/>
          </w:tcPr>
          <w:p w:rsidR="00592693" w:rsidRPr="001B4C18" w:rsidRDefault="00592693" w:rsidP="001B4C18">
            <w:pPr>
              <w:spacing w:after="0" w:line="240" w:lineRule="auto"/>
              <w:rPr>
                <w:b/>
                <w:bCs/>
              </w:rPr>
            </w:pPr>
          </w:p>
        </w:tc>
        <w:tc>
          <w:tcPr>
            <w:tcW w:w="3634" w:type="dxa"/>
            <w:shd w:val="clear" w:color="auto" w:fill="FABF8F"/>
            <w:vAlign w:val="bottom"/>
          </w:tcPr>
          <w:p w:rsidR="00592693" w:rsidRPr="001B4C18" w:rsidRDefault="00592693" w:rsidP="001B4C18">
            <w:pPr>
              <w:spacing w:after="0" w:line="240" w:lineRule="auto"/>
              <w:rPr>
                <w:b/>
                <w:bCs/>
              </w:rPr>
            </w:pPr>
            <w:r w:rsidRPr="001B4C18">
              <w:rPr>
                <w:b/>
                <w:bCs/>
              </w:rPr>
              <w:t>UKUPNI RASHODI/IZDATCI</w:t>
            </w:r>
          </w:p>
        </w:tc>
        <w:tc>
          <w:tcPr>
            <w:tcW w:w="1725" w:type="dxa"/>
            <w:shd w:val="clear" w:color="auto" w:fill="FABF8F"/>
          </w:tcPr>
          <w:p w:rsidR="00592693" w:rsidRPr="001B4C18" w:rsidRDefault="00592693" w:rsidP="001B4C18">
            <w:pPr>
              <w:spacing w:after="0" w:line="240" w:lineRule="auto"/>
              <w:jc w:val="right"/>
              <w:rPr>
                <w:b/>
                <w:bCs/>
                <w:lang w:eastAsia="hr-HR"/>
              </w:rPr>
            </w:pPr>
            <w:r w:rsidRPr="001B4C18">
              <w:rPr>
                <w:b/>
                <w:bCs/>
                <w:lang w:eastAsia="hr-HR"/>
              </w:rPr>
              <w:t>88.770.987,00</w:t>
            </w:r>
          </w:p>
        </w:tc>
        <w:tc>
          <w:tcPr>
            <w:tcW w:w="1843" w:type="dxa"/>
            <w:shd w:val="clear" w:color="auto" w:fill="FABF8F"/>
          </w:tcPr>
          <w:p w:rsidR="00592693" w:rsidRPr="001B4C18" w:rsidRDefault="00592693" w:rsidP="001B4C18">
            <w:pPr>
              <w:spacing w:after="0" w:line="240" w:lineRule="auto"/>
              <w:rPr>
                <w:b/>
                <w:bCs/>
                <w:lang w:eastAsia="hr-HR"/>
              </w:rPr>
            </w:pPr>
            <w:r>
              <w:rPr>
                <w:b/>
                <w:bCs/>
                <w:lang w:eastAsia="hr-HR"/>
              </w:rPr>
              <w:t>-12.741.734,00</w:t>
            </w:r>
          </w:p>
        </w:tc>
        <w:tc>
          <w:tcPr>
            <w:tcW w:w="1843" w:type="dxa"/>
            <w:shd w:val="clear" w:color="auto" w:fill="FABF8F"/>
          </w:tcPr>
          <w:p w:rsidR="00592693" w:rsidRPr="001B4C18" w:rsidRDefault="00592693" w:rsidP="001B4C18">
            <w:pPr>
              <w:spacing w:after="0" w:line="240" w:lineRule="auto"/>
              <w:jc w:val="center"/>
              <w:rPr>
                <w:b/>
                <w:bCs/>
                <w:lang w:eastAsia="hr-HR"/>
              </w:rPr>
            </w:pPr>
            <w:r>
              <w:rPr>
                <w:b/>
                <w:bCs/>
                <w:lang w:eastAsia="hr-HR"/>
              </w:rPr>
              <w:t>76.029.253,00</w:t>
            </w:r>
          </w:p>
        </w:tc>
        <w:tc>
          <w:tcPr>
            <w:tcW w:w="850" w:type="dxa"/>
            <w:shd w:val="clear" w:color="auto" w:fill="FABF8F"/>
          </w:tcPr>
          <w:p w:rsidR="00592693" w:rsidRPr="001B4C18" w:rsidRDefault="00592693" w:rsidP="001B4C18">
            <w:pPr>
              <w:spacing w:after="0" w:line="240" w:lineRule="auto"/>
              <w:rPr>
                <w:b/>
                <w:bCs/>
                <w:lang w:eastAsia="hr-HR"/>
              </w:rPr>
            </w:pPr>
            <w:r>
              <w:rPr>
                <w:b/>
                <w:bCs/>
                <w:lang w:eastAsia="hr-HR"/>
              </w:rPr>
              <w:t>-14,35</w:t>
            </w:r>
          </w:p>
        </w:tc>
      </w:tr>
      <w:tr w:rsidR="00592693" w:rsidRPr="001B4C18">
        <w:tc>
          <w:tcPr>
            <w:tcW w:w="419" w:type="dxa"/>
            <w:shd w:val="clear" w:color="auto" w:fill="FDE9D9"/>
            <w:vAlign w:val="bottom"/>
          </w:tcPr>
          <w:p w:rsidR="00592693" w:rsidRPr="001B4C18" w:rsidRDefault="00592693" w:rsidP="001B4C18">
            <w:pPr>
              <w:spacing w:after="0" w:line="240" w:lineRule="auto"/>
              <w:rPr>
                <w:b/>
                <w:bCs/>
              </w:rPr>
            </w:pPr>
            <w:r w:rsidRPr="001B4C18">
              <w:rPr>
                <w:b/>
                <w:bCs/>
              </w:rPr>
              <w:t>3</w:t>
            </w:r>
          </w:p>
        </w:tc>
        <w:tc>
          <w:tcPr>
            <w:tcW w:w="3634" w:type="dxa"/>
            <w:shd w:val="clear" w:color="auto" w:fill="FDE9D9"/>
            <w:vAlign w:val="bottom"/>
          </w:tcPr>
          <w:p w:rsidR="00592693" w:rsidRPr="001B4C18" w:rsidRDefault="00592693" w:rsidP="001B4C18">
            <w:pPr>
              <w:spacing w:after="0" w:line="240" w:lineRule="auto"/>
              <w:rPr>
                <w:b/>
                <w:bCs/>
              </w:rPr>
            </w:pPr>
            <w:r w:rsidRPr="001B4C18">
              <w:rPr>
                <w:b/>
                <w:bCs/>
              </w:rPr>
              <w:t>RASHODI POSLOVANJA</w:t>
            </w:r>
          </w:p>
        </w:tc>
        <w:tc>
          <w:tcPr>
            <w:tcW w:w="1725" w:type="dxa"/>
            <w:shd w:val="clear" w:color="auto" w:fill="FDE9D9"/>
          </w:tcPr>
          <w:p w:rsidR="00592693" w:rsidRPr="001B4C18" w:rsidRDefault="00592693" w:rsidP="001B4C18">
            <w:pPr>
              <w:spacing w:after="0" w:line="240" w:lineRule="auto"/>
              <w:jc w:val="right"/>
              <w:rPr>
                <w:b/>
                <w:bCs/>
              </w:rPr>
            </w:pPr>
            <w:r w:rsidRPr="001B4C18">
              <w:rPr>
                <w:b/>
                <w:bCs/>
              </w:rPr>
              <w:t>47.</w:t>
            </w:r>
            <w:r>
              <w:rPr>
                <w:b/>
                <w:bCs/>
              </w:rPr>
              <w:t>235</w:t>
            </w:r>
            <w:r w:rsidRPr="001B4C18">
              <w:rPr>
                <w:b/>
                <w:bCs/>
              </w:rPr>
              <w:t>.087,00</w:t>
            </w:r>
          </w:p>
        </w:tc>
        <w:tc>
          <w:tcPr>
            <w:tcW w:w="1843" w:type="dxa"/>
            <w:shd w:val="clear" w:color="auto" w:fill="FDE9D9"/>
          </w:tcPr>
          <w:p w:rsidR="00592693" w:rsidRPr="001B4C18" w:rsidRDefault="00592693" w:rsidP="001B4C18">
            <w:pPr>
              <w:spacing w:after="0" w:line="240" w:lineRule="auto"/>
              <w:rPr>
                <w:b/>
                <w:bCs/>
              </w:rPr>
            </w:pPr>
            <w:r>
              <w:rPr>
                <w:b/>
                <w:bCs/>
              </w:rPr>
              <w:t xml:space="preserve">     -589.889,50</w:t>
            </w:r>
          </w:p>
        </w:tc>
        <w:tc>
          <w:tcPr>
            <w:tcW w:w="1843" w:type="dxa"/>
            <w:shd w:val="clear" w:color="auto" w:fill="FDE9D9"/>
          </w:tcPr>
          <w:p w:rsidR="00592693" w:rsidRPr="001B4C18" w:rsidRDefault="00592693" w:rsidP="001B4C18">
            <w:pPr>
              <w:spacing w:after="0" w:line="240" w:lineRule="auto"/>
              <w:rPr>
                <w:b/>
                <w:bCs/>
              </w:rPr>
            </w:pPr>
            <w:r>
              <w:rPr>
                <w:b/>
                <w:bCs/>
              </w:rPr>
              <w:t xml:space="preserve">   46.645.197,50</w:t>
            </w:r>
          </w:p>
        </w:tc>
        <w:tc>
          <w:tcPr>
            <w:tcW w:w="850" w:type="dxa"/>
            <w:shd w:val="clear" w:color="auto" w:fill="FDE9D9"/>
          </w:tcPr>
          <w:p w:rsidR="00592693" w:rsidRPr="001B4C18" w:rsidRDefault="00592693" w:rsidP="00313AE1">
            <w:pPr>
              <w:spacing w:after="0" w:line="240" w:lineRule="auto"/>
              <w:jc w:val="center"/>
              <w:rPr>
                <w:b/>
                <w:bCs/>
              </w:rPr>
            </w:pPr>
            <w:r>
              <w:rPr>
                <w:b/>
                <w:bCs/>
              </w:rPr>
              <w:t>-1,25</w:t>
            </w:r>
          </w:p>
        </w:tc>
      </w:tr>
      <w:tr w:rsidR="00592693" w:rsidRPr="001B4C18">
        <w:tc>
          <w:tcPr>
            <w:tcW w:w="419" w:type="dxa"/>
            <w:vAlign w:val="bottom"/>
          </w:tcPr>
          <w:p w:rsidR="00592693" w:rsidRPr="001B4C18" w:rsidRDefault="00592693" w:rsidP="001B4C18">
            <w:pPr>
              <w:spacing w:after="0" w:line="240" w:lineRule="auto"/>
              <w:rPr>
                <w:sz w:val="20"/>
                <w:szCs w:val="20"/>
              </w:rPr>
            </w:pPr>
            <w:r w:rsidRPr="001B4C18">
              <w:rPr>
                <w:sz w:val="20"/>
                <w:szCs w:val="20"/>
              </w:rPr>
              <w:t>31</w:t>
            </w:r>
          </w:p>
        </w:tc>
        <w:tc>
          <w:tcPr>
            <w:tcW w:w="3634" w:type="dxa"/>
            <w:vAlign w:val="bottom"/>
          </w:tcPr>
          <w:p w:rsidR="00592693" w:rsidRPr="001B4C18" w:rsidRDefault="00592693" w:rsidP="001B4C18">
            <w:pPr>
              <w:spacing w:after="0" w:line="240" w:lineRule="auto"/>
              <w:rPr>
                <w:sz w:val="20"/>
                <w:szCs w:val="20"/>
              </w:rPr>
            </w:pPr>
            <w:r w:rsidRPr="001B4C18">
              <w:rPr>
                <w:sz w:val="20"/>
                <w:szCs w:val="20"/>
              </w:rPr>
              <w:t>Rashodi za zaposlene</w:t>
            </w:r>
          </w:p>
        </w:tc>
        <w:tc>
          <w:tcPr>
            <w:tcW w:w="1725" w:type="dxa"/>
          </w:tcPr>
          <w:p w:rsidR="00592693" w:rsidRPr="001B4C18" w:rsidRDefault="00592693" w:rsidP="001B4C18">
            <w:pPr>
              <w:spacing w:after="0" w:line="240" w:lineRule="auto"/>
              <w:jc w:val="right"/>
              <w:rPr>
                <w:sz w:val="20"/>
                <w:szCs w:val="20"/>
              </w:rPr>
            </w:pPr>
            <w:r w:rsidRPr="001B4C18">
              <w:rPr>
                <w:sz w:val="20"/>
                <w:szCs w:val="20"/>
              </w:rPr>
              <w:t>20.528.345,00</w:t>
            </w:r>
          </w:p>
        </w:tc>
        <w:tc>
          <w:tcPr>
            <w:tcW w:w="1843" w:type="dxa"/>
          </w:tcPr>
          <w:p w:rsidR="00592693" w:rsidRPr="001B4C18" w:rsidRDefault="00592693" w:rsidP="001B4C18">
            <w:pPr>
              <w:spacing w:after="0" w:line="240" w:lineRule="auto"/>
              <w:rPr>
                <w:sz w:val="20"/>
                <w:szCs w:val="20"/>
              </w:rPr>
            </w:pPr>
            <w:r>
              <w:rPr>
                <w:sz w:val="20"/>
                <w:szCs w:val="20"/>
              </w:rPr>
              <w:t xml:space="preserve">        693.576,00</w:t>
            </w:r>
          </w:p>
        </w:tc>
        <w:tc>
          <w:tcPr>
            <w:tcW w:w="1843" w:type="dxa"/>
          </w:tcPr>
          <w:p w:rsidR="00592693" w:rsidRPr="001B4C18" w:rsidRDefault="00592693" w:rsidP="001B4C18">
            <w:pPr>
              <w:spacing w:after="0" w:line="240" w:lineRule="auto"/>
              <w:rPr>
                <w:sz w:val="20"/>
                <w:szCs w:val="20"/>
              </w:rPr>
            </w:pPr>
            <w:r>
              <w:rPr>
                <w:sz w:val="20"/>
                <w:szCs w:val="20"/>
              </w:rPr>
              <w:t xml:space="preserve">    21.221.891,00</w:t>
            </w:r>
          </w:p>
        </w:tc>
        <w:tc>
          <w:tcPr>
            <w:tcW w:w="850" w:type="dxa"/>
          </w:tcPr>
          <w:p w:rsidR="00592693" w:rsidRPr="001B4C18" w:rsidRDefault="00592693" w:rsidP="001B4C18">
            <w:pPr>
              <w:spacing w:after="0" w:line="240" w:lineRule="auto"/>
              <w:rPr>
                <w:sz w:val="20"/>
                <w:szCs w:val="20"/>
              </w:rPr>
            </w:pPr>
            <w:r>
              <w:rPr>
                <w:sz w:val="20"/>
                <w:szCs w:val="20"/>
              </w:rPr>
              <w:t xml:space="preserve">    3,38</w:t>
            </w:r>
          </w:p>
        </w:tc>
      </w:tr>
      <w:tr w:rsidR="00592693" w:rsidRPr="001B4C18">
        <w:tc>
          <w:tcPr>
            <w:tcW w:w="419" w:type="dxa"/>
            <w:vAlign w:val="bottom"/>
          </w:tcPr>
          <w:p w:rsidR="00592693" w:rsidRPr="001B4C18" w:rsidRDefault="00592693" w:rsidP="001B4C18">
            <w:pPr>
              <w:spacing w:after="0" w:line="240" w:lineRule="auto"/>
              <w:rPr>
                <w:sz w:val="20"/>
                <w:szCs w:val="20"/>
              </w:rPr>
            </w:pPr>
            <w:r w:rsidRPr="001B4C18">
              <w:rPr>
                <w:sz w:val="20"/>
                <w:szCs w:val="20"/>
              </w:rPr>
              <w:t>32</w:t>
            </w:r>
          </w:p>
        </w:tc>
        <w:tc>
          <w:tcPr>
            <w:tcW w:w="3634" w:type="dxa"/>
            <w:vAlign w:val="bottom"/>
          </w:tcPr>
          <w:p w:rsidR="00592693" w:rsidRPr="001B4C18" w:rsidRDefault="00592693" w:rsidP="001B4C18">
            <w:pPr>
              <w:spacing w:after="0" w:line="240" w:lineRule="auto"/>
              <w:rPr>
                <w:sz w:val="20"/>
                <w:szCs w:val="20"/>
              </w:rPr>
            </w:pPr>
            <w:r w:rsidRPr="001B4C18">
              <w:rPr>
                <w:sz w:val="20"/>
                <w:szCs w:val="20"/>
              </w:rPr>
              <w:t>Materijalni rashodi</w:t>
            </w:r>
          </w:p>
        </w:tc>
        <w:tc>
          <w:tcPr>
            <w:tcW w:w="1725" w:type="dxa"/>
          </w:tcPr>
          <w:p w:rsidR="00592693" w:rsidRPr="001B4C18" w:rsidRDefault="00592693" w:rsidP="001B4C18">
            <w:pPr>
              <w:spacing w:after="0" w:line="240" w:lineRule="auto"/>
              <w:jc w:val="right"/>
              <w:rPr>
                <w:sz w:val="20"/>
                <w:szCs w:val="20"/>
              </w:rPr>
            </w:pPr>
            <w:r w:rsidRPr="001B4C18">
              <w:rPr>
                <w:sz w:val="20"/>
                <w:szCs w:val="20"/>
              </w:rPr>
              <w:t>21.</w:t>
            </w:r>
            <w:r>
              <w:rPr>
                <w:sz w:val="20"/>
                <w:szCs w:val="20"/>
              </w:rPr>
              <w:t>2</w:t>
            </w:r>
            <w:r w:rsidRPr="001B4C18">
              <w:rPr>
                <w:sz w:val="20"/>
                <w:szCs w:val="20"/>
              </w:rPr>
              <w:t>20.627,00</w:t>
            </w:r>
          </w:p>
        </w:tc>
        <w:tc>
          <w:tcPr>
            <w:tcW w:w="1843" w:type="dxa"/>
          </w:tcPr>
          <w:p w:rsidR="00592693" w:rsidRPr="001B4C18" w:rsidRDefault="00592693" w:rsidP="001B4C18">
            <w:pPr>
              <w:spacing w:after="0" w:line="240" w:lineRule="auto"/>
              <w:rPr>
                <w:sz w:val="20"/>
                <w:szCs w:val="20"/>
              </w:rPr>
            </w:pPr>
            <w:r>
              <w:rPr>
                <w:sz w:val="20"/>
                <w:szCs w:val="20"/>
              </w:rPr>
              <w:t xml:space="preserve">    -1.421.165,50</w:t>
            </w:r>
          </w:p>
        </w:tc>
        <w:tc>
          <w:tcPr>
            <w:tcW w:w="1843" w:type="dxa"/>
          </w:tcPr>
          <w:p w:rsidR="00592693" w:rsidRPr="001B4C18" w:rsidRDefault="00592693" w:rsidP="001B4C18">
            <w:pPr>
              <w:spacing w:after="0" w:line="240" w:lineRule="auto"/>
              <w:rPr>
                <w:sz w:val="20"/>
                <w:szCs w:val="20"/>
              </w:rPr>
            </w:pPr>
            <w:r>
              <w:rPr>
                <w:sz w:val="20"/>
                <w:szCs w:val="20"/>
              </w:rPr>
              <w:t xml:space="preserve">    19.799.461,50</w:t>
            </w:r>
          </w:p>
        </w:tc>
        <w:tc>
          <w:tcPr>
            <w:tcW w:w="850" w:type="dxa"/>
          </w:tcPr>
          <w:p w:rsidR="00592693" w:rsidRPr="001B4C18" w:rsidRDefault="00592693" w:rsidP="001B4C18">
            <w:pPr>
              <w:spacing w:after="0" w:line="240" w:lineRule="auto"/>
              <w:rPr>
                <w:sz w:val="20"/>
                <w:szCs w:val="20"/>
              </w:rPr>
            </w:pPr>
            <w:r>
              <w:rPr>
                <w:sz w:val="20"/>
                <w:szCs w:val="20"/>
              </w:rPr>
              <w:t xml:space="preserve">   -6,70</w:t>
            </w:r>
          </w:p>
        </w:tc>
      </w:tr>
      <w:tr w:rsidR="00592693" w:rsidRPr="001B4C18">
        <w:tc>
          <w:tcPr>
            <w:tcW w:w="419" w:type="dxa"/>
            <w:vAlign w:val="bottom"/>
          </w:tcPr>
          <w:p w:rsidR="00592693" w:rsidRPr="001B4C18" w:rsidRDefault="00592693" w:rsidP="001B4C18">
            <w:pPr>
              <w:spacing w:after="0" w:line="240" w:lineRule="auto"/>
              <w:rPr>
                <w:sz w:val="20"/>
                <w:szCs w:val="20"/>
              </w:rPr>
            </w:pPr>
            <w:r w:rsidRPr="001B4C18">
              <w:rPr>
                <w:sz w:val="20"/>
                <w:szCs w:val="20"/>
              </w:rPr>
              <w:t>34</w:t>
            </w:r>
          </w:p>
        </w:tc>
        <w:tc>
          <w:tcPr>
            <w:tcW w:w="3634" w:type="dxa"/>
            <w:vAlign w:val="bottom"/>
          </w:tcPr>
          <w:p w:rsidR="00592693" w:rsidRPr="001B4C18" w:rsidRDefault="00592693" w:rsidP="001B4C18">
            <w:pPr>
              <w:spacing w:after="0" w:line="240" w:lineRule="auto"/>
              <w:rPr>
                <w:sz w:val="20"/>
                <w:szCs w:val="20"/>
              </w:rPr>
            </w:pPr>
            <w:r w:rsidRPr="001B4C18">
              <w:rPr>
                <w:sz w:val="20"/>
                <w:szCs w:val="20"/>
              </w:rPr>
              <w:t>Financijski rashodi</w:t>
            </w:r>
          </w:p>
        </w:tc>
        <w:tc>
          <w:tcPr>
            <w:tcW w:w="1725" w:type="dxa"/>
          </w:tcPr>
          <w:p w:rsidR="00592693" w:rsidRPr="001B4C18" w:rsidRDefault="00592693" w:rsidP="001B4C18">
            <w:pPr>
              <w:spacing w:after="0" w:line="240" w:lineRule="auto"/>
              <w:jc w:val="right"/>
              <w:rPr>
                <w:sz w:val="20"/>
                <w:szCs w:val="20"/>
              </w:rPr>
            </w:pPr>
            <w:r w:rsidRPr="001B4C18">
              <w:rPr>
                <w:sz w:val="20"/>
                <w:szCs w:val="20"/>
              </w:rPr>
              <w:t>426.700,00</w:t>
            </w:r>
          </w:p>
        </w:tc>
        <w:tc>
          <w:tcPr>
            <w:tcW w:w="1843" w:type="dxa"/>
          </w:tcPr>
          <w:p w:rsidR="00592693" w:rsidRPr="001B4C18" w:rsidRDefault="00592693" w:rsidP="001B4C18">
            <w:pPr>
              <w:spacing w:after="0" w:line="240" w:lineRule="auto"/>
              <w:rPr>
                <w:sz w:val="20"/>
                <w:szCs w:val="20"/>
              </w:rPr>
            </w:pPr>
            <w:r>
              <w:rPr>
                <w:sz w:val="20"/>
                <w:szCs w:val="20"/>
              </w:rPr>
              <w:t xml:space="preserve">          -39.300,00</w:t>
            </w:r>
          </w:p>
        </w:tc>
        <w:tc>
          <w:tcPr>
            <w:tcW w:w="1843" w:type="dxa"/>
          </w:tcPr>
          <w:p w:rsidR="00592693" w:rsidRPr="001B4C18" w:rsidRDefault="00592693" w:rsidP="001B4C18">
            <w:pPr>
              <w:spacing w:after="0" w:line="240" w:lineRule="auto"/>
              <w:rPr>
                <w:sz w:val="20"/>
                <w:szCs w:val="20"/>
              </w:rPr>
            </w:pPr>
            <w:r>
              <w:rPr>
                <w:sz w:val="20"/>
                <w:szCs w:val="20"/>
              </w:rPr>
              <w:t xml:space="preserve">          387.400,00</w:t>
            </w:r>
          </w:p>
        </w:tc>
        <w:tc>
          <w:tcPr>
            <w:tcW w:w="850" w:type="dxa"/>
          </w:tcPr>
          <w:p w:rsidR="00592693" w:rsidRPr="001B4C18" w:rsidRDefault="00592693" w:rsidP="001B4C18">
            <w:pPr>
              <w:spacing w:after="0" w:line="240" w:lineRule="auto"/>
              <w:rPr>
                <w:sz w:val="20"/>
                <w:szCs w:val="20"/>
              </w:rPr>
            </w:pPr>
            <w:r>
              <w:rPr>
                <w:sz w:val="20"/>
                <w:szCs w:val="20"/>
              </w:rPr>
              <w:t xml:space="preserve">   -9,21</w:t>
            </w:r>
          </w:p>
        </w:tc>
      </w:tr>
      <w:tr w:rsidR="00592693" w:rsidRPr="001B4C18">
        <w:tc>
          <w:tcPr>
            <w:tcW w:w="419" w:type="dxa"/>
            <w:vAlign w:val="bottom"/>
          </w:tcPr>
          <w:p w:rsidR="00592693" w:rsidRPr="001B4C18" w:rsidRDefault="00592693" w:rsidP="001B4C18">
            <w:pPr>
              <w:spacing w:after="0" w:line="240" w:lineRule="auto"/>
              <w:rPr>
                <w:sz w:val="20"/>
                <w:szCs w:val="20"/>
              </w:rPr>
            </w:pPr>
            <w:r w:rsidRPr="001B4C18">
              <w:rPr>
                <w:sz w:val="20"/>
                <w:szCs w:val="20"/>
              </w:rPr>
              <w:t>35</w:t>
            </w:r>
          </w:p>
        </w:tc>
        <w:tc>
          <w:tcPr>
            <w:tcW w:w="3634" w:type="dxa"/>
            <w:vAlign w:val="bottom"/>
          </w:tcPr>
          <w:p w:rsidR="00592693" w:rsidRPr="001B4C18" w:rsidRDefault="00592693" w:rsidP="001B4C18">
            <w:pPr>
              <w:spacing w:after="0" w:line="240" w:lineRule="auto"/>
              <w:rPr>
                <w:sz w:val="20"/>
                <w:szCs w:val="20"/>
              </w:rPr>
            </w:pPr>
            <w:r w:rsidRPr="001B4C18">
              <w:rPr>
                <w:sz w:val="20"/>
                <w:szCs w:val="20"/>
              </w:rPr>
              <w:t>Subvencije</w:t>
            </w:r>
          </w:p>
        </w:tc>
        <w:tc>
          <w:tcPr>
            <w:tcW w:w="1725" w:type="dxa"/>
          </w:tcPr>
          <w:p w:rsidR="00592693" w:rsidRPr="001B4C18" w:rsidRDefault="00592693" w:rsidP="001B4C18">
            <w:pPr>
              <w:spacing w:after="0" w:line="240" w:lineRule="auto"/>
              <w:jc w:val="right"/>
              <w:rPr>
                <w:sz w:val="20"/>
                <w:szCs w:val="20"/>
              </w:rPr>
            </w:pPr>
            <w:r>
              <w:rPr>
                <w:sz w:val="20"/>
                <w:szCs w:val="20"/>
              </w:rPr>
              <w:t>5</w:t>
            </w:r>
            <w:r w:rsidRPr="001B4C18">
              <w:rPr>
                <w:sz w:val="20"/>
                <w:szCs w:val="20"/>
              </w:rPr>
              <w:t>00.000,00</w:t>
            </w:r>
          </w:p>
        </w:tc>
        <w:tc>
          <w:tcPr>
            <w:tcW w:w="1843" w:type="dxa"/>
          </w:tcPr>
          <w:p w:rsidR="00592693" w:rsidRPr="001B4C18" w:rsidRDefault="00592693" w:rsidP="001B4C18">
            <w:pPr>
              <w:spacing w:after="0" w:line="240" w:lineRule="auto"/>
              <w:rPr>
                <w:sz w:val="20"/>
                <w:szCs w:val="20"/>
              </w:rPr>
            </w:pPr>
            <w:r>
              <w:rPr>
                <w:sz w:val="20"/>
                <w:szCs w:val="20"/>
              </w:rPr>
              <w:t xml:space="preserve">         100.000,00</w:t>
            </w:r>
          </w:p>
        </w:tc>
        <w:tc>
          <w:tcPr>
            <w:tcW w:w="1843" w:type="dxa"/>
          </w:tcPr>
          <w:p w:rsidR="00592693" w:rsidRPr="001B4C18" w:rsidRDefault="00592693" w:rsidP="001B4C18">
            <w:pPr>
              <w:spacing w:after="0" w:line="240" w:lineRule="auto"/>
              <w:rPr>
                <w:sz w:val="20"/>
                <w:szCs w:val="20"/>
              </w:rPr>
            </w:pPr>
            <w:r>
              <w:rPr>
                <w:sz w:val="20"/>
                <w:szCs w:val="20"/>
              </w:rPr>
              <w:t xml:space="preserve">          600.000,00</w:t>
            </w:r>
          </w:p>
        </w:tc>
        <w:tc>
          <w:tcPr>
            <w:tcW w:w="850" w:type="dxa"/>
          </w:tcPr>
          <w:p w:rsidR="00592693" w:rsidRPr="001B4C18" w:rsidRDefault="00592693" w:rsidP="001B4C18">
            <w:pPr>
              <w:spacing w:after="0" w:line="240" w:lineRule="auto"/>
              <w:rPr>
                <w:sz w:val="20"/>
                <w:szCs w:val="20"/>
              </w:rPr>
            </w:pPr>
            <w:r>
              <w:rPr>
                <w:sz w:val="20"/>
                <w:szCs w:val="20"/>
              </w:rPr>
              <w:t xml:space="preserve">   20,00</w:t>
            </w:r>
          </w:p>
        </w:tc>
      </w:tr>
      <w:tr w:rsidR="00592693" w:rsidRPr="001B4C18">
        <w:tc>
          <w:tcPr>
            <w:tcW w:w="419" w:type="dxa"/>
            <w:vAlign w:val="bottom"/>
          </w:tcPr>
          <w:p w:rsidR="00592693" w:rsidRPr="001B4C18" w:rsidRDefault="00592693" w:rsidP="001B4C18">
            <w:pPr>
              <w:spacing w:after="0" w:line="240" w:lineRule="auto"/>
              <w:rPr>
                <w:sz w:val="20"/>
                <w:szCs w:val="20"/>
              </w:rPr>
            </w:pPr>
            <w:r w:rsidRPr="001B4C18">
              <w:rPr>
                <w:sz w:val="20"/>
                <w:szCs w:val="20"/>
              </w:rPr>
              <w:t>36</w:t>
            </w:r>
          </w:p>
        </w:tc>
        <w:tc>
          <w:tcPr>
            <w:tcW w:w="3634" w:type="dxa"/>
            <w:vAlign w:val="bottom"/>
          </w:tcPr>
          <w:p w:rsidR="00592693" w:rsidRPr="001B4C18" w:rsidRDefault="00592693" w:rsidP="001B4C18">
            <w:pPr>
              <w:spacing w:after="0" w:line="240" w:lineRule="auto"/>
              <w:rPr>
                <w:sz w:val="20"/>
                <w:szCs w:val="20"/>
              </w:rPr>
            </w:pPr>
            <w:r w:rsidRPr="001B4C18">
              <w:rPr>
                <w:sz w:val="20"/>
                <w:szCs w:val="20"/>
              </w:rPr>
              <w:t>Pomoći dane u inozemstvo i unutar općeg proračuna</w:t>
            </w:r>
          </w:p>
        </w:tc>
        <w:tc>
          <w:tcPr>
            <w:tcW w:w="1725" w:type="dxa"/>
          </w:tcPr>
          <w:p w:rsidR="00592693" w:rsidRPr="001B4C18" w:rsidRDefault="00592693" w:rsidP="001B4C18">
            <w:pPr>
              <w:spacing w:after="0" w:line="240" w:lineRule="auto"/>
              <w:jc w:val="right"/>
              <w:rPr>
                <w:sz w:val="20"/>
                <w:szCs w:val="20"/>
              </w:rPr>
            </w:pPr>
          </w:p>
          <w:p w:rsidR="00592693" w:rsidRPr="001B4C18" w:rsidRDefault="00592693" w:rsidP="001B4C18">
            <w:pPr>
              <w:spacing w:after="0" w:line="240" w:lineRule="auto"/>
              <w:jc w:val="right"/>
              <w:rPr>
                <w:sz w:val="20"/>
                <w:szCs w:val="20"/>
              </w:rPr>
            </w:pPr>
            <w:r w:rsidRPr="001B4C18">
              <w:rPr>
                <w:sz w:val="20"/>
                <w:szCs w:val="20"/>
              </w:rPr>
              <w:t>312.000,00</w:t>
            </w:r>
          </w:p>
        </w:tc>
        <w:tc>
          <w:tcPr>
            <w:tcW w:w="1843" w:type="dxa"/>
          </w:tcPr>
          <w:p w:rsidR="00592693" w:rsidRDefault="00592693" w:rsidP="001B4C18">
            <w:pPr>
              <w:spacing w:after="0" w:line="240" w:lineRule="auto"/>
              <w:rPr>
                <w:sz w:val="20"/>
                <w:szCs w:val="20"/>
              </w:rPr>
            </w:pPr>
          </w:p>
          <w:p w:rsidR="00592693" w:rsidRPr="001B4C18" w:rsidRDefault="00592693" w:rsidP="001B4C18">
            <w:pPr>
              <w:spacing w:after="0" w:line="240" w:lineRule="auto"/>
              <w:rPr>
                <w:sz w:val="20"/>
                <w:szCs w:val="20"/>
              </w:rPr>
            </w:pPr>
            <w:r>
              <w:rPr>
                <w:sz w:val="20"/>
                <w:szCs w:val="20"/>
              </w:rPr>
              <w:t xml:space="preserve">                      0,00</w:t>
            </w:r>
          </w:p>
        </w:tc>
        <w:tc>
          <w:tcPr>
            <w:tcW w:w="1843" w:type="dxa"/>
          </w:tcPr>
          <w:p w:rsidR="00592693" w:rsidRDefault="00592693" w:rsidP="001B4C18">
            <w:pPr>
              <w:spacing w:after="0" w:line="240" w:lineRule="auto"/>
              <w:rPr>
                <w:sz w:val="20"/>
                <w:szCs w:val="20"/>
              </w:rPr>
            </w:pPr>
          </w:p>
          <w:p w:rsidR="00592693" w:rsidRPr="001B4C18" w:rsidRDefault="00592693" w:rsidP="001B4C18">
            <w:pPr>
              <w:spacing w:after="0" w:line="240" w:lineRule="auto"/>
              <w:rPr>
                <w:sz w:val="20"/>
                <w:szCs w:val="20"/>
              </w:rPr>
            </w:pPr>
            <w:r>
              <w:rPr>
                <w:sz w:val="20"/>
                <w:szCs w:val="20"/>
              </w:rPr>
              <w:t xml:space="preserve">          312.000,00</w:t>
            </w:r>
          </w:p>
        </w:tc>
        <w:tc>
          <w:tcPr>
            <w:tcW w:w="850" w:type="dxa"/>
          </w:tcPr>
          <w:p w:rsidR="00592693" w:rsidRDefault="00592693" w:rsidP="001B4C18">
            <w:pPr>
              <w:spacing w:after="0" w:line="240" w:lineRule="auto"/>
              <w:rPr>
                <w:sz w:val="20"/>
                <w:szCs w:val="20"/>
              </w:rPr>
            </w:pPr>
          </w:p>
          <w:p w:rsidR="00592693" w:rsidRPr="001B4C18" w:rsidRDefault="00592693" w:rsidP="001B4C18">
            <w:pPr>
              <w:spacing w:after="0" w:line="240" w:lineRule="auto"/>
              <w:rPr>
                <w:sz w:val="20"/>
                <w:szCs w:val="20"/>
              </w:rPr>
            </w:pPr>
            <w:r>
              <w:rPr>
                <w:sz w:val="20"/>
                <w:szCs w:val="20"/>
              </w:rPr>
              <w:t xml:space="preserve">     0,00</w:t>
            </w:r>
          </w:p>
        </w:tc>
      </w:tr>
      <w:tr w:rsidR="00592693" w:rsidRPr="001B4C18">
        <w:trPr>
          <w:trHeight w:val="590"/>
        </w:trPr>
        <w:tc>
          <w:tcPr>
            <w:tcW w:w="419" w:type="dxa"/>
            <w:vAlign w:val="bottom"/>
          </w:tcPr>
          <w:p w:rsidR="00592693" w:rsidRPr="001B4C18" w:rsidRDefault="00592693" w:rsidP="001B4C18">
            <w:pPr>
              <w:spacing w:after="0" w:line="240" w:lineRule="auto"/>
              <w:rPr>
                <w:sz w:val="20"/>
                <w:szCs w:val="20"/>
              </w:rPr>
            </w:pPr>
            <w:r w:rsidRPr="001B4C18">
              <w:rPr>
                <w:sz w:val="20"/>
                <w:szCs w:val="20"/>
              </w:rPr>
              <w:t>37</w:t>
            </w:r>
          </w:p>
        </w:tc>
        <w:tc>
          <w:tcPr>
            <w:tcW w:w="3634" w:type="dxa"/>
            <w:vAlign w:val="bottom"/>
          </w:tcPr>
          <w:p w:rsidR="00592693" w:rsidRPr="001B4C18" w:rsidRDefault="00592693" w:rsidP="001B4C18">
            <w:pPr>
              <w:spacing w:after="0" w:line="240" w:lineRule="auto"/>
              <w:rPr>
                <w:sz w:val="20"/>
                <w:szCs w:val="20"/>
              </w:rPr>
            </w:pPr>
            <w:r w:rsidRPr="001B4C18">
              <w:rPr>
                <w:sz w:val="20"/>
                <w:szCs w:val="20"/>
              </w:rPr>
              <w:t>Naknade građanima i kućanstvima na temelju osiguranja i druge naknade</w:t>
            </w:r>
          </w:p>
        </w:tc>
        <w:tc>
          <w:tcPr>
            <w:tcW w:w="1725" w:type="dxa"/>
          </w:tcPr>
          <w:p w:rsidR="00592693" w:rsidRPr="001B4C18" w:rsidRDefault="00592693" w:rsidP="001B4C18">
            <w:pPr>
              <w:spacing w:after="0" w:line="240" w:lineRule="auto"/>
              <w:jc w:val="right"/>
              <w:rPr>
                <w:sz w:val="20"/>
                <w:szCs w:val="20"/>
              </w:rPr>
            </w:pPr>
          </w:p>
          <w:p w:rsidR="00592693" w:rsidRPr="001B4C18" w:rsidRDefault="00592693" w:rsidP="001B4C18">
            <w:pPr>
              <w:spacing w:after="0" w:line="240" w:lineRule="auto"/>
              <w:jc w:val="right"/>
              <w:rPr>
                <w:sz w:val="20"/>
                <w:szCs w:val="20"/>
              </w:rPr>
            </w:pPr>
            <w:r w:rsidRPr="001B4C18">
              <w:rPr>
                <w:sz w:val="20"/>
                <w:szCs w:val="20"/>
              </w:rPr>
              <w:t>1.565.000,00</w:t>
            </w:r>
          </w:p>
        </w:tc>
        <w:tc>
          <w:tcPr>
            <w:tcW w:w="1843" w:type="dxa"/>
          </w:tcPr>
          <w:p w:rsidR="00592693" w:rsidRDefault="00592693" w:rsidP="001B4C18">
            <w:pPr>
              <w:spacing w:after="0" w:line="240" w:lineRule="auto"/>
              <w:rPr>
                <w:sz w:val="20"/>
                <w:szCs w:val="20"/>
              </w:rPr>
            </w:pPr>
          </w:p>
          <w:p w:rsidR="00592693" w:rsidRPr="001B4C18" w:rsidRDefault="00592693" w:rsidP="001B4C18">
            <w:pPr>
              <w:spacing w:after="0" w:line="240" w:lineRule="auto"/>
              <w:rPr>
                <w:sz w:val="20"/>
                <w:szCs w:val="20"/>
              </w:rPr>
            </w:pPr>
            <w:r>
              <w:rPr>
                <w:sz w:val="20"/>
                <w:szCs w:val="20"/>
              </w:rPr>
              <w:t xml:space="preserve">             45.000,00</w:t>
            </w:r>
          </w:p>
        </w:tc>
        <w:tc>
          <w:tcPr>
            <w:tcW w:w="1843" w:type="dxa"/>
          </w:tcPr>
          <w:p w:rsidR="00592693" w:rsidRDefault="00592693" w:rsidP="001B4C18">
            <w:pPr>
              <w:spacing w:after="0" w:line="240" w:lineRule="auto"/>
              <w:rPr>
                <w:sz w:val="20"/>
                <w:szCs w:val="20"/>
              </w:rPr>
            </w:pPr>
          </w:p>
          <w:p w:rsidR="00592693" w:rsidRPr="001B4C18" w:rsidRDefault="00592693" w:rsidP="001B4C18">
            <w:pPr>
              <w:spacing w:after="0" w:line="240" w:lineRule="auto"/>
              <w:rPr>
                <w:sz w:val="20"/>
                <w:szCs w:val="20"/>
              </w:rPr>
            </w:pPr>
            <w:r>
              <w:rPr>
                <w:sz w:val="20"/>
                <w:szCs w:val="20"/>
              </w:rPr>
              <w:t xml:space="preserve">         1.610.000,00</w:t>
            </w:r>
          </w:p>
        </w:tc>
        <w:tc>
          <w:tcPr>
            <w:tcW w:w="850" w:type="dxa"/>
          </w:tcPr>
          <w:p w:rsidR="00592693" w:rsidRDefault="00592693" w:rsidP="001B4C18">
            <w:pPr>
              <w:spacing w:after="0" w:line="240" w:lineRule="auto"/>
              <w:rPr>
                <w:sz w:val="20"/>
                <w:szCs w:val="20"/>
              </w:rPr>
            </w:pPr>
          </w:p>
          <w:p w:rsidR="00592693" w:rsidRPr="001B4C18" w:rsidRDefault="00592693" w:rsidP="001B4C18">
            <w:pPr>
              <w:spacing w:after="0" w:line="240" w:lineRule="auto"/>
              <w:rPr>
                <w:sz w:val="20"/>
                <w:szCs w:val="20"/>
              </w:rPr>
            </w:pPr>
            <w:r>
              <w:rPr>
                <w:sz w:val="20"/>
                <w:szCs w:val="20"/>
              </w:rPr>
              <w:t xml:space="preserve">    2,88</w:t>
            </w:r>
          </w:p>
        </w:tc>
      </w:tr>
      <w:tr w:rsidR="00592693" w:rsidRPr="001B4C18">
        <w:tc>
          <w:tcPr>
            <w:tcW w:w="419" w:type="dxa"/>
            <w:vAlign w:val="bottom"/>
          </w:tcPr>
          <w:p w:rsidR="00592693" w:rsidRPr="001B4C18" w:rsidRDefault="00592693" w:rsidP="001B4C18">
            <w:pPr>
              <w:spacing w:after="0" w:line="240" w:lineRule="auto"/>
              <w:rPr>
                <w:sz w:val="20"/>
                <w:szCs w:val="20"/>
              </w:rPr>
            </w:pPr>
            <w:r w:rsidRPr="001B4C18">
              <w:rPr>
                <w:sz w:val="20"/>
                <w:szCs w:val="20"/>
              </w:rPr>
              <w:lastRenderedPageBreak/>
              <w:t>38</w:t>
            </w:r>
          </w:p>
        </w:tc>
        <w:tc>
          <w:tcPr>
            <w:tcW w:w="3634" w:type="dxa"/>
            <w:vAlign w:val="bottom"/>
          </w:tcPr>
          <w:p w:rsidR="00592693" w:rsidRPr="001B4C18" w:rsidRDefault="00592693" w:rsidP="001B4C18">
            <w:pPr>
              <w:spacing w:after="0" w:line="240" w:lineRule="auto"/>
              <w:rPr>
                <w:sz w:val="20"/>
                <w:szCs w:val="20"/>
              </w:rPr>
            </w:pPr>
            <w:r w:rsidRPr="001B4C18">
              <w:rPr>
                <w:sz w:val="20"/>
                <w:szCs w:val="20"/>
              </w:rPr>
              <w:t>Ostali rashodi</w:t>
            </w:r>
          </w:p>
        </w:tc>
        <w:tc>
          <w:tcPr>
            <w:tcW w:w="1725" w:type="dxa"/>
          </w:tcPr>
          <w:p w:rsidR="00592693" w:rsidRPr="001B4C18" w:rsidRDefault="00592693" w:rsidP="001B4C18">
            <w:pPr>
              <w:spacing w:after="0" w:line="240" w:lineRule="auto"/>
              <w:jc w:val="right"/>
              <w:rPr>
                <w:sz w:val="20"/>
                <w:szCs w:val="20"/>
              </w:rPr>
            </w:pPr>
            <w:r>
              <w:rPr>
                <w:sz w:val="20"/>
                <w:szCs w:val="20"/>
              </w:rPr>
              <w:t>2.682</w:t>
            </w:r>
            <w:r w:rsidRPr="001B4C18">
              <w:rPr>
                <w:sz w:val="20"/>
                <w:szCs w:val="20"/>
              </w:rPr>
              <w:t>.445,00</w:t>
            </w:r>
          </w:p>
        </w:tc>
        <w:tc>
          <w:tcPr>
            <w:tcW w:w="1843" w:type="dxa"/>
          </w:tcPr>
          <w:p w:rsidR="00592693" w:rsidRPr="001B4C18" w:rsidRDefault="00592693" w:rsidP="001B4C18">
            <w:pPr>
              <w:spacing w:after="0" w:line="240" w:lineRule="auto"/>
              <w:rPr>
                <w:sz w:val="20"/>
                <w:szCs w:val="20"/>
              </w:rPr>
            </w:pPr>
            <w:r>
              <w:rPr>
                <w:sz w:val="20"/>
                <w:szCs w:val="20"/>
              </w:rPr>
              <w:t xml:space="preserve">             32.000,00</w:t>
            </w:r>
          </w:p>
        </w:tc>
        <w:tc>
          <w:tcPr>
            <w:tcW w:w="1843" w:type="dxa"/>
          </w:tcPr>
          <w:p w:rsidR="00592693" w:rsidRPr="001B4C18" w:rsidRDefault="00592693" w:rsidP="001B4C18">
            <w:pPr>
              <w:spacing w:after="0" w:line="240" w:lineRule="auto"/>
              <w:rPr>
                <w:sz w:val="20"/>
                <w:szCs w:val="20"/>
              </w:rPr>
            </w:pPr>
            <w:r>
              <w:rPr>
                <w:sz w:val="20"/>
                <w:szCs w:val="20"/>
              </w:rPr>
              <w:t xml:space="preserve">         2.714.445,00</w:t>
            </w:r>
          </w:p>
        </w:tc>
        <w:tc>
          <w:tcPr>
            <w:tcW w:w="850" w:type="dxa"/>
          </w:tcPr>
          <w:p w:rsidR="00592693" w:rsidRPr="001B4C18" w:rsidRDefault="00592693" w:rsidP="001B4C18">
            <w:pPr>
              <w:spacing w:after="0" w:line="240" w:lineRule="auto"/>
              <w:rPr>
                <w:sz w:val="20"/>
                <w:szCs w:val="20"/>
              </w:rPr>
            </w:pPr>
            <w:r>
              <w:rPr>
                <w:sz w:val="20"/>
                <w:szCs w:val="20"/>
              </w:rPr>
              <w:t xml:space="preserve">    1,19</w:t>
            </w:r>
          </w:p>
        </w:tc>
      </w:tr>
      <w:tr w:rsidR="00592693" w:rsidRPr="001B4C18">
        <w:tc>
          <w:tcPr>
            <w:tcW w:w="419" w:type="dxa"/>
            <w:shd w:val="clear" w:color="auto" w:fill="FDE9D9"/>
            <w:vAlign w:val="bottom"/>
          </w:tcPr>
          <w:p w:rsidR="00592693" w:rsidRPr="001B4C18" w:rsidRDefault="00592693" w:rsidP="001B4C18">
            <w:pPr>
              <w:spacing w:after="0" w:line="240" w:lineRule="auto"/>
              <w:rPr>
                <w:b/>
                <w:bCs/>
              </w:rPr>
            </w:pPr>
            <w:r w:rsidRPr="001B4C18">
              <w:rPr>
                <w:b/>
                <w:bCs/>
              </w:rPr>
              <w:t>4</w:t>
            </w:r>
          </w:p>
        </w:tc>
        <w:tc>
          <w:tcPr>
            <w:tcW w:w="3634" w:type="dxa"/>
            <w:shd w:val="clear" w:color="auto" w:fill="FDE9D9"/>
            <w:vAlign w:val="bottom"/>
          </w:tcPr>
          <w:p w:rsidR="00592693" w:rsidRPr="001B4C18" w:rsidRDefault="00592693" w:rsidP="001B4C18">
            <w:pPr>
              <w:spacing w:after="0" w:line="240" w:lineRule="auto"/>
              <w:rPr>
                <w:b/>
                <w:bCs/>
              </w:rPr>
            </w:pPr>
            <w:r w:rsidRPr="001B4C18">
              <w:rPr>
                <w:b/>
                <w:bCs/>
              </w:rPr>
              <w:t xml:space="preserve">RASHODI ZA NABAVU NEFINACIJKSE IMOVINE </w:t>
            </w:r>
          </w:p>
        </w:tc>
        <w:tc>
          <w:tcPr>
            <w:tcW w:w="1725" w:type="dxa"/>
            <w:shd w:val="clear" w:color="auto" w:fill="FDE9D9"/>
          </w:tcPr>
          <w:p w:rsidR="00592693" w:rsidRPr="001B4C18" w:rsidRDefault="00592693" w:rsidP="001B4C18">
            <w:pPr>
              <w:spacing w:after="0" w:line="240" w:lineRule="auto"/>
              <w:jc w:val="right"/>
              <w:rPr>
                <w:b/>
                <w:bCs/>
              </w:rPr>
            </w:pPr>
          </w:p>
          <w:p w:rsidR="00592693" w:rsidRPr="001B4C18" w:rsidRDefault="00592693" w:rsidP="001B4C18">
            <w:pPr>
              <w:spacing w:after="0" w:line="240" w:lineRule="auto"/>
              <w:jc w:val="right"/>
              <w:rPr>
                <w:b/>
                <w:bCs/>
              </w:rPr>
            </w:pPr>
            <w:r w:rsidRPr="001B4C18">
              <w:rPr>
                <w:b/>
                <w:bCs/>
              </w:rPr>
              <w:t>40.</w:t>
            </w:r>
            <w:r>
              <w:rPr>
                <w:b/>
                <w:bCs/>
              </w:rPr>
              <w:t>840</w:t>
            </w:r>
            <w:r w:rsidRPr="001B4C18">
              <w:rPr>
                <w:b/>
                <w:bCs/>
              </w:rPr>
              <w:t>.900,00</w:t>
            </w:r>
          </w:p>
        </w:tc>
        <w:tc>
          <w:tcPr>
            <w:tcW w:w="1843" w:type="dxa"/>
            <w:shd w:val="clear" w:color="auto" w:fill="FDE9D9"/>
          </w:tcPr>
          <w:p w:rsidR="00592693" w:rsidRDefault="00592693" w:rsidP="001B4C18">
            <w:pPr>
              <w:spacing w:after="0" w:line="240" w:lineRule="auto"/>
              <w:rPr>
                <w:b/>
                <w:bCs/>
              </w:rPr>
            </w:pPr>
          </w:p>
          <w:p w:rsidR="00592693" w:rsidRDefault="00592693" w:rsidP="001B4C18">
            <w:pPr>
              <w:spacing w:after="0" w:line="240" w:lineRule="auto"/>
              <w:rPr>
                <w:b/>
                <w:bCs/>
              </w:rPr>
            </w:pPr>
            <w:r>
              <w:rPr>
                <w:b/>
                <w:bCs/>
              </w:rPr>
              <w:t xml:space="preserve">  -11.456.844,50</w:t>
            </w:r>
          </w:p>
          <w:p w:rsidR="00592693" w:rsidRPr="001B4C18" w:rsidRDefault="00592693" w:rsidP="001B4C18">
            <w:pPr>
              <w:spacing w:after="0" w:line="240" w:lineRule="auto"/>
              <w:rPr>
                <w:b/>
                <w:bCs/>
              </w:rPr>
            </w:pPr>
          </w:p>
        </w:tc>
        <w:tc>
          <w:tcPr>
            <w:tcW w:w="1843" w:type="dxa"/>
            <w:shd w:val="clear" w:color="auto" w:fill="FDE9D9"/>
          </w:tcPr>
          <w:p w:rsidR="00592693" w:rsidRDefault="00592693" w:rsidP="001B4C18">
            <w:pPr>
              <w:spacing w:after="0" w:line="240" w:lineRule="auto"/>
              <w:rPr>
                <w:b/>
                <w:bCs/>
              </w:rPr>
            </w:pPr>
          </w:p>
          <w:p w:rsidR="00592693" w:rsidRPr="001B4C18" w:rsidRDefault="00592693" w:rsidP="001B4C18">
            <w:pPr>
              <w:spacing w:after="0" w:line="240" w:lineRule="auto"/>
              <w:rPr>
                <w:b/>
                <w:bCs/>
              </w:rPr>
            </w:pPr>
            <w:r>
              <w:rPr>
                <w:b/>
                <w:bCs/>
              </w:rPr>
              <w:t xml:space="preserve">    29.384.055,50</w:t>
            </w:r>
          </w:p>
        </w:tc>
        <w:tc>
          <w:tcPr>
            <w:tcW w:w="850" w:type="dxa"/>
            <w:shd w:val="clear" w:color="auto" w:fill="FDE9D9"/>
          </w:tcPr>
          <w:p w:rsidR="00592693" w:rsidRDefault="00592693" w:rsidP="001B4C18">
            <w:pPr>
              <w:spacing w:after="0" w:line="240" w:lineRule="auto"/>
              <w:jc w:val="right"/>
              <w:rPr>
                <w:b/>
                <w:bCs/>
              </w:rPr>
            </w:pPr>
          </w:p>
          <w:p w:rsidR="00592693" w:rsidRPr="001B4C18" w:rsidRDefault="00592693" w:rsidP="001B4C18">
            <w:pPr>
              <w:spacing w:after="0" w:line="240" w:lineRule="auto"/>
              <w:jc w:val="right"/>
              <w:rPr>
                <w:b/>
                <w:bCs/>
              </w:rPr>
            </w:pPr>
            <w:r>
              <w:rPr>
                <w:b/>
                <w:bCs/>
              </w:rPr>
              <w:t>-28,05</w:t>
            </w:r>
          </w:p>
          <w:p w:rsidR="00592693" w:rsidRPr="001B4C18" w:rsidRDefault="00592693" w:rsidP="001B4C18">
            <w:pPr>
              <w:spacing w:after="0" w:line="240" w:lineRule="auto"/>
              <w:jc w:val="right"/>
              <w:rPr>
                <w:b/>
                <w:bCs/>
              </w:rPr>
            </w:pPr>
          </w:p>
        </w:tc>
      </w:tr>
      <w:tr w:rsidR="00592693" w:rsidRPr="001B4C18">
        <w:tc>
          <w:tcPr>
            <w:tcW w:w="419" w:type="dxa"/>
            <w:vAlign w:val="bottom"/>
          </w:tcPr>
          <w:p w:rsidR="00592693" w:rsidRPr="001B4C18" w:rsidRDefault="00592693" w:rsidP="001B4C18">
            <w:pPr>
              <w:spacing w:after="0" w:line="240" w:lineRule="auto"/>
              <w:rPr>
                <w:sz w:val="20"/>
                <w:szCs w:val="20"/>
              </w:rPr>
            </w:pPr>
            <w:r w:rsidRPr="001B4C18">
              <w:rPr>
                <w:sz w:val="20"/>
                <w:szCs w:val="20"/>
              </w:rPr>
              <w:t>41</w:t>
            </w:r>
          </w:p>
        </w:tc>
        <w:tc>
          <w:tcPr>
            <w:tcW w:w="3634" w:type="dxa"/>
            <w:vAlign w:val="bottom"/>
          </w:tcPr>
          <w:p w:rsidR="00592693" w:rsidRPr="001B4C18" w:rsidRDefault="00592693" w:rsidP="001B4C18">
            <w:pPr>
              <w:spacing w:after="0" w:line="240" w:lineRule="auto"/>
              <w:rPr>
                <w:sz w:val="20"/>
                <w:szCs w:val="20"/>
              </w:rPr>
            </w:pPr>
            <w:r w:rsidRPr="001B4C18">
              <w:rPr>
                <w:sz w:val="20"/>
                <w:szCs w:val="20"/>
              </w:rPr>
              <w:t xml:space="preserve">Rashodi za nabavu </w:t>
            </w:r>
            <w:proofErr w:type="spellStart"/>
            <w:r w:rsidRPr="001B4C18">
              <w:rPr>
                <w:sz w:val="20"/>
                <w:szCs w:val="20"/>
              </w:rPr>
              <w:t>neproizvedene</w:t>
            </w:r>
            <w:proofErr w:type="spellEnd"/>
            <w:r w:rsidRPr="001B4C18">
              <w:rPr>
                <w:sz w:val="20"/>
                <w:szCs w:val="20"/>
              </w:rPr>
              <w:t xml:space="preserve"> dugotrajne imovine</w:t>
            </w:r>
          </w:p>
        </w:tc>
        <w:tc>
          <w:tcPr>
            <w:tcW w:w="1725" w:type="dxa"/>
          </w:tcPr>
          <w:p w:rsidR="00592693" w:rsidRPr="001B4C18" w:rsidRDefault="00592693" w:rsidP="001B4C18">
            <w:pPr>
              <w:spacing w:after="0" w:line="240" w:lineRule="auto"/>
              <w:jc w:val="right"/>
              <w:rPr>
                <w:sz w:val="20"/>
                <w:szCs w:val="20"/>
              </w:rPr>
            </w:pPr>
          </w:p>
          <w:p w:rsidR="00592693" w:rsidRPr="001B4C18" w:rsidRDefault="00592693" w:rsidP="001B4C18">
            <w:pPr>
              <w:spacing w:after="0" w:line="240" w:lineRule="auto"/>
              <w:jc w:val="right"/>
              <w:rPr>
                <w:sz w:val="20"/>
                <w:szCs w:val="20"/>
              </w:rPr>
            </w:pPr>
            <w:r>
              <w:rPr>
                <w:sz w:val="20"/>
                <w:szCs w:val="20"/>
              </w:rPr>
              <w:t>4.952.500,00</w:t>
            </w:r>
          </w:p>
        </w:tc>
        <w:tc>
          <w:tcPr>
            <w:tcW w:w="1843" w:type="dxa"/>
          </w:tcPr>
          <w:p w:rsidR="00592693" w:rsidRDefault="00592693" w:rsidP="001B4C18">
            <w:pPr>
              <w:spacing w:after="0" w:line="240" w:lineRule="auto"/>
              <w:rPr>
                <w:sz w:val="20"/>
                <w:szCs w:val="20"/>
              </w:rPr>
            </w:pPr>
          </w:p>
          <w:p w:rsidR="00592693" w:rsidRDefault="00592693" w:rsidP="001B4C18">
            <w:pPr>
              <w:spacing w:after="0" w:line="240" w:lineRule="auto"/>
              <w:rPr>
                <w:sz w:val="20"/>
                <w:szCs w:val="20"/>
              </w:rPr>
            </w:pPr>
            <w:r>
              <w:rPr>
                <w:sz w:val="20"/>
                <w:szCs w:val="20"/>
              </w:rPr>
              <w:t xml:space="preserve">       -3.249.787,50</w:t>
            </w:r>
          </w:p>
          <w:p w:rsidR="00592693" w:rsidRPr="001B4C18" w:rsidRDefault="00592693" w:rsidP="001B4C18">
            <w:pPr>
              <w:spacing w:after="0" w:line="240" w:lineRule="auto"/>
              <w:rPr>
                <w:sz w:val="20"/>
                <w:szCs w:val="20"/>
              </w:rPr>
            </w:pPr>
          </w:p>
        </w:tc>
        <w:tc>
          <w:tcPr>
            <w:tcW w:w="1843" w:type="dxa"/>
          </w:tcPr>
          <w:p w:rsidR="00592693" w:rsidRDefault="00592693" w:rsidP="001B4C18">
            <w:pPr>
              <w:spacing w:after="0" w:line="240" w:lineRule="auto"/>
              <w:rPr>
                <w:sz w:val="20"/>
                <w:szCs w:val="20"/>
              </w:rPr>
            </w:pPr>
          </w:p>
          <w:p w:rsidR="00592693" w:rsidRPr="001B4C18" w:rsidRDefault="00592693" w:rsidP="001B4C18">
            <w:pPr>
              <w:spacing w:after="0" w:line="240" w:lineRule="auto"/>
              <w:rPr>
                <w:sz w:val="20"/>
                <w:szCs w:val="20"/>
              </w:rPr>
            </w:pPr>
            <w:r>
              <w:rPr>
                <w:sz w:val="20"/>
                <w:szCs w:val="20"/>
              </w:rPr>
              <w:t xml:space="preserve">         1.702.712,50</w:t>
            </w:r>
          </w:p>
        </w:tc>
        <w:tc>
          <w:tcPr>
            <w:tcW w:w="850" w:type="dxa"/>
          </w:tcPr>
          <w:p w:rsidR="00592693" w:rsidRDefault="00592693" w:rsidP="001B4C18">
            <w:pPr>
              <w:spacing w:after="0" w:line="240" w:lineRule="auto"/>
              <w:rPr>
                <w:sz w:val="20"/>
                <w:szCs w:val="20"/>
              </w:rPr>
            </w:pPr>
          </w:p>
          <w:p w:rsidR="00592693" w:rsidRPr="001B4C18" w:rsidRDefault="00592693" w:rsidP="001B4C18">
            <w:pPr>
              <w:spacing w:after="0" w:line="240" w:lineRule="auto"/>
              <w:rPr>
                <w:sz w:val="20"/>
                <w:szCs w:val="20"/>
              </w:rPr>
            </w:pPr>
            <w:r>
              <w:rPr>
                <w:sz w:val="20"/>
                <w:szCs w:val="20"/>
              </w:rPr>
              <w:t xml:space="preserve">  -65,62</w:t>
            </w:r>
          </w:p>
        </w:tc>
      </w:tr>
      <w:tr w:rsidR="00592693" w:rsidRPr="001B4C18">
        <w:tc>
          <w:tcPr>
            <w:tcW w:w="419" w:type="dxa"/>
            <w:vAlign w:val="bottom"/>
          </w:tcPr>
          <w:p w:rsidR="00592693" w:rsidRPr="001B4C18" w:rsidRDefault="00592693" w:rsidP="001B4C18">
            <w:pPr>
              <w:spacing w:after="0" w:line="240" w:lineRule="auto"/>
              <w:rPr>
                <w:sz w:val="20"/>
                <w:szCs w:val="20"/>
              </w:rPr>
            </w:pPr>
            <w:r w:rsidRPr="001B4C18">
              <w:rPr>
                <w:sz w:val="20"/>
                <w:szCs w:val="20"/>
              </w:rPr>
              <w:t>42</w:t>
            </w:r>
          </w:p>
        </w:tc>
        <w:tc>
          <w:tcPr>
            <w:tcW w:w="3634" w:type="dxa"/>
            <w:vAlign w:val="bottom"/>
          </w:tcPr>
          <w:p w:rsidR="00592693" w:rsidRPr="001B4C18" w:rsidRDefault="00592693" w:rsidP="001B4C18">
            <w:pPr>
              <w:spacing w:after="0" w:line="240" w:lineRule="auto"/>
              <w:rPr>
                <w:sz w:val="20"/>
                <w:szCs w:val="20"/>
              </w:rPr>
            </w:pPr>
            <w:r w:rsidRPr="001B4C18">
              <w:rPr>
                <w:sz w:val="20"/>
                <w:szCs w:val="20"/>
              </w:rPr>
              <w:t>Rashodi za nabavu proizvedene dugotrajne imovine</w:t>
            </w:r>
          </w:p>
        </w:tc>
        <w:tc>
          <w:tcPr>
            <w:tcW w:w="1725" w:type="dxa"/>
          </w:tcPr>
          <w:p w:rsidR="00592693" w:rsidRPr="001B4C18" w:rsidRDefault="00592693" w:rsidP="001B4C18">
            <w:pPr>
              <w:spacing w:after="0" w:line="240" w:lineRule="auto"/>
              <w:jc w:val="right"/>
              <w:rPr>
                <w:sz w:val="20"/>
                <w:szCs w:val="20"/>
              </w:rPr>
            </w:pPr>
          </w:p>
          <w:p w:rsidR="00592693" w:rsidRPr="001B4C18" w:rsidRDefault="00592693" w:rsidP="001B4C18">
            <w:pPr>
              <w:spacing w:after="0" w:line="240" w:lineRule="auto"/>
              <w:jc w:val="right"/>
              <w:rPr>
                <w:sz w:val="20"/>
                <w:szCs w:val="20"/>
              </w:rPr>
            </w:pPr>
            <w:r w:rsidRPr="001B4C18">
              <w:rPr>
                <w:sz w:val="20"/>
                <w:szCs w:val="20"/>
              </w:rPr>
              <w:t>35.</w:t>
            </w:r>
            <w:r>
              <w:rPr>
                <w:sz w:val="20"/>
                <w:szCs w:val="20"/>
              </w:rPr>
              <w:t>632</w:t>
            </w:r>
            <w:r w:rsidRPr="001B4C18">
              <w:rPr>
                <w:sz w:val="20"/>
                <w:szCs w:val="20"/>
              </w:rPr>
              <w:t>.400,00</w:t>
            </w:r>
          </w:p>
        </w:tc>
        <w:tc>
          <w:tcPr>
            <w:tcW w:w="1843" w:type="dxa"/>
          </w:tcPr>
          <w:p w:rsidR="00592693" w:rsidRDefault="00592693" w:rsidP="001B4C18">
            <w:pPr>
              <w:spacing w:after="0" w:line="240" w:lineRule="auto"/>
              <w:rPr>
                <w:sz w:val="20"/>
                <w:szCs w:val="20"/>
              </w:rPr>
            </w:pPr>
          </w:p>
          <w:p w:rsidR="00592693" w:rsidRPr="001B4C18" w:rsidRDefault="00592693" w:rsidP="001B4C18">
            <w:pPr>
              <w:spacing w:after="0" w:line="240" w:lineRule="auto"/>
              <w:rPr>
                <w:sz w:val="20"/>
                <w:szCs w:val="20"/>
              </w:rPr>
            </w:pPr>
            <w:r>
              <w:rPr>
                <w:sz w:val="20"/>
                <w:szCs w:val="20"/>
              </w:rPr>
              <w:t xml:space="preserve">       -8.261.057,00</w:t>
            </w:r>
          </w:p>
        </w:tc>
        <w:tc>
          <w:tcPr>
            <w:tcW w:w="1843" w:type="dxa"/>
          </w:tcPr>
          <w:p w:rsidR="00592693" w:rsidRDefault="00592693" w:rsidP="001B4C18">
            <w:pPr>
              <w:spacing w:after="0" w:line="240" w:lineRule="auto"/>
              <w:rPr>
                <w:sz w:val="20"/>
                <w:szCs w:val="20"/>
              </w:rPr>
            </w:pPr>
          </w:p>
          <w:p w:rsidR="00592693" w:rsidRPr="001B4C18" w:rsidRDefault="00592693" w:rsidP="001B4C18">
            <w:pPr>
              <w:spacing w:after="0" w:line="240" w:lineRule="auto"/>
              <w:rPr>
                <w:sz w:val="20"/>
                <w:szCs w:val="20"/>
              </w:rPr>
            </w:pPr>
            <w:r>
              <w:rPr>
                <w:sz w:val="20"/>
                <w:szCs w:val="20"/>
              </w:rPr>
              <w:t xml:space="preserve">       27.371.343,00</w:t>
            </w:r>
          </w:p>
        </w:tc>
        <w:tc>
          <w:tcPr>
            <w:tcW w:w="850" w:type="dxa"/>
          </w:tcPr>
          <w:p w:rsidR="00592693" w:rsidRDefault="00592693" w:rsidP="001B4C18">
            <w:pPr>
              <w:spacing w:after="0" w:line="240" w:lineRule="auto"/>
              <w:rPr>
                <w:sz w:val="20"/>
                <w:szCs w:val="20"/>
              </w:rPr>
            </w:pPr>
          </w:p>
          <w:p w:rsidR="00592693" w:rsidRPr="001B4C18" w:rsidRDefault="00592693" w:rsidP="001B4C18">
            <w:pPr>
              <w:spacing w:after="0" w:line="240" w:lineRule="auto"/>
              <w:rPr>
                <w:sz w:val="20"/>
                <w:szCs w:val="20"/>
              </w:rPr>
            </w:pPr>
            <w:r>
              <w:rPr>
                <w:sz w:val="20"/>
                <w:szCs w:val="20"/>
              </w:rPr>
              <w:t xml:space="preserve">  -23,18</w:t>
            </w:r>
          </w:p>
        </w:tc>
      </w:tr>
      <w:tr w:rsidR="00592693" w:rsidRPr="001B4C18">
        <w:trPr>
          <w:trHeight w:val="300"/>
        </w:trPr>
        <w:tc>
          <w:tcPr>
            <w:tcW w:w="419" w:type="dxa"/>
          </w:tcPr>
          <w:p w:rsidR="00592693" w:rsidRPr="001B4C18" w:rsidRDefault="00592693" w:rsidP="001B4C18">
            <w:pPr>
              <w:spacing w:after="0" w:line="240" w:lineRule="auto"/>
              <w:rPr>
                <w:sz w:val="20"/>
                <w:szCs w:val="20"/>
                <w:lang w:eastAsia="hr-HR"/>
              </w:rPr>
            </w:pPr>
          </w:p>
          <w:p w:rsidR="00592693" w:rsidRPr="001B4C18" w:rsidRDefault="00592693" w:rsidP="001B4C18">
            <w:pPr>
              <w:spacing w:after="0" w:line="240" w:lineRule="auto"/>
              <w:rPr>
                <w:sz w:val="20"/>
                <w:szCs w:val="20"/>
                <w:lang w:eastAsia="hr-HR"/>
              </w:rPr>
            </w:pPr>
            <w:r w:rsidRPr="001B4C18">
              <w:rPr>
                <w:sz w:val="20"/>
                <w:szCs w:val="20"/>
                <w:lang w:eastAsia="hr-HR"/>
              </w:rPr>
              <w:t>45</w:t>
            </w:r>
          </w:p>
        </w:tc>
        <w:tc>
          <w:tcPr>
            <w:tcW w:w="3634" w:type="dxa"/>
          </w:tcPr>
          <w:p w:rsidR="00592693" w:rsidRPr="001B4C18" w:rsidRDefault="00592693" w:rsidP="001B4C18">
            <w:pPr>
              <w:spacing w:after="0" w:line="240" w:lineRule="auto"/>
              <w:rPr>
                <w:sz w:val="20"/>
                <w:szCs w:val="20"/>
                <w:lang w:eastAsia="hr-HR"/>
              </w:rPr>
            </w:pPr>
            <w:r w:rsidRPr="001B4C18">
              <w:rPr>
                <w:sz w:val="20"/>
                <w:szCs w:val="20"/>
                <w:lang w:eastAsia="hr-HR"/>
              </w:rPr>
              <w:t>Rashodi za dodatna ulaganja na nefinancijskoj imovini</w:t>
            </w:r>
          </w:p>
        </w:tc>
        <w:tc>
          <w:tcPr>
            <w:tcW w:w="1725" w:type="dxa"/>
          </w:tcPr>
          <w:p w:rsidR="00592693" w:rsidRPr="001B4C18" w:rsidRDefault="00592693" w:rsidP="001B4C18">
            <w:pPr>
              <w:spacing w:after="0" w:line="240" w:lineRule="auto"/>
              <w:jc w:val="right"/>
              <w:rPr>
                <w:sz w:val="20"/>
                <w:szCs w:val="20"/>
                <w:lang w:eastAsia="hr-HR"/>
              </w:rPr>
            </w:pPr>
          </w:p>
          <w:p w:rsidR="00592693" w:rsidRPr="001B4C18" w:rsidRDefault="00592693" w:rsidP="001B4C18">
            <w:pPr>
              <w:spacing w:after="0" w:line="240" w:lineRule="auto"/>
              <w:jc w:val="right"/>
              <w:rPr>
                <w:sz w:val="20"/>
                <w:szCs w:val="20"/>
                <w:lang w:eastAsia="hr-HR"/>
              </w:rPr>
            </w:pPr>
            <w:r w:rsidRPr="001B4C18">
              <w:rPr>
                <w:sz w:val="20"/>
                <w:szCs w:val="20"/>
                <w:lang w:eastAsia="hr-HR"/>
              </w:rPr>
              <w:t>256.000,00</w:t>
            </w:r>
          </w:p>
        </w:tc>
        <w:tc>
          <w:tcPr>
            <w:tcW w:w="1843" w:type="dxa"/>
          </w:tcPr>
          <w:p w:rsidR="00592693" w:rsidRDefault="00592693" w:rsidP="001B4C18">
            <w:pPr>
              <w:spacing w:after="0" w:line="240" w:lineRule="auto"/>
              <w:rPr>
                <w:sz w:val="20"/>
                <w:szCs w:val="20"/>
                <w:lang w:eastAsia="hr-HR"/>
              </w:rPr>
            </w:pPr>
          </w:p>
          <w:p w:rsidR="00592693" w:rsidRPr="001B4C18" w:rsidRDefault="00592693" w:rsidP="001B4C18">
            <w:pPr>
              <w:spacing w:after="0" w:line="240" w:lineRule="auto"/>
              <w:rPr>
                <w:sz w:val="20"/>
                <w:szCs w:val="20"/>
                <w:lang w:eastAsia="hr-HR"/>
              </w:rPr>
            </w:pPr>
            <w:r>
              <w:rPr>
                <w:sz w:val="20"/>
                <w:szCs w:val="20"/>
                <w:lang w:eastAsia="hr-HR"/>
              </w:rPr>
              <w:t xml:space="preserve">              54.000,00</w:t>
            </w:r>
          </w:p>
        </w:tc>
        <w:tc>
          <w:tcPr>
            <w:tcW w:w="1843" w:type="dxa"/>
          </w:tcPr>
          <w:p w:rsidR="00592693" w:rsidRDefault="00592693" w:rsidP="001B4C18">
            <w:pPr>
              <w:spacing w:after="0" w:line="240" w:lineRule="auto"/>
              <w:rPr>
                <w:sz w:val="20"/>
                <w:szCs w:val="20"/>
                <w:lang w:eastAsia="hr-HR"/>
              </w:rPr>
            </w:pPr>
          </w:p>
          <w:p w:rsidR="00592693" w:rsidRPr="001B4C18" w:rsidRDefault="00592693" w:rsidP="001B4C18">
            <w:pPr>
              <w:spacing w:after="0" w:line="240" w:lineRule="auto"/>
              <w:rPr>
                <w:sz w:val="20"/>
                <w:szCs w:val="20"/>
                <w:lang w:eastAsia="hr-HR"/>
              </w:rPr>
            </w:pPr>
            <w:r>
              <w:rPr>
                <w:sz w:val="20"/>
                <w:szCs w:val="20"/>
                <w:lang w:eastAsia="hr-HR"/>
              </w:rPr>
              <w:t xml:space="preserve">             310.000,00</w:t>
            </w:r>
          </w:p>
        </w:tc>
        <w:tc>
          <w:tcPr>
            <w:tcW w:w="850" w:type="dxa"/>
          </w:tcPr>
          <w:p w:rsidR="00592693" w:rsidRDefault="00592693" w:rsidP="001B4C18">
            <w:pPr>
              <w:spacing w:after="0" w:line="240" w:lineRule="auto"/>
              <w:rPr>
                <w:sz w:val="20"/>
                <w:szCs w:val="20"/>
                <w:lang w:eastAsia="hr-HR"/>
              </w:rPr>
            </w:pPr>
          </w:p>
          <w:p w:rsidR="00592693" w:rsidRPr="001B4C18" w:rsidRDefault="00592693" w:rsidP="001B4C18">
            <w:pPr>
              <w:spacing w:after="0" w:line="240" w:lineRule="auto"/>
              <w:rPr>
                <w:sz w:val="20"/>
                <w:szCs w:val="20"/>
                <w:lang w:eastAsia="hr-HR"/>
              </w:rPr>
            </w:pPr>
            <w:r>
              <w:rPr>
                <w:sz w:val="20"/>
                <w:szCs w:val="20"/>
                <w:lang w:eastAsia="hr-HR"/>
              </w:rPr>
              <w:t xml:space="preserve">   21,09</w:t>
            </w:r>
          </w:p>
        </w:tc>
      </w:tr>
      <w:tr w:rsidR="00592693" w:rsidRPr="001B4C18">
        <w:trPr>
          <w:trHeight w:val="300"/>
        </w:trPr>
        <w:tc>
          <w:tcPr>
            <w:tcW w:w="419" w:type="dxa"/>
            <w:shd w:val="clear" w:color="auto" w:fill="FDE9D9"/>
          </w:tcPr>
          <w:p w:rsidR="00592693" w:rsidRPr="001B4C18" w:rsidRDefault="00592693" w:rsidP="001B4C18">
            <w:pPr>
              <w:spacing w:after="0" w:line="240" w:lineRule="auto"/>
              <w:rPr>
                <w:b/>
                <w:bCs/>
                <w:lang w:eastAsia="hr-HR"/>
              </w:rPr>
            </w:pPr>
          </w:p>
          <w:p w:rsidR="00592693" w:rsidRPr="001B4C18" w:rsidRDefault="00592693" w:rsidP="001B4C18">
            <w:pPr>
              <w:spacing w:after="0" w:line="240" w:lineRule="auto"/>
              <w:rPr>
                <w:b/>
                <w:bCs/>
                <w:lang w:eastAsia="hr-HR"/>
              </w:rPr>
            </w:pPr>
            <w:r w:rsidRPr="001B4C18">
              <w:rPr>
                <w:b/>
                <w:bCs/>
                <w:lang w:eastAsia="hr-HR"/>
              </w:rPr>
              <w:t>5</w:t>
            </w:r>
          </w:p>
        </w:tc>
        <w:tc>
          <w:tcPr>
            <w:tcW w:w="3634" w:type="dxa"/>
            <w:shd w:val="clear" w:color="auto" w:fill="FDE9D9"/>
          </w:tcPr>
          <w:p w:rsidR="00592693" w:rsidRPr="001B4C18" w:rsidRDefault="00592693" w:rsidP="001B4C18">
            <w:pPr>
              <w:spacing w:after="0" w:line="240" w:lineRule="auto"/>
              <w:rPr>
                <w:b/>
                <w:bCs/>
                <w:lang w:eastAsia="hr-HR"/>
              </w:rPr>
            </w:pPr>
            <w:r w:rsidRPr="001B4C18">
              <w:rPr>
                <w:b/>
                <w:bCs/>
                <w:lang w:eastAsia="hr-HR"/>
              </w:rPr>
              <w:t>IZDATCI ZA FINANCISJKU IMOVINU I OTPLATU</w:t>
            </w:r>
          </w:p>
        </w:tc>
        <w:tc>
          <w:tcPr>
            <w:tcW w:w="1725" w:type="dxa"/>
            <w:shd w:val="clear" w:color="auto" w:fill="FDE9D9"/>
          </w:tcPr>
          <w:p w:rsidR="00592693" w:rsidRPr="001B4C18" w:rsidRDefault="00592693" w:rsidP="001B4C18">
            <w:pPr>
              <w:spacing w:after="0" w:line="240" w:lineRule="auto"/>
              <w:jc w:val="right"/>
              <w:rPr>
                <w:b/>
                <w:bCs/>
                <w:lang w:eastAsia="hr-HR"/>
              </w:rPr>
            </w:pPr>
          </w:p>
          <w:p w:rsidR="00592693" w:rsidRPr="001B4C18" w:rsidRDefault="00592693" w:rsidP="001B4C18">
            <w:pPr>
              <w:spacing w:after="0" w:line="240" w:lineRule="auto"/>
              <w:jc w:val="right"/>
              <w:rPr>
                <w:b/>
                <w:bCs/>
                <w:lang w:eastAsia="hr-HR"/>
              </w:rPr>
            </w:pPr>
            <w:r w:rsidRPr="001B4C18">
              <w:rPr>
                <w:b/>
                <w:bCs/>
                <w:lang w:eastAsia="hr-HR"/>
              </w:rPr>
              <w:t>695.000,00</w:t>
            </w:r>
          </w:p>
        </w:tc>
        <w:tc>
          <w:tcPr>
            <w:tcW w:w="1843" w:type="dxa"/>
            <w:shd w:val="clear" w:color="auto" w:fill="FDE9D9"/>
          </w:tcPr>
          <w:p w:rsidR="00592693" w:rsidRDefault="00592693" w:rsidP="001B4C18">
            <w:pPr>
              <w:spacing w:after="0" w:line="240" w:lineRule="auto"/>
              <w:rPr>
                <w:b/>
                <w:bCs/>
                <w:lang w:eastAsia="hr-HR"/>
              </w:rPr>
            </w:pPr>
          </w:p>
          <w:p w:rsidR="00592693" w:rsidRPr="001B4C18" w:rsidRDefault="00592693" w:rsidP="001B4C18">
            <w:pPr>
              <w:spacing w:after="0" w:line="240" w:lineRule="auto"/>
              <w:rPr>
                <w:b/>
                <w:bCs/>
                <w:lang w:eastAsia="hr-HR"/>
              </w:rPr>
            </w:pPr>
            <w:r>
              <w:rPr>
                <w:b/>
                <w:bCs/>
                <w:lang w:eastAsia="hr-HR"/>
              </w:rPr>
              <w:t xml:space="preserve">        -695.000,00</w:t>
            </w:r>
          </w:p>
        </w:tc>
        <w:tc>
          <w:tcPr>
            <w:tcW w:w="1843" w:type="dxa"/>
            <w:shd w:val="clear" w:color="auto" w:fill="FDE9D9"/>
          </w:tcPr>
          <w:p w:rsidR="00592693" w:rsidRDefault="00592693" w:rsidP="001B4C18">
            <w:pPr>
              <w:spacing w:after="0" w:line="240" w:lineRule="auto"/>
              <w:rPr>
                <w:b/>
                <w:bCs/>
                <w:lang w:eastAsia="hr-HR"/>
              </w:rPr>
            </w:pPr>
          </w:p>
          <w:p w:rsidR="00592693" w:rsidRPr="001B4C18" w:rsidRDefault="00592693" w:rsidP="001B4C18">
            <w:pPr>
              <w:spacing w:after="0" w:line="240" w:lineRule="auto"/>
              <w:rPr>
                <w:b/>
                <w:bCs/>
                <w:lang w:eastAsia="hr-HR"/>
              </w:rPr>
            </w:pPr>
            <w:r>
              <w:rPr>
                <w:b/>
                <w:bCs/>
                <w:lang w:eastAsia="hr-HR"/>
              </w:rPr>
              <w:t xml:space="preserve">                      0,00</w:t>
            </w:r>
          </w:p>
        </w:tc>
        <w:tc>
          <w:tcPr>
            <w:tcW w:w="850" w:type="dxa"/>
            <w:shd w:val="clear" w:color="auto" w:fill="FDE9D9"/>
          </w:tcPr>
          <w:p w:rsidR="00592693" w:rsidRDefault="00592693" w:rsidP="001B4C18">
            <w:pPr>
              <w:spacing w:after="0" w:line="240" w:lineRule="auto"/>
              <w:rPr>
                <w:b/>
                <w:bCs/>
                <w:lang w:eastAsia="hr-HR"/>
              </w:rPr>
            </w:pPr>
          </w:p>
          <w:p w:rsidR="00592693" w:rsidRPr="001B4C18" w:rsidRDefault="00592693" w:rsidP="001B4C18">
            <w:pPr>
              <w:spacing w:after="0" w:line="240" w:lineRule="auto"/>
              <w:rPr>
                <w:b/>
                <w:bCs/>
                <w:lang w:eastAsia="hr-HR"/>
              </w:rPr>
            </w:pPr>
            <w:r>
              <w:rPr>
                <w:b/>
                <w:bCs/>
                <w:lang w:eastAsia="hr-HR"/>
              </w:rPr>
              <w:t xml:space="preserve">    -100</w:t>
            </w:r>
          </w:p>
        </w:tc>
      </w:tr>
      <w:tr w:rsidR="00592693" w:rsidRPr="001B4C18">
        <w:trPr>
          <w:trHeight w:val="300"/>
        </w:trPr>
        <w:tc>
          <w:tcPr>
            <w:tcW w:w="419" w:type="dxa"/>
          </w:tcPr>
          <w:p w:rsidR="00592693" w:rsidRPr="001B4C18" w:rsidRDefault="00592693" w:rsidP="001B4C18">
            <w:pPr>
              <w:spacing w:after="0" w:line="240" w:lineRule="auto"/>
              <w:rPr>
                <w:sz w:val="20"/>
                <w:szCs w:val="20"/>
                <w:lang w:eastAsia="hr-HR"/>
              </w:rPr>
            </w:pPr>
          </w:p>
          <w:p w:rsidR="00592693" w:rsidRPr="001B4C18" w:rsidRDefault="00592693" w:rsidP="001B4C18">
            <w:pPr>
              <w:spacing w:after="0" w:line="240" w:lineRule="auto"/>
              <w:rPr>
                <w:sz w:val="20"/>
                <w:szCs w:val="20"/>
                <w:lang w:eastAsia="hr-HR"/>
              </w:rPr>
            </w:pPr>
            <w:r w:rsidRPr="001B4C18">
              <w:rPr>
                <w:sz w:val="20"/>
                <w:szCs w:val="20"/>
                <w:lang w:eastAsia="hr-HR"/>
              </w:rPr>
              <w:t>54</w:t>
            </w:r>
          </w:p>
        </w:tc>
        <w:tc>
          <w:tcPr>
            <w:tcW w:w="3634" w:type="dxa"/>
          </w:tcPr>
          <w:p w:rsidR="00592693" w:rsidRPr="001B4C18" w:rsidRDefault="00592693" w:rsidP="001B4C18">
            <w:pPr>
              <w:spacing w:after="0" w:line="240" w:lineRule="auto"/>
              <w:rPr>
                <w:sz w:val="20"/>
                <w:szCs w:val="20"/>
                <w:lang w:eastAsia="hr-HR"/>
              </w:rPr>
            </w:pPr>
            <w:r w:rsidRPr="001B4C18">
              <w:rPr>
                <w:sz w:val="20"/>
                <w:szCs w:val="20"/>
                <w:lang w:eastAsia="hr-HR"/>
              </w:rPr>
              <w:t>Izdatci za otplatu glavnice primljenih kredita i zajmova</w:t>
            </w:r>
          </w:p>
        </w:tc>
        <w:tc>
          <w:tcPr>
            <w:tcW w:w="1725" w:type="dxa"/>
          </w:tcPr>
          <w:p w:rsidR="00592693" w:rsidRPr="001B4C18" w:rsidRDefault="00592693" w:rsidP="001B4C18">
            <w:pPr>
              <w:spacing w:after="0" w:line="240" w:lineRule="auto"/>
              <w:jc w:val="right"/>
              <w:rPr>
                <w:sz w:val="20"/>
                <w:szCs w:val="20"/>
                <w:lang w:eastAsia="hr-HR"/>
              </w:rPr>
            </w:pPr>
          </w:p>
          <w:p w:rsidR="00592693" w:rsidRPr="001B4C18" w:rsidRDefault="00592693" w:rsidP="001B4C18">
            <w:pPr>
              <w:spacing w:after="0" w:line="240" w:lineRule="auto"/>
              <w:jc w:val="right"/>
              <w:rPr>
                <w:sz w:val="20"/>
                <w:szCs w:val="20"/>
                <w:lang w:eastAsia="hr-HR"/>
              </w:rPr>
            </w:pPr>
            <w:r w:rsidRPr="001B4C18">
              <w:rPr>
                <w:sz w:val="20"/>
                <w:szCs w:val="20"/>
                <w:lang w:eastAsia="hr-HR"/>
              </w:rPr>
              <w:t>695.000,00</w:t>
            </w:r>
          </w:p>
        </w:tc>
        <w:tc>
          <w:tcPr>
            <w:tcW w:w="1843" w:type="dxa"/>
          </w:tcPr>
          <w:p w:rsidR="00592693" w:rsidRDefault="00592693" w:rsidP="001B4C18">
            <w:pPr>
              <w:spacing w:after="0" w:line="240" w:lineRule="auto"/>
              <w:rPr>
                <w:sz w:val="20"/>
                <w:szCs w:val="20"/>
                <w:lang w:eastAsia="hr-HR"/>
              </w:rPr>
            </w:pPr>
          </w:p>
          <w:p w:rsidR="00592693" w:rsidRPr="001B4C18" w:rsidRDefault="00592693" w:rsidP="001B4C18">
            <w:pPr>
              <w:spacing w:after="0" w:line="240" w:lineRule="auto"/>
              <w:rPr>
                <w:sz w:val="20"/>
                <w:szCs w:val="20"/>
                <w:lang w:eastAsia="hr-HR"/>
              </w:rPr>
            </w:pPr>
            <w:r>
              <w:rPr>
                <w:sz w:val="20"/>
                <w:szCs w:val="20"/>
                <w:lang w:eastAsia="hr-HR"/>
              </w:rPr>
              <w:t xml:space="preserve">           -695.000,00</w:t>
            </w:r>
          </w:p>
        </w:tc>
        <w:tc>
          <w:tcPr>
            <w:tcW w:w="1843" w:type="dxa"/>
          </w:tcPr>
          <w:p w:rsidR="00592693" w:rsidRDefault="00592693" w:rsidP="001B4C18">
            <w:pPr>
              <w:spacing w:after="0" w:line="240" w:lineRule="auto"/>
              <w:rPr>
                <w:sz w:val="20"/>
                <w:szCs w:val="20"/>
                <w:lang w:eastAsia="hr-HR"/>
              </w:rPr>
            </w:pPr>
          </w:p>
          <w:p w:rsidR="00592693" w:rsidRPr="001B4C18" w:rsidRDefault="00592693" w:rsidP="001B4C18">
            <w:pPr>
              <w:spacing w:after="0" w:line="240" w:lineRule="auto"/>
              <w:rPr>
                <w:sz w:val="20"/>
                <w:szCs w:val="20"/>
                <w:lang w:eastAsia="hr-HR"/>
              </w:rPr>
            </w:pPr>
            <w:r>
              <w:rPr>
                <w:sz w:val="20"/>
                <w:szCs w:val="20"/>
                <w:lang w:eastAsia="hr-HR"/>
              </w:rPr>
              <w:t xml:space="preserve">                         0,00</w:t>
            </w:r>
          </w:p>
        </w:tc>
        <w:tc>
          <w:tcPr>
            <w:tcW w:w="850" w:type="dxa"/>
          </w:tcPr>
          <w:p w:rsidR="00592693" w:rsidRDefault="00592693" w:rsidP="001B4C18">
            <w:pPr>
              <w:spacing w:after="0" w:line="240" w:lineRule="auto"/>
              <w:rPr>
                <w:sz w:val="20"/>
                <w:szCs w:val="20"/>
                <w:lang w:eastAsia="hr-HR"/>
              </w:rPr>
            </w:pPr>
          </w:p>
          <w:p w:rsidR="00592693" w:rsidRPr="001B4C18" w:rsidRDefault="00592693" w:rsidP="001B4C18">
            <w:pPr>
              <w:spacing w:after="0" w:line="240" w:lineRule="auto"/>
              <w:rPr>
                <w:sz w:val="20"/>
                <w:szCs w:val="20"/>
                <w:lang w:eastAsia="hr-HR"/>
              </w:rPr>
            </w:pPr>
            <w:r>
              <w:rPr>
                <w:sz w:val="20"/>
                <w:szCs w:val="20"/>
                <w:lang w:eastAsia="hr-HR"/>
              </w:rPr>
              <w:t xml:space="preserve">     -100</w:t>
            </w:r>
          </w:p>
        </w:tc>
      </w:tr>
    </w:tbl>
    <w:p w:rsidR="00592693" w:rsidRPr="00B61F4F" w:rsidRDefault="00592693" w:rsidP="00B61F4F">
      <w:pPr>
        <w:spacing w:after="0" w:line="240" w:lineRule="auto"/>
        <w:rPr>
          <w:sz w:val="20"/>
          <w:szCs w:val="20"/>
          <w:lang w:eastAsia="hr-HR"/>
        </w:rPr>
      </w:pPr>
    </w:p>
    <w:p w:rsidR="00592693" w:rsidRPr="00EA1CEB" w:rsidRDefault="00592693" w:rsidP="000D193C">
      <w:pPr>
        <w:spacing w:after="0"/>
        <w:rPr>
          <w:rFonts w:ascii="Times New Roman" w:hAnsi="Times New Roman" w:cs="Times New Roman"/>
          <w:b/>
          <w:bCs/>
          <w:sz w:val="24"/>
          <w:szCs w:val="24"/>
        </w:rPr>
      </w:pPr>
      <w:r>
        <w:rPr>
          <w:rFonts w:ascii="Times New Roman" w:hAnsi="Times New Roman" w:cs="Times New Roman"/>
          <w:b/>
          <w:bCs/>
          <w:sz w:val="24"/>
          <w:szCs w:val="24"/>
        </w:rPr>
        <w:t>3.RASHODI POSLOVANJA</w:t>
      </w:r>
    </w:p>
    <w:p w:rsidR="00592693" w:rsidRPr="00F82EF8" w:rsidRDefault="00592693" w:rsidP="000D193C">
      <w:pPr>
        <w:spacing w:after="0"/>
        <w:jc w:val="both"/>
        <w:rPr>
          <w:rFonts w:ascii="Times New Roman" w:hAnsi="Times New Roman" w:cs="Times New Roman"/>
          <w:sz w:val="24"/>
          <w:szCs w:val="24"/>
        </w:rPr>
      </w:pPr>
      <w:r w:rsidRPr="00F82EF8">
        <w:rPr>
          <w:rFonts w:ascii="Times New Roman" w:hAnsi="Times New Roman" w:cs="Times New Roman"/>
          <w:sz w:val="24"/>
          <w:szCs w:val="24"/>
        </w:rPr>
        <w:t>Rashodi poslovanja (rashodi za zaposlene, materijalni rashodi, financijski rashodi, pomoći dane u inozemstvo i unutar općeg proračuna, naknade građanima i kućanstvima na temelju osiguranja i druge naknade te ostali rashodi) planirani su u iznosu od 47.235.087,00 kuna. Ovim izmjenama isti se smanjuju za 589.889,50 kuna i sada se predlažu u iznosu od 46.645.197,50 kuna.</w:t>
      </w:r>
    </w:p>
    <w:p w:rsidR="00592693" w:rsidRPr="00D25695" w:rsidRDefault="00592693" w:rsidP="000D193C">
      <w:pPr>
        <w:spacing w:after="0"/>
        <w:jc w:val="both"/>
        <w:rPr>
          <w:rFonts w:ascii="Times New Roman" w:hAnsi="Times New Roman" w:cs="Times New Roman"/>
          <w:color w:val="FF0000"/>
          <w:sz w:val="24"/>
          <w:szCs w:val="24"/>
        </w:rPr>
      </w:pPr>
    </w:p>
    <w:p w:rsidR="00592693" w:rsidRPr="00F82EF8" w:rsidRDefault="00592693" w:rsidP="000D193C">
      <w:pPr>
        <w:spacing w:after="0"/>
        <w:jc w:val="both"/>
        <w:rPr>
          <w:rFonts w:ascii="Times New Roman" w:hAnsi="Times New Roman" w:cs="Times New Roman"/>
          <w:sz w:val="24"/>
          <w:szCs w:val="24"/>
        </w:rPr>
      </w:pPr>
      <w:r w:rsidRPr="00F82EF8">
        <w:rPr>
          <w:rFonts w:ascii="Times New Roman" w:hAnsi="Times New Roman" w:cs="Times New Roman"/>
          <w:b/>
          <w:bCs/>
          <w:i/>
          <w:iCs/>
          <w:sz w:val="24"/>
          <w:szCs w:val="24"/>
        </w:rPr>
        <w:t xml:space="preserve">       31/ Rashodi za zaposlene</w:t>
      </w:r>
      <w:r w:rsidRPr="00F82EF8">
        <w:rPr>
          <w:rFonts w:ascii="Times New Roman" w:hAnsi="Times New Roman" w:cs="Times New Roman"/>
          <w:sz w:val="24"/>
          <w:szCs w:val="24"/>
        </w:rPr>
        <w:t xml:space="preserve"> obuhvaćaju plaće, doprinose na plaće i ostale rashode za zaposlene. </w:t>
      </w:r>
    </w:p>
    <w:p w:rsidR="00592693" w:rsidRPr="00F82EF8" w:rsidRDefault="00592693" w:rsidP="000D193C">
      <w:pPr>
        <w:spacing w:after="0"/>
        <w:jc w:val="both"/>
        <w:rPr>
          <w:rFonts w:ascii="Times New Roman" w:hAnsi="Times New Roman" w:cs="Times New Roman"/>
          <w:sz w:val="24"/>
          <w:szCs w:val="24"/>
        </w:rPr>
      </w:pPr>
      <w:r w:rsidRPr="00F82EF8">
        <w:rPr>
          <w:rFonts w:ascii="Times New Roman" w:hAnsi="Times New Roman" w:cs="Times New Roman"/>
          <w:sz w:val="24"/>
          <w:szCs w:val="24"/>
        </w:rPr>
        <w:t>Drugim izmjenama i dopunama planiran iznos za ove rashode iznosio je 20.528.315,00 kuna. Ovim izmjenama isti  se povećava za 693.576,00 kuna te se sada predlaže iznos od 21.221.891,00 kuna.</w:t>
      </w:r>
    </w:p>
    <w:p w:rsidR="00592693" w:rsidRPr="00F82EF8" w:rsidRDefault="00592693" w:rsidP="00ED0C36">
      <w:pPr>
        <w:spacing w:after="0"/>
        <w:jc w:val="both"/>
        <w:rPr>
          <w:rFonts w:ascii="Times New Roman" w:hAnsi="Times New Roman" w:cs="Times New Roman"/>
          <w:sz w:val="24"/>
          <w:szCs w:val="24"/>
        </w:rPr>
      </w:pPr>
      <w:r w:rsidRPr="00F82EF8">
        <w:rPr>
          <w:rFonts w:ascii="Times New Roman" w:hAnsi="Times New Roman" w:cs="Times New Roman"/>
          <w:sz w:val="24"/>
          <w:szCs w:val="24"/>
        </w:rPr>
        <w:t>Najznačajnije povećanje ovih rashoda odnosi se na:</w:t>
      </w:r>
    </w:p>
    <w:p w:rsidR="00592693" w:rsidRPr="007A53A7" w:rsidRDefault="00592693" w:rsidP="00ED0C36">
      <w:pPr>
        <w:spacing w:after="0"/>
        <w:jc w:val="both"/>
        <w:rPr>
          <w:rFonts w:ascii="Times New Roman" w:hAnsi="Times New Roman" w:cs="Times New Roman"/>
          <w:sz w:val="24"/>
          <w:szCs w:val="24"/>
        </w:rPr>
      </w:pPr>
      <w:r w:rsidRPr="007A53A7">
        <w:rPr>
          <w:rFonts w:ascii="Times New Roman" w:hAnsi="Times New Roman" w:cs="Times New Roman"/>
          <w:sz w:val="24"/>
          <w:szCs w:val="24"/>
        </w:rPr>
        <w:t>- rashod za plaće povećava se za  585.736,00 kn (od toga 279.500,00 kn su rashodi za plaće za Dj</w:t>
      </w:r>
      <w:r>
        <w:rPr>
          <w:rFonts w:ascii="Times New Roman" w:hAnsi="Times New Roman" w:cs="Times New Roman"/>
          <w:sz w:val="24"/>
          <w:szCs w:val="24"/>
        </w:rPr>
        <w:t>e</w:t>
      </w:r>
      <w:r w:rsidRPr="007A53A7">
        <w:rPr>
          <w:rFonts w:ascii="Times New Roman" w:hAnsi="Times New Roman" w:cs="Times New Roman"/>
          <w:sz w:val="24"/>
          <w:szCs w:val="24"/>
        </w:rPr>
        <w:t xml:space="preserve">čji vrtić Cvrčak jer </w:t>
      </w:r>
      <w:r>
        <w:rPr>
          <w:rFonts w:ascii="Times New Roman" w:hAnsi="Times New Roman" w:cs="Times New Roman"/>
          <w:sz w:val="24"/>
          <w:szCs w:val="24"/>
        </w:rPr>
        <w:t xml:space="preserve">su </w:t>
      </w:r>
      <w:r w:rsidRPr="007A53A7">
        <w:rPr>
          <w:rFonts w:ascii="Times New Roman" w:hAnsi="Times New Roman" w:cs="Times New Roman"/>
          <w:sz w:val="24"/>
          <w:szCs w:val="24"/>
        </w:rPr>
        <w:t>rashodi za plaće za dvanaesti mjesec dosada teretili proračun iduće godine dok od ove godine svi rashodi koji se odnose na tekuću godinu, teretit će proračun te iste godine. Iznos od 15.500,00 kn se odnosi na rashode za plaće Kninskog muzeja koje će financirati iz vlastitih prihoda, a do povećanja je došlo iz istog razloga kao kod Dječjeg vrtića. Iznos od 26.700,00 kn se odnosi na plaće Pučkog otvorenog učilišta k</w:t>
      </w:r>
      <w:r>
        <w:rPr>
          <w:rFonts w:ascii="Times New Roman" w:hAnsi="Times New Roman" w:cs="Times New Roman"/>
          <w:sz w:val="24"/>
          <w:szCs w:val="24"/>
        </w:rPr>
        <w:t>o</w:t>
      </w:r>
      <w:r w:rsidRPr="007A53A7">
        <w:rPr>
          <w:rFonts w:ascii="Times New Roman" w:hAnsi="Times New Roman" w:cs="Times New Roman"/>
          <w:sz w:val="24"/>
          <w:szCs w:val="24"/>
        </w:rPr>
        <w:t>d kojih je došlo i do smanjenja rashoda za plaće na projektu „Ja želim raditi“ u iznosu od 4.527,00 kn. Vijeće nacionalne manjine je povećalo rashode za plaću za 12/2018. u iznosu od 4.742,00 kn, a JVP za iznos od 260.371,00 kn dok su imali i smanjenje plaća za iznos od 5.078,00 kn koje se financiraju iz pomoći za izravnan</w:t>
      </w:r>
      <w:r>
        <w:rPr>
          <w:rFonts w:ascii="Times New Roman" w:hAnsi="Times New Roman" w:cs="Times New Roman"/>
          <w:sz w:val="24"/>
          <w:szCs w:val="24"/>
        </w:rPr>
        <w:t xml:space="preserve">ja za decentralizirane funkcije </w:t>
      </w:r>
      <w:r w:rsidRPr="007A53A7">
        <w:rPr>
          <w:rFonts w:ascii="Times New Roman" w:hAnsi="Times New Roman" w:cs="Times New Roman"/>
          <w:sz w:val="24"/>
          <w:szCs w:val="24"/>
        </w:rPr>
        <w:t>te povećanje plaće na IP projektu a 8.528,00 kn</w:t>
      </w:r>
      <w:r>
        <w:rPr>
          <w:rFonts w:ascii="Times New Roman" w:hAnsi="Times New Roman" w:cs="Times New Roman"/>
          <w:sz w:val="24"/>
          <w:szCs w:val="24"/>
        </w:rPr>
        <w:t>)</w:t>
      </w:r>
      <w:r w:rsidRPr="007A53A7">
        <w:rPr>
          <w:rFonts w:ascii="Times New Roman" w:hAnsi="Times New Roman" w:cs="Times New Roman"/>
          <w:sz w:val="24"/>
          <w:szCs w:val="24"/>
        </w:rPr>
        <w:t>.</w:t>
      </w:r>
    </w:p>
    <w:p w:rsidR="00592693" w:rsidRPr="003E3A10" w:rsidRDefault="00592693" w:rsidP="00ED0C36">
      <w:pPr>
        <w:spacing w:after="0"/>
        <w:jc w:val="both"/>
        <w:rPr>
          <w:rFonts w:ascii="Times New Roman" w:hAnsi="Times New Roman" w:cs="Times New Roman"/>
          <w:sz w:val="24"/>
          <w:szCs w:val="24"/>
        </w:rPr>
      </w:pPr>
      <w:r w:rsidRPr="003E3A10">
        <w:rPr>
          <w:rFonts w:ascii="Times New Roman" w:hAnsi="Times New Roman" w:cs="Times New Roman"/>
          <w:sz w:val="24"/>
          <w:szCs w:val="24"/>
        </w:rPr>
        <w:t xml:space="preserve"> - ostali rashodi za zaposlene smanjuju se za 8</w:t>
      </w:r>
      <w:r>
        <w:rPr>
          <w:rFonts w:ascii="Times New Roman" w:hAnsi="Times New Roman" w:cs="Times New Roman"/>
          <w:sz w:val="24"/>
          <w:szCs w:val="24"/>
        </w:rPr>
        <w:t>.</w:t>
      </w:r>
      <w:r w:rsidRPr="003E3A10">
        <w:rPr>
          <w:rFonts w:ascii="Times New Roman" w:hAnsi="Times New Roman" w:cs="Times New Roman"/>
          <w:sz w:val="24"/>
          <w:szCs w:val="24"/>
        </w:rPr>
        <w:t xml:space="preserve">000,00 kuna (smanjenje Dječjeg vrtića Cvrčak za 14.000,00 kn i povećanje za 3.000,00 kn, povećanje kod Kninskog muzeja za 1.000,00 kn te povećanje u Gradu Kninu za 2.000,00 kn) </w:t>
      </w:r>
    </w:p>
    <w:p w:rsidR="00592693" w:rsidRPr="003E3A10" w:rsidRDefault="00592693" w:rsidP="000D193C">
      <w:pPr>
        <w:spacing w:after="0"/>
        <w:jc w:val="both"/>
        <w:rPr>
          <w:rFonts w:ascii="Times New Roman" w:hAnsi="Times New Roman" w:cs="Times New Roman"/>
          <w:sz w:val="24"/>
          <w:szCs w:val="24"/>
        </w:rPr>
      </w:pPr>
      <w:r w:rsidRPr="003E3A10">
        <w:rPr>
          <w:rFonts w:ascii="Times New Roman" w:hAnsi="Times New Roman" w:cs="Times New Roman"/>
          <w:sz w:val="24"/>
          <w:szCs w:val="24"/>
        </w:rPr>
        <w:t>- povećanje rashoda za doprinose na plaću u iznosu od 115.840,00kn sukladno planiranoj još jednoj plaći u 2018.godini</w:t>
      </w:r>
    </w:p>
    <w:p w:rsidR="00592693" w:rsidRPr="00E86398" w:rsidRDefault="00592693" w:rsidP="000D193C">
      <w:pPr>
        <w:spacing w:after="0"/>
        <w:jc w:val="both"/>
        <w:rPr>
          <w:rFonts w:ascii="Times New Roman" w:hAnsi="Times New Roman" w:cs="Times New Roman"/>
          <w:sz w:val="24"/>
          <w:szCs w:val="24"/>
        </w:rPr>
      </w:pPr>
      <w:r w:rsidRPr="00E86398">
        <w:rPr>
          <w:rFonts w:ascii="Times New Roman" w:hAnsi="Times New Roman" w:cs="Times New Roman"/>
          <w:b/>
          <w:bCs/>
          <w:i/>
          <w:iCs/>
          <w:sz w:val="24"/>
          <w:szCs w:val="24"/>
        </w:rPr>
        <w:t xml:space="preserve">      32/ Materijalni rashodi</w:t>
      </w:r>
      <w:r w:rsidRPr="00E86398">
        <w:rPr>
          <w:rFonts w:ascii="Times New Roman" w:hAnsi="Times New Roman" w:cs="Times New Roman"/>
          <w:sz w:val="24"/>
          <w:szCs w:val="24"/>
        </w:rPr>
        <w:t xml:space="preserve"> prvotno su planirani u iznosu 21.220.627,00  kuna. Ovim izmjenama isti se smanjuju za 1.421.165,50 kuna i sada iznose 19.799.461,50 kuna. </w:t>
      </w:r>
    </w:p>
    <w:p w:rsidR="00592693" w:rsidRPr="00E86398" w:rsidRDefault="00592693" w:rsidP="000D193C">
      <w:pPr>
        <w:spacing w:after="0"/>
        <w:jc w:val="both"/>
        <w:rPr>
          <w:rFonts w:ascii="Times New Roman" w:hAnsi="Times New Roman" w:cs="Times New Roman"/>
          <w:sz w:val="24"/>
          <w:szCs w:val="24"/>
        </w:rPr>
      </w:pPr>
      <w:r w:rsidRPr="00E86398">
        <w:rPr>
          <w:rFonts w:ascii="Times New Roman" w:hAnsi="Times New Roman" w:cs="Times New Roman"/>
          <w:sz w:val="24"/>
          <w:szCs w:val="24"/>
        </w:rPr>
        <w:t xml:space="preserve">Najznačajnije smanjenje odnosi se na </w:t>
      </w:r>
      <w:r w:rsidRPr="00E86398">
        <w:rPr>
          <w:rFonts w:ascii="Times New Roman" w:hAnsi="Times New Roman" w:cs="Times New Roman"/>
          <w:sz w:val="24"/>
          <w:szCs w:val="24"/>
          <w:u w:val="single"/>
        </w:rPr>
        <w:t>rashode za usluge</w:t>
      </w:r>
      <w:r w:rsidRPr="00E86398">
        <w:rPr>
          <w:rFonts w:ascii="Times New Roman" w:hAnsi="Times New Roman" w:cs="Times New Roman"/>
          <w:sz w:val="24"/>
          <w:szCs w:val="24"/>
        </w:rPr>
        <w:t xml:space="preserve"> 1.427.524,50 kuna (smanjenje od 1.560.000,00 kn se odnosi na rashode za gradnju atletske staze dok se 450.000,00 kn smanjenja rashoda odnosi na održavanje turističke infrastrukture). S druge strane, na pojedinim stavkama bilo je i povećanja rashoda te su povećani rashodi na stavci poštarine za iznos od 90.000,00 kn, povećanje rashoda Kninskog muzeja za </w:t>
      </w:r>
      <w:r w:rsidRPr="00E86398">
        <w:rPr>
          <w:rFonts w:ascii="Times New Roman" w:hAnsi="Times New Roman" w:cs="Times New Roman"/>
          <w:sz w:val="24"/>
          <w:szCs w:val="24"/>
        </w:rPr>
        <w:lastRenderedPageBreak/>
        <w:t xml:space="preserve">15.000,00 kn, povećanje rashoda Dječjeg vrtića za održavanje objekata u iznosu od 32.000,00 kn te povećanje rashoda Grada Knina za održavanje građevinskih objekata u iznosu od 50.000,00 kn.  </w:t>
      </w:r>
    </w:p>
    <w:p w:rsidR="00592693" w:rsidRPr="00E86398" w:rsidRDefault="00592693" w:rsidP="000D193C">
      <w:pPr>
        <w:spacing w:after="0"/>
        <w:jc w:val="both"/>
        <w:rPr>
          <w:rFonts w:ascii="Times New Roman" w:hAnsi="Times New Roman" w:cs="Times New Roman"/>
          <w:sz w:val="24"/>
          <w:szCs w:val="24"/>
        </w:rPr>
      </w:pPr>
      <w:r w:rsidRPr="00E86398">
        <w:rPr>
          <w:rFonts w:ascii="Times New Roman" w:hAnsi="Times New Roman" w:cs="Times New Roman"/>
          <w:sz w:val="24"/>
          <w:szCs w:val="24"/>
          <w:u w:val="single"/>
        </w:rPr>
        <w:t>Ostali nespomenuti rashodi poslovanja</w:t>
      </w:r>
      <w:r w:rsidRPr="00E86398">
        <w:rPr>
          <w:rFonts w:ascii="Times New Roman" w:hAnsi="Times New Roman" w:cs="Times New Roman"/>
          <w:sz w:val="24"/>
          <w:szCs w:val="24"/>
        </w:rPr>
        <w:t xml:space="preserve"> smanjuju se za 66.866,00 kn </w:t>
      </w:r>
      <w:proofErr w:type="spellStart"/>
      <w:r w:rsidRPr="00E86398">
        <w:rPr>
          <w:rFonts w:ascii="Times New Roman" w:hAnsi="Times New Roman" w:cs="Times New Roman"/>
          <w:sz w:val="24"/>
          <w:szCs w:val="24"/>
        </w:rPr>
        <w:t>tj</w:t>
      </w:r>
      <w:proofErr w:type="spellEnd"/>
      <w:r w:rsidRPr="00E86398">
        <w:rPr>
          <w:rFonts w:ascii="Times New Roman" w:hAnsi="Times New Roman" w:cs="Times New Roman"/>
          <w:sz w:val="24"/>
          <w:szCs w:val="24"/>
        </w:rPr>
        <w:t>. za 2,80% (smanjenje izdataka za kulturne priredbe za 79.000,00 kuna</w:t>
      </w:r>
      <w:r>
        <w:rPr>
          <w:rFonts w:ascii="Times New Roman" w:hAnsi="Times New Roman" w:cs="Times New Roman"/>
          <w:sz w:val="24"/>
          <w:szCs w:val="24"/>
        </w:rPr>
        <w:t xml:space="preserve"> i</w:t>
      </w:r>
      <w:r w:rsidRPr="00E86398">
        <w:rPr>
          <w:rFonts w:ascii="Times New Roman" w:hAnsi="Times New Roman" w:cs="Times New Roman"/>
          <w:sz w:val="24"/>
          <w:szCs w:val="24"/>
        </w:rPr>
        <w:t xml:space="preserve"> povećava</w:t>
      </w:r>
      <w:r>
        <w:rPr>
          <w:rFonts w:ascii="Times New Roman" w:hAnsi="Times New Roman" w:cs="Times New Roman"/>
          <w:sz w:val="24"/>
          <w:szCs w:val="24"/>
        </w:rPr>
        <w:t>nje stavke</w:t>
      </w:r>
      <w:r w:rsidRPr="00E86398">
        <w:rPr>
          <w:rFonts w:ascii="Times New Roman" w:hAnsi="Times New Roman" w:cs="Times New Roman"/>
          <w:sz w:val="24"/>
          <w:szCs w:val="24"/>
        </w:rPr>
        <w:t xml:space="preserve"> izdataka za božićne blagdane za 100.000,00 kn. </w:t>
      </w:r>
    </w:p>
    <w:p w:rsidR="00592693" w:rsidRPr="00135B21" w:rsidRDefault="00592693" w:rsidP="0015591D">
      <w:pPr>
        <w:spacing w:after="0"/>
        <w:jc w:val="both"/>
        <w:rPr>
          <w:rFonts w:ascii="Times New Roman" w:hAnsi="Times New Roman" w:cs="Times New Roman"/>
          <w:sz w:val="24"/>
          <w:szCs w:val="24"/>
        </w:rPr>
      </w:pPr>
      <w:r w:rsidRPr="00135B21">
        <w:rPr>
          <w:rFonts w:ascii="Times New Roman" w:hAnsi="Times New Roman" w:cs="Times New Roman"/>
          <w:sz w:val="24"/>
          <w:szCs w:val="24"/>
        </w:rPr>
        <w:t xml:space="preserve">       </w:t>
      </w:r>
      <w:r w:rsidRPr="00135B21">
        <w:rPr>
          <w:rFonts w:ascii="Times New Roman" w:hAnsi="Times New Roman" w:cs="Times New Roman"/>
          <w:b/>
          <w:bCs/>
          <w:i/>
          <w:iCs/>
          <w:sz w:val="24"/>
          <w:szCs w:val="24"/>
        </w:rPr>
        <w:t>34/Financijski rashodi</w:t>
      </w:r>
      <w:r w:rsidRPr="00135B21">
        <w:rPr>
          <w:rFonts w:ascii="Times New Roman" w:hAnsi="Times New Roman" w:cs="Times New Roman"/>
          <w:sz w:val="24"/>
          <w:szCs w:val="24"/>
        </w:rPr>
        <w:t xml:space="preserve"> prvotno planirani  u iznosu od 426.700,00  kuna smanjuju se za 39.300,00 kuna i sada iznose 387.400,00 kuna. Smanjenje se odnosi </w:t>
      </w:r>
      <w:r>
        <w:rPr>
          <w:rFonts w:ascii="Times New Roman" w:hAnsi="Times New Roman" w:cs="Times New Roman"/>
          <w:sz w:val="24"/>
          <w:szCs w:val="24"/>
        </w:rPr>
        <w:t>na rashode</w:t>
      </w:r>
      <w:r w:rsidRPr="00135B21">
        <w:rPr>
          <w:rFonts w:ascii="Times New Roman" w:hAnsi="Times New Roman" w:cs="Times New Roman"/>
          <w:sz w:val="24"/>
          <w:szCs w:val="24"/>
        </w:rPr>
        <w:t xml:space="preserve"> za kamate za primljene kredite i zajmove jer ih nije ni bilo u iznosu od 70.000,00 kn, a povećanje od 30.700,00 kn odnosi se na ostale financijske rashode odnosno na usluge banaka i platnog prometa.</w:t>
      </w:r>
    </w:p>
    <w:p w:rsidR="00592693" w:rsidRPr="00135B21" w:rsidRDefault="00592693" w:rsidP="0015591D">
      <w:pPr>
        <w:spacing w:after="0"/>
        <w:jc w:val="both"/>
        <w:rPr>
          <w:rFonts w:ascii="Times New Roman" w:hAnsi="Times New Roman" w:cs="Times New Roman"/>
          <w:sz w:val="24"/>
          <w:szCs w:val="24"/>
        </w:rPr>
      </w:pPr>
      <w:r w:rsidRPr="00135B21">
        <w:rPr>
          <w:rFonts w:ascii="Times New Roman" w:hAnsi="Times New Roman" w:cs="Times New Roman"/>
          <w:sz w:val="24"/>
          <w:szCs w:val="24"/>
        </w:rPr>
        <w:t xml:space="preserve">       </w:t>
      </w:r>
      <w:r w:rsidRPr="00135B21">
        <w:rPr>
          <w:rFonts w:ascii="Times New Roman" w:hAnsi="Times New Roman" w:cs="Times New Roman"/>
          <w:b/>
          <w:bCs/>
          <w:i/>
          <w:iCs/>
          <w:sz w:val="24"/>
          <w:szCs w:val="24"/>
        </w:rPr>
        <w:t xml:space="preserve">35/ Subvencije </w:t>
      </w:r>
      <w:r w:rsidRPr="00135B21">
        <w:rPr>
          <w:rFonts w:ascii="Times New Roman" w:hAnsi="Times New Roman" w:cs="Times New Roman"/>
          <w:sz w:val="24"/>
          <w:szCs w:val="24"/>
        </w:rPr>
        <w:t xml:space="preserve">– su iznosile  500.000,00 kuna, a iste se ovim prijedlogom proračuna povećavaju za 100.000,00 kn zbog povećane zainteresiranosti za iste. </w:t>
      </w:r>
      <w:r>
        <w:rPr>
          <w:rFonts w:ascii="Times New Roman" w:hAnsi="Times New Roman" w:cs="Times New Roman"/>
          <w:b/>
          <w:bCs/>
          <w:i/>
          <w:iCs/>
          <w:sz w:val="24"/>
          <w:szCs w:val="24"/>
        </w:rPr>
        <w:t xml:space="preserve">       </w:t>
      </w:r>
      <w:r w:rsidRPr="00135B21">
        <w:rPr>
          <w:rFonts w:ascii="Times New Roman" w:hAnsi="Times New Roman" w:cs="Times New Roman"/>
          <w:b/>
          <w:bCs/>
          <w:i/>
          <w:iCs/>
          <w:sz w:val="24"/>
          <w:szCs w:val="24"/>
        </w:rPr>
        <w:t xml:space="preserve"> </w:t>
      </w:r>
    </w:p>
    <w:p w:rsidR="00592693" w:rsidRDefault="00592693" w:rsidP="0015591D">
      <w:pPr>
        <w:spacing w:after="0"/>
        <w:jc w:val="both"/>
        <w:rPr>
          <w:rFonts w:ascii="Times New Roman" w:hAnsi="Times New Roman" w:cs="Times New Roman"/>
          <w:color w:val="FF0000"/>
          <w:sz w:val="24"/>
          <w:szCs w:val="24"/>
        </w:rPr>
      </w:pPr>
      <w:r w:rsidRPr="00135B21">
        <w:rPr>
          <w:rFonts w:ascii="Times New Roman" w:hAnsi="Times New Roman" w:cs="Times New Roman"/>
          <w:b/>
          <w:bCs/>
          <w:i/>
          <w:iCs/>
          <w:sz w:val="24"/>
          <w:szCs w:val="24"/>
        </w:rPr>
        <w:t xml:space="preserve">      36/ Pomoći dane u inozemstvo i unutar općeg proračuna</w:t>
      </w:r>
      <w:r w:rsidRPr="00135B21">
        <w:rPr>
          <w:rFonts w:ascii="Times New Roman" w:hAnsi="Times New Roman" w:cs="Times New Roman"/>
          <w:sz w:val="24"/>
          <w:szCs w:val="24"/>
        </w:rPr>
        <w:t xml:space="preserve"> – ostaju nepromijenjene u iznosu od 312.000,00 kuna.</w:t>
      </w:r>
    </w:p>
    <w:p w:rsidR="00592693" w:rsidRPr="00243BAB" w:rsidRDefault="00592693" w:rsidP="0015591D">
      <w:pPr>
        <w:spacing w:after="0"/>
        <w:jc w:val="both"/>
        <w:rPr>
          <w:rFonts w:ascii="Times New Roman" w:hAnsi="Times New Roman" w:cs="Times New Roman"/>
          <w:sz w:val="24"/>
          <w:szCs w:val="24"/>
        </w:rPr>
      </w:pPr>
      <w:r w:rsidRPr="00243BAB">
        <w:rPr>
          <w:rFonts w:ascii="Times New Roman" w:hAnsi="Times New Roman" w:cs="Times New Roman"/>
          <w:b/>
          <w:bCs/>
          <w:i/>
          <w:iCs/>
          <w:sz w:val="24"/>
          <w:szCs w:val="24"/>
        </w:rPr>
        <w:t xml:space="preserve">      37/  Naknade građanima i kućanstvima</w:t>
      </w:r>
      <w:r w:rsidRPr="00243BAB">
        <w:rPr>
          <w:rFonts w:ascii="Times New Roman" w:hAnsi="Times New Roman" w:cs="Times New Roman"/>
          <w:sz w:val="24"/>
          <w:szCs w:val="24"/>
        </w:rPr>
        <w:t xml:space="preserve"> </w:t>
      </w:r>
      <w:r w:rsidRPr="00243BAB">
        <w:rPr>
          <w:rFonts w:ascii="Times New Roman" w:hAnsi="Times New Roman" w:cs="Times New Roman"/>
          <w:b/>
          <w:bCs/>
          <w:i/>
          <w:iCs/>
          <w:sz w:val="24"/>
          <w:szCs w:val="24"/>
        </w:rPr>
        <w:t>na temelju osiguranja i druge naknade</w:t>
      </w:r>
      <w:r w:rsidRPr="00243BAB">
        <w:rPr>
          <w:rFonts w:ascii="Times New Roman" w:hAnsi="Times New Roman" w:cs="Times New Roman"/>
          <w:sz w:val="24"/>
          <w:szCs w:val="24"/>
        </w:rPr>
        <w:t xml:space="preserve"> planirane su  u iznosu od 1.565.000,00 kuna i predlaže se povećanje od 45.000,00 kuna  te se sada planiraju u iznosu od 1.610.000,00. Povećanje od 25.000,00 kn se odnosi na rashode za stipendije i školarine, a iznos povećanja od 20.000,00 kn se odnosi na prijevoz predškolske djece i djece iz Golubića.</w:t>
      </w:r>
    </w:p>
    <w:p w:rsidR="00592693" w:rsidRDefault="00592693" w:rsidP="0015591D">
      <w:pPr>
        <w:spacing w:after="0"/>
        <w:jc w:val="both"/>
        <w:rPr>
          <w:rFonts w:ascii="Times New Roman" w:hAnsi="Times New Roman" w:cs="Times New Roman"/>
          <w:color w:val="FF0000"/>
          <w:sz w:val="24"/>
          <w:szCs w:val="24"/>
        </w:rPr>
      </w:pPr>
      <w:r w:rsidRPr="003F3D56">
        <w:rPr>
          <w:rFonts w:ascii="Times New Roman" w:hAnsi="Times New Roman" w:cs="Times New Roman"/>
          <w:b/>
          <w:bCs/>
          <w:i/>
          <w:iCs/>
          <w:sz w:val="24"/>
          <w:szCs w:val="24"/>
        </w:rPr>
        <w:t xml:space="preserve">      38/Ostali rashodi</w:t>
      </w:r>
      <w:r>
        <w:rPr>
          <w:rFonts w:ascii="Times New Roman" w:hAnsi="Times New Roman" w:cs="Times New Roman"/>
          <w:sz w:val="24"/>
          <w:szCs w:val="24"/>
        </w:rPr>
        <w:t xml:space="preserve"> prvotno planirani</w:t>
      </w:r>
      <w:r w:rsidRPr="003F3D56">
        <w:rPr>
          <w:rFonts w:ascii="Times New Roman" w:hAnsi="Times New Roman" w:cs="Times New Roman"/>
          <w:sz w:val="24"/>
          <w:szCs w:val="24"/>
        </w:rPr>
        <w:t xml:space="preserve"> u iznosu od 2.682.445,00 kuna povećavaju se za 32.000,00 kn te nakon povećanja iznose 2.714.445,00 kn. Povećanje se odnosi na rashode za iznimne rezultate u sportu u iznosu od 5.000,00 kn, povećanje za sufinanciranje asistenata u nastavi u iznosu od 17.000,00 kn te povećanje rashoda za ostale tekuće donacije u iznosu od 10.000,00 kn</w:t>
      </w:r>
      <w:r>
        <w:rPr>
          <w:rFonts w:ascii="Times New Roman" w:hAnsi="Times New Roman" w:cs="Times New Roman"/>
          <w:color w:val="FF0000"/>
          <w:sz w:val="24"/>
          <w:szCs w:val="24"/>
        </w:rPr>
        <w:t xml:space="preserve">. </w:t>
      </w:r>
    </w:p>
    <w:p w:rsidR="00592693" w:rsidRPr="00D25695" w:rsidRDefault="00592693" w:rsidP="0015591D">
      <w:pPr>
        <w:spacing w:after="0"/>
        <w:jc w:val="both"/>
        <w:rPr>
          <w:rFonts w:ascii="Times New Roman" w:hAnsi="Times New Roman" w:cs="Times New Roman"/>
          <w:color w:val="FF0000"/>
          <w:sz w:val="24"/>
          <w:szCs w:val="24"/>
        </w:rPr>
      </w:pPr>
    </w:p>
    <w:p w:rsidR="00592693" w:rsidRPr="005B0C39" w:rsidRDefault="00592693" w:rsidP="0015591D">
      <w:pPr>
        <w:spacing w:after="0"/>
        <w:jc w:val="both"/>
        <w:rPr>
          <w:rFonts w:ascii="Times New Roman" w:hAnsi="Times New Roman" w:cs="Times New Roman"/>
          <w:b/>
          <w:bCs/>
          <w:sz w:val="24"/>
          <w:szCs w:val="24"/>
        </w:rPr>
      </w:pPr>
      <w:r w:rsidRPr="005B0C39">
        <w:rPr>
          <w:rFonts w:ascii="Times New Roman" w:hAnsi="Times New Roman" w:cs="Times New Roman"/>
          <w:b/>
          <w:bCs/>
          <w:sz w:val="24"/>
          <w:szCs w:val="24"/>
        </w:rPr>
        <w:t>4. RASHODI ZA NABAVU NEFINANCIJSKE IMOVINE</w:t>
      </w:r>
    </w:p>
    <w:p w:rsidR="00592693" w:rsidRPr="003F3D56" w:rsidRDefault="00592693" w:rsidP="0015591D">
      <w:pPr>
        <w:spacing w:after="0"/>
        <w:jc w:val="both"/>
        <w:rPr>
          <w:rFonts w:ascii="Times New Roman" w:hAnsi="Times New Roman" w:cs="Times New Roman"/>
          <w:sz w:val="24"/>
          <w:szCs w:val="24"/>
        </w:rPr>
      </w:pPr>
      <w:r w:rsidRPr="003F3D56">
        <w:rPr>
          <w:rFonts w:ascii="Times New Roman" w:hAnsi="Times New Roman" w:cs="Times New Roman"/>
          <w:b/>
          <w:bCs/>
          <w:i/>
          <w:iCs/>
          <w:sz w:val="24"/>
          <w:szCs w:val="24"/>
        </w:rPr>
        <w:t xml:space="preserve">   41/  Rashode za nabavu </w:t>
      </w:r>
      <w:proofErr w:type="spellStart"/>
      <w:r w:rsidRPr="003F3D56">
        <w:rPr>
          <w:rFonts w:ascii="Times New Roman" w:hAnsi="Times New Roman" w:cs="Times New Roman"/>
          <w:b/>
          <w:bCs/>
          <w:i/>
          <w:iCs/>
          <w:sz w:val="24"/>
          <w:szCs w:val="24"/>
        </w:rPr>
        <w:t>neproizvedene</w:t>
      </w:r>
      <w:proofErr w:type="spellEnd"/>
      <w:r w:rsidRPr="003F3D56">
        <w:rPr>
          <w:rFonts w:ascii="Times New Roman" w:hAnsi="Times New Roman" w:cs="Times New Roman"/>
          <w:b/>
          <w:bCs/>
          <w:i/>
          <w:iCs/>
          <w:sz w:val="24"/>
          <w:szCs w:val="24"/>
        </w:rPr>
        <w:t xml:space="preserve"> dugotrajne imovine</w:t>
      </w:r>
      <w:r>
        <w:rPr>
          <w:rFonts w:ascii="Times New Roman" w:hAnsi="Times New Roman" w:cs="Times New Roman"/>
          <w:b/>
          <w:bCs/>
          <w:i/>
          <w:iCs/>
          <w:sz w:val="24"/>
          <w:szCs w:val="24"/>
        </w:rPr>
        <w:t xml:space="preserve"> </w:t>
      </w:r>
      <w:r w:rsidRPr="003F3D56">
        <w:rPr>
          <w:rFonts w:ascii="Times New Roman" w:hAnsi="Times New Roman" w:cs="Times New Roman"/>
          <w:sz w:val="24"/>
          <w:szCs w:val="24"/>
        </w:rPr>
        <w:t>-  ovi rashodi planirani su u iznosu od 4.952.500,00 kuna, a predlaže se njihovo smanjenje  za 65,62 %, odnosno za 3.249.787,50 kuna koje se odnosi se na smanjenje rashoda za nabavku nematerijalne imovine  (sredstava za izradu projektne dokumentacije).</w:t>
      </w:r>
    </w:p>
    <w:p w:rsidR="00592693" w:rsidRPr="003F3D56" w:rsidRDefault="00592693" w:rsidP="0015591D">
      <w:pPr>
        <w:spacing w:after="0"/>
        <w:jc w:val="both"/>
        <w:rPr>
          <w:rFonts w:ascii="Times New Roman" w:hAnsi="Times New Roman" w:cs="Times New Roman"/>
          <w:sz w:val="24"/>
          <w:szCs w:val="24"/>
        </w:rPr>
      </w:pPr>
      <w:r w:rsidRPr="003F3D56">
        <w:rPr>
          <w:rFonts w:ascii="Times New Roman" w:hAnsi="Times New Roman" w:cs="Times New Roman"/>
          <w:sz w:val="24"/>
          <w:szCs w:val="24"/>
        </w:rPr>
        <w:t xml:space="preserve">   </w:t>
      </w:r>
      <w:r w:rsidRPr="003F3D56">
        <w:rPr>
          <w:rFonts w:ascii="Times New Roman" w:hAnsi="Times New Roman" w:cs="Times New Roman"/>
          <w:b/>
          <w:bCs/>
          <w:i/>
          <w:iCs/>
          <w:sz w:val="24"/>
          <w:szCs w:val="24"/>
        </w:rPr>
        <w:t>42/  Rashodi za nabavu proizvedene dugotrajne imovine</w:t>
      </w:r>
      <w:r w:rsidRPr="003F3D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3D56">
        <w:rPr>
          <w:rFonts w:ascii="Times New Roman" w:hAnsi="Times New Roman" w:cs="Times New Roman"/>
          <w:sz w:val="24"/>
          <w:szCs w:val="24"/>
        </w:rPr>
        <w:t xml:space="preserve">ovim Izmjenama i dopunama planiran je utrošak sredstava u iznosu od 27.371.343 kuna, što je smanjenje za 8.261.057,00 kuna u odnosu na prvotno planirane rashode po ovom osnovu (bili su planirani u iznosu 35.632.400,00 kuna). </w:t>
      </w:r>
    </w:p>
    <w:p w:rsidR="00592693" w:rsidRPr="003F3D56" w:rsidRDefault="00592693" w:rsidP="0015591D">
      <w:pPr>
        <w:spacing w:after="0"/>
        <w:jc w:val="both"/>
        <w:rPr>
          <w:rFonts w:ascii="Times New Roman" w:hAnsi="Times New Roman" w:cs="Times New Roman"/>
          <w:sz w:val="24"/>
          <w:szCs w:val="24"/>
        </w:rPr>
      </w:pPr>
      <w:r w:rsidRPr="003F3D56">
        <w:rPr>
          <w:rFonts w:ascii="Times New Roman" w:hAnsi="Times New Roman" w:cs="Times New Roman"/>
          <w:sz w:val="24"/>
          <w:szCs w:val="24"/>
        </w:rPr>
        <w:t>Najznačajnije smanjenje u iznosu od 5.861.000,00 odnosi se na projekt modernizacije javne rasvjete koji je prebačen u Proračun 2019.godine.</w:t>
      </w:r>
    </w:p>
    <w:p w:rsidR="00592693" w:rsidRPr="003F3D56" w:rsidRDefault="00592693" w:rsidP="0015591D">
      <w:pPr>
        <w:spacing w:after="0"/>
        <w:jc w:val="both"/>
        <w:rPr>
          <w:rFonts w:ascii="Times New Roman" w:hAnsi="Times New Roman" w:cs="Times New Roman"/>
          <w:sz w:val="24"/>
          <w:szCs w:val="24"/>
        </w:rPr>
      </w:pPr>
      <w:r w:rsidRPr="003F3D56">
        <w:rPr>
          <w:rFonts w:ascii="Times New Roman" w:hAnsi="Times New Roman" w:cs="Times New Roman"/>
          <w:sz w:val="24"/>
          <w:szCs w:val="24"/>
        </w:rPr>
        <w:t>- smanjenje rashoda za gradnju groblja u iznosu od 1.450.000,00 kn koji neće biti realizirani u ovoj godini.</w:t>
      </w:r>
    </w:p>
    <w:p w:rsidR="00592693" w:rsidRPr="003F3D56" w:rsidRDefault="00592693" w:rsidP="0015591D">
      <w:pPr>
        <w:spacing w:after="0"/>
        <w:jc w:val="both"/>
        <w:rPr>
          <w:rFonts w:ascii="Times New Roman" w:hAnsi="Times New Roman" w:cs="Times New Roman"/>
          <w:sz w:val="24"/>
          <w:szCs w:val="24"/>
        </w:rPr>
      </w:pPr>
      <w:r w:rsidRPr="003F3D56">
        <w:rPr>
          <w:rFonts w:ascii="Times New Roman" w:hAnsi="Times New Roman" w:cs="Times New Roman"/>
          <w:sz w:val="24"/>
          <w:szCs w:val="24"/>
        </w:rPr>
        <w:t>-</w:t>
      </w:r>
      <w:r>
        <w:rPr>
          <w:rFonts w:ascii="Times New Roman" w:hAnsi="Times New Roman" w:cs="Times New Roman"/>
          <w:sz w:val="24"/>
          <w:szCs w:val="24"/>
        </w:rPr>
        <w:t xml:space="preserve"> </w:t>
      </w:r>
      <w:r w:rsidRPr="003F3D56">
        <w:rPr>
          <w:rFonts w:ascii="Times New Roman" w:hAnsi="Times New Roman" w:cs="Times New Roman"/>
          <w:sz w:val="24"/>
          <w:szCs w:val="24"/>
        </w:rPr>
        <w:t>Programe provedbe IP-a (Program urbane revitalizacije stare gradske jezgre, Program aktiviranja rijeke Krke kao resursa za održivi razvoj, Program razvoja turističke ponude grada Knina i Program razvoja poduzetništva grada Knina).</w:t>
      </w:r>
    </w:p>
    <w:p w:rsidR="00592693" w:rsidRPr="003F3D56" w:rsidRDefault="00592693" w:rsidP="0015591D">
      <w:pPr>
        <w:spacing w:after="0"/>
        <w:jc w:val="both"/>
        <w:rPr>
          <w:rFonts w:ascii="Times New Roman" w:hAnsi="Times New Roman" w:cs="Times New Roman"/>
          <w:sz w:val="24"/>
          <w:szCs w:val="24"/>
        </w:rPr>
      </w:pPr>
      <w:r w:rsidRPr="003F3D56">
        <w:rPr>
          <w:rFonts w:ascii="Times New Roman" w:hAnsi="Times New Roman" w:cs="Times New Roman"/>
          <w:sz w:val="24"/>
          <w:szCs w:val="24"/>
        </w:rPr>
        <w:t>Slijedi smanjenje za nabavu postrojenja i opreme za 162.907,00 kuna – sve se odnosi na smanjenje provedbe IP-a (Program urbane revitalizacije stare gradske jezgre, Program aktiviranja rijeke Krke kao resursa za održivi razvoj, Program razvoja turističke ponude grada Knina i Program razvoja poduzetništva grada Knina).</w:t>
      </w:r>
    </w:p>
    <w:p w:rsidR="00592693" w:rsidRPr="003F3D56" w:rsidRDefault="00592693" w:rsidP="0015591D">
      <w:pPr>
        <w:spacing w:after="0"/>
        <w:jc w:val="both"/>
        <w:rPr>
          <w:rFonts w:ascii="Times New Roman" w:hAnsi="Times New Roman" w:cs="Times New Roman"/>
          <w:sz w:val="24"/>
          <w:szCs w:val="24"/>
        </w:rPr>
      </w:pPr>
      <w:r w:rsidRPr="003F3D56">
        <w:rPr>
          <w:rFonts w:ascii="Times New Roman" w:hAnsi="Times New Roman" w:cs="Times New Roman"/>
          <w:sz w:val="24"/>
          <w:szCs w:val="24"/>
        </w:rPr>
        <w:t xml:space="preserve">   </w:t>
      </w:r>
      <w:r w:rsidRPr="003F3D56">
        <w:rPr>
          <w:rFonts w:ascii="Times New Roman" w:hAnsi="Times New Roman" w:cs="Times New Roman"/>
          <w:b/>
          <w:bCs/>
          <w:i/>
          <w:iCs/>
          <w:sz w:val="24"/>
          <w:szCs w:val="24"/>
        </w:rPr>
        <w:t>45/Rashodi za dodatna ulaganja na nefinancijskoj imovini</w:t>
      </w:r>
      <w:r w:rsidRPr="003F3D56">
        <w:rPr>
          <w:rFonts w:ascii="Times New Roman" w:hAnsi="Times New Roman" w:cs="Times New Roman"/>
          <w:sz w:val="24"/>
          <w:szCs w:val="24"/>
        </w:rPr>
        <w:t xml:space="preserve"> </w:t>
      </w:r>
      <w:r w:rsidRPr="003F3D56">
        <w:rPr>
          <w:rFonts w:ascii="Times New Roman" w:hAnsi="Times New Roman" w:cs="Times New Roman"/>
          <w:b/>
          <w:bCs/>
          <w:sz w:val="24"/>
          <w:szCs w:val="24"/>
        </w:rPr>
        <w:t>(dodatna ulaganja u građevinske objekte)</w:t>
      </w:r>
      <w:r w:rsidRPr="003F3D56">
        <w:rPr>
          <w:rFonts w:ascii="Times New Roman" w:hAnsi="Times New Roman" w:cs="Times New Roman"/>
          <w:sz w:val="24"/>
          <w:szCs w:val="24"/>
        </w:rPr>
        <w:t xml:space="preserve"> planirani su u iznosu od  u iznosu od  256.000,00 kuna i ista se ovim izmjenama povećavaju  za 54.000,00 kuna te se sada planiraju u iznosu 310.000,00 kuna. Izmjene se odnose na povećanje planiranih rashoda  Kninskog muzeja - dodatna ulaganja u građevinske objekte.</w:t>
      </w:r>
    </w:p>
    <w:p w:rsidR="00592693" w:rsidRPr="00D25695" w:rsidRDefault="00592693" w:rsidP="0015591D">
      <w:pPr>
        <w:spacing w:after="0"/>
        <w:jc w:val="both"/>
        <w:rPr>
          <w:rFonts w:ascii="Times New Roman" w:hAnsi="Times New Roman" w:cs="Times New Roman"/>
          <w:color w:val="FF0000"/>
          <w:sz w:val="24"/>
          <w:szCs w:val="24"/>
        </w:rPr>
      </w:pPr>
    </w:p>
    <w:p w:rsidR="00592693" w:rsidRPr="003F3D56" w:rsidRDefault="00592693" w:rsidP="0015591D">
      <w:pPr>
        <w:spacing w:after="0"/>
        <w:jc w:val="both"/>
        <w:rPr>
          <w:rFonts w:ascii="Times New Roman" w:hAnsi="Times New Roman" w:cs="Times New Roman"/>
          <w:b/>
          <w:bCs/>
          <w:sz w:val="24"/>
          <w:szCs w:val="24"/>
        </w:rPr>
      </w:pPr>
      <w:r w:rsidRPr="003F3D56">
        <w:rPr>
          <w:rFonts w:ascii="Times New Roman" w:hAnsi="Times New Roman" w:cs="Times New Roman"/>
          <w:b/>
          <w:bCs/>
          <w:sz w:val="24"/>
          <w:szCs w:val="24"/>
        </w:rPr>
        <w:t>5. IZDATCI ZA FINANCIJSKU IMOVINU I OTPLATU ZAJMOVA</w:t>
      </w:r>
    </w:p>
    <w:p w:rsidR="00592693" w:rsidRPr="003F3D56" w:rsidRDefault="00592693" w:rsidP="005209D8">
      <w:pPr>
        <w:spacing w:after="0"/>
        <w:jc w:val="both"/>
        <w:rPr>
          <w:rFonts w:ascii="Times New Roman" w:hAnsi="Times New Roman" w:cs="Times New Roman"/>
          <w:sz w:val="24"/>
          <w:szCs w:val="24"/>
        </w:rPr>
      </w:pPr>
      <w:r w:rsidRPr="003F3D56">
        <w:rPr>
          <w:rFonts w:ascii="Times New Roman" w:hAnsi="Times New Roman" w:cs="Times New Roman"/>
          <w:b/>
          <w:bCs/>
          <w:i/>
          <w:iCs/>
          <w:sz w:val="24"/>
          <w:szCs w:val="24"/>
        </w:rPr>
        <w:t xml:space="preserve">   54/ Izdatci za otplatu glavnice primljenih kredita i zajmova-</w:t>
      </w:r>
      <w:r w:rsidRPr="003F3D56">
        <w:rPr>
          <w:rFonts w:ascii="Times New Roman" w:hAnsi="Times New Roman" w:cs="Times New Roman"/>
          <w:sz w:val="24"/>
          <w:szCs w:val="24"/>
        </w:rPr>
        <w:t xml:space="preserve"> planirani su u iznosu od </w:t>
      </w:r>
      <w:r>
        <w:rPr>
          <w:rFonts w:ascii="Times New Roman" w:hAnsi="Times New Roman" w:cs="Times New Roman"/>
          <w:sz w:val="24"/>
          <w:szCs w:val="24"/>
        </w:rPr>
        <w:t>695.000,00</w:t>
      </w:r>
      <w:r w:rsidRPr="003F3D56">
        <w:rPr>
          <w:rFonts w:ascii="Times New Roman" w:hAnsi="Times New Roman" w:cs="Times New Roman"/>
          <w:sz w:val="24"/>
          <w:szCs w:val="24"/>
        </w:rPr>
        <w:t xml:space="preserve"> kuna. Isti se smanjuju za </w:t>
      </w:r>
      <w:r>
        <w:rPr>
          <w:rFonts w:ascii="Times New Roman" w:hAnsi="Times New Roman" w:cs="Times New Roman"/>
          <w:sz w:val="24"/>
          <w:szCs w:val="24"/>
        </w:rPr>
        <w:t>695.000,00</w:t>
      </w:r>
      <w:r w:rsidRPr="003F3D56">
        <w:rPr>
          <w:rFonts w:ascii="Times New Roman" w:hAnsi="Times New Roman" w:cs="Times New Roman"/>
          <w:sz w:val="24"/>
          <w:szCs w:val="24"/>
        </w:rPr>
        <w:t xml:space="preserve"> kuna te se sada predlažu u iznosu od </w:t>
      </w:r>
      <w:r>
        <w:rPr>
          <w:rFonts w:ascii="Times New Roman" w:hAnsi="Times New Roman" w:cs="Times New Roman"/>
          <w:sz w:val="24"/>
          <w:szCs w:val="24"/>
        </w:rPr>
        <w:t>0</w:t>
      </w:r>
      <w:r w:rsidRPr="003F3D56">
        <w:rPr>
          <w:rFonts w:ascii="Times New Roman" w:hAnsi="Times New Roman" w:cs="Times New Roman"/>
          <w:sz w:val="24"/>
          <w:szCs w:val="24"/>
        </w:rPr>
        <w:t xml:space="preserve">,00 kuna. Razlog ovog smanjenja proizlazi </w:t>
      </w:r>
      <w:r>
        <w:rPr>
          <w:rFonts w:ascii="Times New Roman" w:hAnsi="Times New Roman" w:cs="Times New Roman"/>
          <w:sz w:val="24"/>
          <w:szCs w:val="24"/>
        </w:rPr>
        <w:t>iz činjenice da Grad Knin nije imao zaduženja u 2018.godini.</w:t>
      </w:r>
    </w:p>
    <w:p w:rsidR="00592693" w:rsidRDefault="00592693" w:rsidP="008C4279">
      <w:pPr>
        <w:tabs>
          <w:tab w:val="left" w:pos="1170"/>
        </w:tabs>
        <w:spacing w:after="0"/>
        <w:jc w:val="both"/>
        <w:rPr>
          <w:rFonts w:ascii="Times New Roman" w:hAnsi="Times New Roman" w:cs="Times New Roman"/>
          <w:color w:val="FF0000"/>
          <w:sz w:val="24"/>
          <w:szCs w:val="24"/>
        </w:rPr>
      </w:pPr>
    </w:p>
    <w:p w:rsidR="00592693" w:rsidRDefault="00592693" w:rsidP="008C4279">
      <w:pPr>
        <w:tabs>
          <w:tab w:val="left" w:pos="1170"/>
        </w:tabs>
        <w:spacing w:after="0"/>
        <w:jc w:val="both"/>
        <w:rPr>
          <w:rFonts w:ascii="Times New Roman" w:hAnsi="Times New Roman" w:cs="Times New Roman"/>
          <w:color w:val="FF0000"/>
          <w:sz w:val="24"/>
          <w:szCs w:val="24"/>
        </w:rPr>
      </w:pPr>
    </w:p>
    <w:p w:rsidR="00592693" w:rsidRPr="00D25695" w:rsidRDefault="00592693" w:rsidP="008C4279">
      <w:pPr>
        <w:tabs>
          <w:tab w:val="left" w:pos="1170"/>
        </w:tabs>
        <w:spacing w:after="0"/>
        <w:jc w:val="both"/>
        <w:rPr>
          <w:rFonts w:ascii="Times New Roman" w:hAnsi="Times New Roman" w:cs="Times New Roman"/>
          <w:color w:val="FF0000"/>
          <w:sz w:val="24"/>
          <w:szCs w:val="24"/>
        </w:rPr>
      </w:pPr>
    </w:p>
    <w:p w:rsidR="00592693" w:rsidRPr="00D25695" w:rsidRDefault="00592693" w:rsidP="008C4279">
      <w:pPr>
        <w:tabs>
          <w:tab w:val="left" w:pos="1170"/>
        </w:tabs>
        <w:spacing w:after="0"/>
        <w:jc w:val="both"/>
        <w:rPr>
          <w:rFonts w:ascii="Times New Roman" w:hAnsi="Times New Roman" w:cs="Times New Roman"/>
          <w:color w:val="FF0000"/>
          <w:sz w:val="24"/>
          <w:szCs w:val="24"/>
        </w:rPr>
      </w:pPr>
    </w:p>
    <w:p w:rsidR="00592693" w:rsidRPr="003F3D56" w:rsidRDefault="00592693" w:rsidP="008C4279">
      <w:pPr>
        <w:tabs>
          <w:tab w:val="left" w:pos="1170"/>
        </w:tabs>
        <w:spacing w:after="0"/>
        <w:jc w:val="both"/>
        <w:rPr>
          <w:rFonts w:ascii="Times New Roman" w:hAnsi="Times New Roman" w:cs="Times New Roman"/>
          <w:sz w:val="24"/>
          <w:szCs w:val="24"/>
        </w:rPr>
      </w:pPr>
      <w:r w:rsidRPr="003F3D56">
        <w:rPr>
          <w:rFonts w:ascii="Times New Roman" w:hAnsi="Times New Roman" w:cs="Times New Roman"/>
          <w:sz w:val="24"/>
          <w:szCs w:val="24"/>
        </w:rPr>
        <w:t xml:space="preserve">PREGLED POSEBNOG DIJELA PRORAČUNA PO ORGANIZACIJSKOJ KLASIFIKACIJI </w:t>
      </w:r>
    </w:p>
    <w:p w:rsidR="00592693" w:rsidRPr="003F3D56" w:rsidRDefault="00592693" w:rsidP="008D6C3C">
      <w:pPr>
        <w:tabs>
          <w:tab w:val="left" w:pos="1170"/>
        </w:tabs>
        <w:spacing w:after="0"/>
        <w:jc w:val="both"/>
        <w:rPr>
          <w:rFonts w:ascii="Times New Roman" w:hAnsi="Times New Roman" w:cs="Times New Roman"/>
          <w:sz w:val="24"/>
          <w:szCs w:val="24"/>
        </w:rPr>
      </w:pPr>
      <w:r w:rsidRPr="003F3D56">
        <w:rPr>
          <w:rFonts w:ascii="Times New Roman" w:hAnsi="Times New Roman" w:cs="Times New Roman"/>
          <w:sz w:val="24"/>
          <w:szCs w:val="24"/>
        </w:rPr>
        <w:t xml:space="preserve">/PO UPRAVNIM ODJELIMA I PRORAČUNSKIM KORISNICIMA/ </w:t>
      </w:r>
    </w:p>
    <w:p w:rsidR="00592693" w:rsidRPr="00D25695" w:rsidRDefault="00592693" w:rsidP="008D6C3C">
      <w:pPr>
        <w:tabs>
          <w:tab w:val="left" w:pos="1170"/>
        </w:tabs>
        <w:spacing w:after="0"/>
        <w:jc w:val="both"/>
        <w:rPr>
          <w:rFonts w:ascii="Times New Roman" w:hAnsi="Times New Roman" w:cs="Times New Roman"/>
          <w:color w:val="FF0000"/>
          <w:sz w:val="24"/>
          <w:szCs w:val="24"/>
        </w:rPr>
      </w:pPr>
    </w:p>
    <w:tbl>
      <w:tblPr>
        <w:tblW w:w="10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3"/>
        <w:gridCol w:w="1612"/>
        <w:gridCol w:w="1559"/>
        <w:gridCol w:w="1560"/>
        <w:gridCol w:w="966"/>
      </w:tblGrid>
      <w:tr w:rsidR="00592693" w:rsidRPr="001B4C18" w:rsidTr="001D664B">
        <w:tc>
          <w:tcPr>
            <w:tcW w:w="5193" w:type="dxa"/>
            <w:vAlign w:val="bottom"/>
          </w:tcPr>
          <w:p w:rsidR="00592693" w:rsidRPr="001B4C18" w:rsidRDefault="00592693" w:rsidP="001B4C18">
            <w:pPr>
              <w:spacing w:after="0" w:line="240" w:lineRule="auto"/>
              <w:jc w:val="center"/>
              <w:rPr>
                <w:b/>
                <w:bCs/>
                <w:color w:val="000000"/>
                <w:sz w:val="20"/>
                <w:szCs w:val="20"/>
              </w:rPr>
            </w:pPr>
            <w:r w:rsidRPr="001B4C18">
              <w:rPr>
                <w:b/>
                <w:bCs/>
                <w:color w:val="000000"/>
                <w:sz w:val="20"/>
                <w:szCs w:val="20"/>
              </w:rPr>
              <w:t>UKUPNI RASHODI I IZDATCI</w:t>
            </w:r>
          </w:p>
          <w:p w:rsidR="00592693" w:rsidRPr="001B4C18" w:rsidRDefault="00592693" w:rsidP="001B4C18">
            <w:pPr>
              <w:spacing w:after="0" w:line="240" w:lineRule="auto"/>
              <w:jc w:val="right"/>
              <w:rPr>
                <w:b/>
                <w:bCs/>
                <w:color w:val="000000"/>
                <w:sz w:val="20"/>
                <w:szCs w:val="20"/>
              </w:rPr>
            </w:pPr>
          </w:p>
          <w:p w:rsidR="00592693" w:rsidRPr="001B4C18" w:rsidRDefault="00592693" w:rsidP="001B4C18">
            <w:pPr>
              <w:spacing w:after="0" w:line="240" w:lineRule="auto"/>
              <w:jc w:val="right"/>
              <w:rPr>
                <w:b/>
                <w:bCs/>
                <w:color w:val="000000"/>
                <w:sz w:val="20"/>
                <w:szCs w:val="20"/>
              </w:rPr>
            </w:pPr>
          </w:p>
        </w:tc>
        <w:tc>
          <w:tcPr>
            <w:tcW w:w="1612" w:type="dxa"/>
          </w:tcPr>
          <w:p w:rsidR="00592693" w:rsidRPr="001B4C18" w:rsidRDefault="00592693" w:rsidP="001B4C18">
            <w:pPr>
              <w:spacing w:after="0" w:line="240" w:lineRule="auto"/>
              <w:jc w:val="center"/>
              <w:rPr>
                <w:b/>
                <w:bCs/>
                <w:sz w:val="16"/>
                <w:szCs w:val="16"/>
              </w:rPr>
            </w:pPr>
            <w:r w:rsidRPr="001B4C18">
              <w:rPr>
                <w:b/>
                <w:bCs/>
                <w:sz w:val="16"/>
                <w:szCs w:val="16"/>
              </w:rPr>
              <w:t xml:space="preserve">TREĆE IZMJENE I DOPUNE PRORAČUNA </w:t>
            </w:r>
          </w:p>
        </w:tc>
        <w:tc>
          <w:tcPr>
            <w:tcW w:w="1559" w:type="dxa"/>
          </w:tcPr>
          <w:p w:rsidR="00592693" w:rsidRPr="001B4C18" w:rsidRDefault="00592693" w:rsidP="001B4C18">
            <w:pPr>
              <w:spacing w:after="0" w:line="240" w:lineRule="auto"/>
              <w:jc w:val="center"/>
              <w:rPr>
                <w:b/>
                <w:bCs/>
                <w:sz w:val="16"/>
                <w:szCs w:val="16"/>
              </w:rPr>
            </w:pPr>
            <w:r w:rsidRPr="001B4C18">
              <w:rPr>
                <w:b/>
                <w:bCs/>
                <w:sz w:val="16"/>
                <w:szCs w:val="16"/>
              </w:rPr>
              <w:t>IZMJENA</w:t>
            </w:r>
          </w:p>
          <w:p w:rsidR="00592693" w:rsidRPr="001B4C18" w:rsidRDefault="00592693" w:rsidP="001B4C18">
            <w:pPr>
              <w:spacing w:after="0" w:line="240" w:lineRule="auto"/>
              <w:jc w:val="center"/>
              <w:rPr>
                <w:b/>
                <w:bCs/>
                <w:sz w:val="16"/>
                <w:szCs w:val="16"/>
              </w:rPr>
            </w:pPr>
            <w:r w:rsidRPr="001B4C18">
              <w:rPr>
                <w:b/>
                <w:bCs/>
                <w:sz w:val="16"/>
                <w:szCs w:val="16"/>
              </w:rPr>
              <w:t>POVEĆANJE</w:t>
            </w:r>
          </w:p>
          <w:p w:rsidR="00592693" w:rsidRPr="001B4C18" w:rsidRDefault="00592693" w:rsidP="001B4C18">
            <w:pPr>
              <w:spacing w:after="0" w:line="240" w:lineRule="auto"/>
              <w:jc w:val="center"/>
              <w:rPr>
                <w:b/>
                <w:bCs/>
                <w:sz w:val="16"/>
                <w:szCs w:val="16"/>
              </w:rPr>
            </w:pPr>
            <w:r w:rsidRPr="001B4C18">
              <w:rPr>
                <w:b/>
                <w:bCs/>
                <w:sz w:val="16"/>
                <w:szCs w:val="16"/>
              </w:rPr>
              <w:t>/SMANJENJE</w:t>
            </w:r>
          </w:p>
          <w:p w:rsidR="00592693" w:rsidRPr="001B4C18" w:rsidRDefault="00592693" w:rsidP="001B4C18">
            <w:pPr>
              <w:spacing w:after="0" w:line="240" w:lineRule="auto"/>
              <w:jc w:val="center"/>
              <w:rPr>
                <w:b/>
                <w:bCs/>
                <w:sz w:val="16"/>
                <w:szCs w:val="16"/>
              </w:rPr>
            </w:pPr>
          </w:p>
        </w:tc>
        <w:tc>
          <w:tcPr>
            <w:tcW w:w="1560" w:type="dxa"/>
          </w:tcPr>
          <w:p w:rsidR="00592693" w:rsidRPr="001B4C18" w:rsidRDefault="00592693" w:rsidP="001B4C18">
            <w:pPr>
              <w:spacing w:after="0" w:line="240" w:lineRule="auto"/>
              <w:jc w:val="center"/>
              <w:rPr>
                <w:b/>
                <w:bCs/>
                <w:sz w:val="16"/>
                <w:szCs w:val="16"/>
              </w:rPr>
            </w:pPr>
            <w:r>
              <w:rPr>
                <w:b/>
                <w:bCs/>
                <w:sz w:val="16"/>
                <w:szCs w:val="16"/>
              </w:rPr>
              <w:t>ČETVRTE</w:t>
            </w:r>
            <w:r w:rsidRPr="001B4C18">
              <w:rPr>
                <w:b/>
                <w:bCs/>
                <w:sz w:val="16"/>
                <w:szCs w:val="16"/>
              </w:rPr>
              <w:t xml:space="preserve"> IZMJENE I DOPUNE PRORAČUNA </w:t>
            </w:r>
          </w:p>
        </w:tc>
        <w:tc>
          <w:tcPr>
            <w:tcW w:w="966" w:type="dxa"/>
          </w:tcPr>
          <w:p w:rsidR="00592693" w:rsidRPr="001B4C18" w:rsidRDefault="00592693" w:rsidP="001B4C18">
            <w:pPr>
              <w:spacing w:after="0" w:line="240" w:lineRule="auto"/>
              <w:ind w:right="177"/>
              <w:jc w:val="center"/>
              <w:rPr>
                <w:b/>
                <w:bCs/>
                <w:sz w:val="16"/>
                <w:szCs w:val="16"/>
              </w:rPr>
            </w:pPr>
          </w:p>
          <w:p w:rsidR="00592693" w:rsidRPr="001B4C18" w:rsidRDefault="00592693" w:rsidP="001B4C18">
            <w:pPr>
              <w:spacing w:after="0" w:line="240" w:lineRule="auto"/>
              <w:jc w:val="center"/>
              <w:rPr>
                <w:sz w:val="16"/>
                <w:szCs w:val="16"/>
              </w:rPr>
            </w:pPr>
            <w:r w:rsidRPr="001B4C18">
              <w:rPr>
                <w:sz w:val="16"/>
                <w:szCs w:val="16"/>
              </w:rPr>
              <w:t>INDEKS</w:t>
            </w:r>
          </w:p>
          <w:p w:rsidR="00592693" w:rsidRPr="001B4C18" w:rsidRDefault="00592693" w:rsidP="001B4C18">
            <w:pPr>
              <w:spacing w:after="0" w:line="240" w:lineRule="auto"/>
              <w:jc w:val="center"/>
              <w:rPr>
                <w:sz w:val="16"/>
                <w:szCs w:val="16"/>
              </w:rPr>
            </w:pPr>
            <w:r w:rsidRPr="001B4C18">
              <w:rPr>
                <w:sz w:val="16"/>
                <w:szCs w:val="16"/>
              </w:rPr>
              <w:t>U %</w:t>
            </w:r>
          </w:p>
        </w:tc>
      </w:tr>
      <w:tr w:rsidR="00592693" w:rsidRPr="001B4C18" w:rsidTr="001D664B">
        <w:tc>
          <w:tcPr>
            <w:tcW w:w="5193" w:type="dxa"/>
            <w:shd w:val="clear" w:color="auto" w:fill="FBD4B4"/>
            <w:vAlign w:val="bottom"/>
          </w:tcPr>
          <w:p w:rsidR="00592693" w:rsidRPr="001B4C18" w:rsidRDefault="00592693" w:rsidP="001B4C18">
            <w:pPr>
              <w:spacing w:after="0" w:line="240" w:lineRule="auto"/>
              <w:rPr>
                <w:b/>
                <w:bCs/>
                <w:sz w:val="16"/>
                <w:szCs w:val="16"/>
              </w:rPr>
            </w:pPr>
            <w:r w:rsidRPr="001B4C18">
              <w:rPr>
                <w:b/>
                <w:bCs/>
                <w:sz w:val="16"/>
                <w:szCs w:val="16"/>
              </w:rPr>
              <w:t>SVEUKUPNI RASHODI I IZDATCI</w:t>
            </w:r>
          </w:p>
        </w:tc>
        <w:tc>
          <w:tcPr>
            <w:tcW w:w="1612" w:type="dxa"/>
            <w:shd w:val="clear" w:color="auto" w:fill="FBD4B4"/>
          </w:tcPr>
          <w:p w:rsidR="00592693" w:rsidRPr="001B4C18" w:rsidRDefault="00592693" w:rsidP="001D664B">
            <w:pPr>
              <w:spacing w:after="0" w:line="240" w:lineRule="auto"/>
              <w:jc w:val="right"/>
              <w:rPr>
                <w:b/>
                <w:bCs/>
                <w:sz w:val="18"/>
                <w:szCs w:val="18"/>
              </w:rPr>
            </w:pPr>
            <w:r w:rsidRPr="001B4C18">
              <w:rPr>
                <w:b/>
                <w:bCs/>
                <w:sz w:val="18"/>
                <w:szCs w:val="18"/>
              </w:rPr>
              <w:t>88.770.987,00</w:t>
            </w:r>
          </w:p>
        </w:tc>
        <w:tc>
          <w:tcPr>
            <w:tcW w:w="1559" w:type="dxa"/>
            <w:shd w:val="clear" w:color="auto" w:fill="FBD4B4"/>
          </w:tcPr>
          <w:p w:rsidR="00592693" w:rsidRPr="001B4C18" w:rsidRDefault="00592693" w:rsidP="001D664B">
            <w:pPr>
              <w:spacing w:after="0" w:line="240" w:lineRule="auto"/>
              <w:jc w:val="right"/>
              <w:rPr>
                <w:b/>
                <w:bCs/>
                <w:sz w:val="18"/>
                <w:szCs w:val="18"/>
              </w:rPr>
            </w:pPr>
            <w:r>
              <w:rPr>
                <w:b/>
                <w:bCs/>
                <w:sz w:val="18"/>
                <w:szCs w:val="18"/>
              </w:rPr>
              <w:t>-12.741.734,00</w:t>
            </w:r>
          </w:p>
        </w:tc>
        <w:tc>
          <w:tcPr>
            <w:tcW w:w="1560" w:type="dxa"/>
            <w:shd w:val="clear" w:color="auto" w:fill="FBD4B4"/>
          </w:tcPr>
          <w:p w:rsidR="00592693" w:rsidRPr="001B4C18" w:rsidRDefault="00592693" w:rsidP="001D664B">
            <w:pPr>
              <w:spacing w:after="0" w:line="240" w:lineRule="auto"/>
              <w:jc w:val="right"/>
              <w:rPr>
                <w:b/>
                <w:bCs/>
                <w:sz w:val="18"/>
                <w:szCs w:val="18"/>
              </w:rPr>
            </w:pPr>
            <w:r>
              <w:rPr>
                <w:b/>
                <w:bCs/>
                <w:sz w:val="18"/>
                <w:szCs w:val="18"/>
              </w:rPr>
              <w:t>76.029.253,00</w:t>
            </w:r>
          </w:p>
        </w:tc>
        <w:tc>
          <w:tcPr>
            <w:tcW w:w="966" w:type="dxa"/>
            <w:shd w:val="clear" w:color="auto" w:fill="FBD4B4"/>
          </w:tcPr>
          <w:p w:rsidR="00592693" w:rsidRPr="001B4C18" w:rsidRDefault="00592693" w:rsidP="001D664B">
            <w:pPr>
              <w:spacing w:after="0" w:line="240" w:lineRule="auto"/>
              <w:ind w:right="177"/>
              <w:jc w:val="right"/>
              <w:rPr>
                <w:b/>
                <w:bCs/>
                <w:sz w:val="18"/>
                <w:szCs w:val="18"/>
              </w:rPr>
            </w:pPr>
            <w:r>
              <w:rPr>
                <w:b/>
                <w:bCs/>
                <w:sz w:val="18"/>
                <w:szCs w:val="18"/>
              </w:rPr>
              <w:t>14,35</w:t>
            </w:r>
          </w:p>
        </w:tc>
      </w:tr>
      <w:tr w:rsidR="00592693" w:rsidRPr="001B4C18" w:rsidTr="001D664B">
        <w:tc>
          <w:tcPr>
            <w:tcW w:w="5193" w:type="dxa"/>
            <w:shd w:val="clear" w:color="auto" w:fill="FDE9D9"/>
            <w:vAlign w:val="bottom"/>
          </w:tcPr>
          <w:p w:rsidR="00592693" w:rsidRPr="001B4C18" w:rsidRDefault="00592693" w:rsidP="001B4C18">
            <w:pPr>
              <w:spacing w:after="0" w:line="240" w:lineRule="auto"/>
              <w:rPr>
                <w:b/>
                <w:bCs/>
                <w:sz w:val="16"/>
                <w:szCs w:val="16"/>
              </w:rPr>
            </w:pPr>
            <w:r w:rsidRPr="001B4C18">
              <w:rPr>
                <w:b/>
                <w:bCs/>
                <w:sz w:val="16"/>
                <w:szCs w:val="16"/>
              </w:rPr>
              <w:t>RAZDJEL  010   UPRAVNI ODJEL ZA LOKALNU SAMOUPRAVU I DRUŠTVENE DJELATNOSTI</w:t>
            </w:r>
          </w:p>
        </w:tc>
        <w:tc>
          <w:tcPr>
            <w:tcW w:w="1612" w:type="dxa"/>
            <w:shd w:val="clear" w:color="auto" w:fill="FDE9D9"/>
          </w:tcPr>
          <w:p w:rsidR="00592693" w:rsidRPr="001B4C18" w:rsidRDefault="00592693" w:rsidP="001D664B">
            <w:pPr>
              <w:spacing w:after="0" w:line="240" w:lineRule="auto"/>
              <w:jc w:val="right"/>
              <w:rPr>
                <w:b/>
                <w:bCs/>
                <w:sz w:val="18"/>
                <w:szCs w:val="18"/>
              </w:rPr>
            </w:pPr>
          </w:p>
          <w:p w:rsidR="00592693" w:rsidRPr="001B4C18" w:rsidRDefault="000D559E" w:rsidP="001D664B">
            <w:pPr>
              <w:spacing w:after="0" w:line="240" w:lineRule="auto"/>
              <w:jc w:val="right"/>
              <w:rPr>
                <w:b/>
                <w:bCs/>
                <w:sz w:val="18"/>
                <w:szCs w:val="18"/>
              </w:rPr>
            </w:pPr>
            <w:r>
              <w:rPr>
                <w:b/>
                <w:bCs/>
                <w:sz w:val="18"/>
                <w:szCs w:val="18"/>
              </w:rPr>
              <w:t>16.833</w:t>
            </w:r>
            <w:r w:rsidR="00592693" w:rsidRPr="001B4C18">
              <w:rPr>
                <w:b/>
                <w:bCs/>
                <w:sz w:val="18"/>
                <w:szCs w:val="18"/>
              </w:rPr>
              <w:t>.499,00</w:t>
            </w:r>
          </w:p>
        </w:tc>
        <w:tc>
          <w:tcPr>
            <w:tcW w:w="1559" w:type="dxa"/>
            <w:shd w:val="clear" w:color="auto" w:fill="FDE9D9"/>
          </w:tcPr>
          <w:p w:rsidR="00592693" w:rsidRDefault="00592693" w:rsidP="001D664B">
            <w:pPr>
              <w:spacing w:after="0" w:line="240" w:lineRule="auto"/>
              <w:jc w:val="right"/>
              <w:rPr>
                <w:b/>
                <w:bCs/>
                <w:sz w:val="18"/>
                <w:szCs w:val="18"/>
              </w:rPr>
            </w:pPr>
            <w:r>
              <w:rPr>
                <w:b/>
                <w:bCs/>
                <w:sz w:val="18"/>
                <w:szCs w:val="18"/>
              </w:rPr>
              <w:t xml:space="preserve">       </w:t>
            </w:r>
          </w:p>
          <w:p w:rsidR="00592693" w:rsidRPr="001B4C18" w:rsidRDefault="00592693" w:rsidP="001D664B">
            <w:pPr>
              <w:spacing w:after="0" w:line="240" w:lineRule="auto"/>
              <w:jc w:val="right"/>
              <w:rPr>
                <w:b/>
                <w:bCs/>
                <w:sz w:val="18"/>
                <w:szCs w:val="18"/>
              </w:rPr>
            </w:pPr>
            <w:r>
              <w:rPr>
                <w:b/>
                <w:bCs/>
                <w:sz w:val="18"/>
                <w:szCs w:val="18"/>
              </w:rPr>
              <w:t xml:space="preserve"> 942.452,00</w:t>
            </w:r>
          </w:p>
        </w:tc>
        <w:tc>
          <w:tcPr>
            <w:tcW w:w="1560" w:type="dxa"/>
            <w:shd w:val="clear" w:color="auto" w:fill="FDE9D9"/>
          </w:tcPr>
          <w:p w:rsidR="00592693" w:rsidRDefault="00592693" w:rsidP="001D664B">
            <w:pPr>
              <w:spacing w:after="0" w:line="240" w:lineRule="auto"/>
              <w:jc w:val="right"/>
              <w:rPr>
                <w:b/>
                <w:bCs/>
                <w:sz w:val="18"/>
                <w:szCs w:val="18"/>
              </w:rPr>
            </w:pPr>
          </w:p>
          <w:p w:rsidR="00592693" w:rsidRPr="001B4C18" w:rsidRDefault="00592693" w:rsidP="001D664B">
            <w:pPr>
              <w:spacing w:after="0" w:line="240" w:lineRule="auto"/>
              <w:jc w:val="right"/>
              <w:rPr>
                <w:b/>
                <w:bCs/>
                <w:sz w:val="18"/>
                <w:szCs w:val="18"/>
              </w:rPr>
            </w:pPr>
            <w:r>
              <w:rPr>
                <w:b/>
                <w:bCs/>
                <w:sz w:val="18"/>
                <w:szCs w:val="18"/>
              </w:rPr>
              <w:t>17.775.951,00</w:t>
            </w:r>
          </w:p>
        </w:tc>
        <w:tc>
          <w:tcPr>
            <w:tcW w:w="966" w:type="dxa"/>
            <w:shd w:val="clear" w:color="auto" w:fill="FDE9D9"/>
          </w:tcPr>
          <w:p w:rsidR="00592693" w:rsidRDefault="00592693" w:rsidP="001D664B">
            <w:pPr>
              <w:spacing w:after="0" w:line="240" w:lineRule="auto"/>
              <w:ind w:right="177"/>
              <w:jc w:val="right"/>
              <w:rPr>
                <w:b/>
                <w:bCs/>
                <w:sz w:val="18"/>
                <w:szCs w:val="18"/>
              </w:rPr>
            </w:pPr>
          </w:p>
          <w:p w:rsidR="00592693" w:rsidRPr="001B4C18" w:rsidRDefault="00592693" w:rsidP="001D664B">
            <w:pPr>
              <w:spacing w:after="0" w:line="240" w:lineRule="auto"/>
              <w:ind w:right="177"/>
              <w:jc w:val="right"/>
              <w:rPr>
                <w:b/>
                <w:bCs/>
                <w:sz w:val="18"/>
                <w:szCs w:val="18"/>
              </w:rPr>
            </w:pPr>
            <w:r>
              <w:rPr>
                <w:b/>
                <w:bCs/>
                <w:sz w:val="18"/>
                <w:szCs w:val="18"/>
              </w:rPr>
              <w:t>5,60</w:t>
            </w:r>
          </w:p>
        </w:tc>
      </w:tr>
      <w:tr w:rsidR="00592693" w:rsidRPr="001B4C18" w:rsidTr="001D664B">
        <w:tc>
          <w:tcPr>
            <w:tcW w:w="5193" w:type="dxa"/>
            <w:vAlign w:val="bottom"/>
          </w:tcPr>
          <w:p w:rsidR="00592693" w:rsidRPr="001B4C18" w:rsidRDefault="00592693" w:rsidP="001B4C18">
            <w:pPr>
              <w:spacing w:after="0" w:line="240" w:lineRule="auto"/>
              <w:rPr>
                <w:b/>
                <w:bCs/>
                <w:sz w:val="16"/>
                <w:szCs w:val="16"/>
              </w:rPr>
            </w:pPr>
            <w:r w:rsidRPr="001B4C18">
              <w:rPr>
                <w:b/>
                <w:bCs/>
                <w:sz w:val="16"/>
                <w:szCs w:val="16"/>
              </w:rPr>
              <w:t>GLAVA  01001   UO ZA LOKALNU SAMOUPRAVU I DRUŠTVENE DJELATNOSTI</w:t>
            </w:r>
          </w:p>
        </w:tc>
        <w:tc>
          <w:tcPr>
            <w:tcW w:w="1612" w:type="dxa"/>
          </w:tcPr>
          <w:p w:rsidR="00592693" w:rsidRPr="001B4C18" w:rsidRDefault="00592693" w:rsidP="001D664B">
            <w:pPr>
              <w:spacing w:after="0" w:line="240" w:lineRule="auto"/>
              <w:jc w:val="right"/>
              <w:rPr>
                <w:b/>
                <w:bCs/>
                <w:color w:val="000000"/>
                <w:sz w:val="18"/>
                <w:szCs w:val="18"/>
              </w:rPr>
            </w:pPr>
          </w:p>
          <w:p w:rsidR="00592693" w:rsidRPr="001B4C18" w:rsidRDefault="00592693" w:rsidP="001D664B">
            <w:pPr>
              <w:spacing w:after="0" w:line="240" w:lineRule="auto"/>
              <w:jc w:val="right"/>
              <w:rPr>
                <w:b/>
                <w:bCs/>
                <w:color w:val="000000"/>
                <w:sz w:val="18"/>
                <w:szCs w:val="18"/>
              </w:rPr>
            </w:pPr>
            <w:r w:rsidRPr="001B4C18">
              <w:rPr>
                <w:b/>
                <w:bCs/>
                <w:color w:val="000000"/>
                <w:sz w:val="18"/>
                <w:szCs w:val="18"/>
              </w:rPr>
              <w:t>6.</w:t>
            </w:r>
            <w:r>
              <w:rPr>
                <w:b/>
                <w:bCs/>
                <w:color w:val="000000"/>
                <w:sz w:val="18"/>
                <w:szCs w:val="18"/>
              </w:rPr>
              <w:t>368.950</w:t>
            </w:r>
            <w:r w:rsidRPr="001B4C18">
              <w:rPr>
                <w:b/>
                <w:bCs/>
                <w:color w:val="000000"/>
                <w:sz w:val="18"/>
                <w:szCs w:val="18"/>
              </w:rPr>
              <w:t>,00</w:t>
            </w:r>
          </w:p>
        </w:tc>
        <w:tc>
          <w:tcPr>
            <w:tcW w:w="1559" w:type="dxa"/>
          </w:tcPr>
          <w:p w:rsidR="00592693" w:rsidRDefault="00592693" w:rsidP="001D664B">
            <w:pPr>
              <w:spacing w:after="0" w:line="240" w:lineRule="auto"/>
              <w:jc w:val="right"/>
              <w:rPr>
                <w:b/>
                <w:bCs/>
                <w:color w:val="000000"/>
                <w:sz w:val="18"/>
                <w:szCs w:val="18"/>
              </w:rPr>
            </w:pPr>
          </w:p>
          <w:p w:rsidR="00592693" w:rsidRPr="001B4C18" w:rsidRDefault="00592693" w:rsidP="001D664B">
            <w:pPr>
              <w:spacing w:after="0" w:line="240" w:lineRule="auto"/>
              <w:jc w:val="right"/>
              <w:rPr>
                <w:b/>
                <w:bCs/>
                <w:color w:val="000000"/>
                <w:sz w:val="18"/>
                <w:szCs w:val="18"/>
              </w:rPr>
            </w:pPr>
            <w:r>
              <w:rPr>
                <w:b/>
                <w:bCs/>
                <w:color w:val="000000"/>
                <w:sz w:val="18"/>
                <w:szCs w:val="18"/>
              </w:rPr>
              <w:t xml:space="preserve">        334.695,00</w:t>
            </w:r>
          </w:p>
        </w:tc>
        <w:tc>
          <w:tcPr>
            <w:tcW w:w="1560" w:type="dxa"/>
          </w:tcPr>
          <w:p w:rsidR="00592693" w:rsidRDefault="00592693" w:rsidP="001D664B">
            <w:pPr>
              <w:spacing w:after="0" w:line="240" w:lineRule="auto"/>
              <w:jc w:val="right"/>
              <w:rPr>
                <w:b/>
                <w:bCs/>
                <w:color w:val="000000"/>
                <w:sz w:val="18"/>
                <w:szCs w:val="18"/>
              </w:rPr>
            </w:pPr>
          </w:p>
          <w:p w:rsidR="00592693" w:rsidRPr="001B4C18" w:rsidRDefault="00592693" w:rsidP="001D664B">
            <w:pPr>
              <w:spacing w:after="0" w:line="240" w:lineRule="auto"/>
              <w:jc w:val="right"/>
              <w:rPr>
                <w:b/>
                <w:bCs/>
                <w:color w:val="000000"/>
                <w:sz w:val="18"/>
                <w:szCs w:val="18"/>
              </w:rPr>
            </w:pPr>
            <w:r>
              <w:rPr>
                <w:b/>
                <w:bCs/>
                <w:color w:val="000000"/>
                <w:sz w:val="18"/>
                <w:szCs w:val="18"/>
              </w:rPr>
              <w:t>6.703.645,00</w:t>
            </w:r>
          </w:p>
        </w:tc>
        <w:tc>
          <w:tcPr>
            <w:tcW w:w="966" w:type="dxa"/>
          </w:tcPr>
          <w:p w:rsidR="00592693" w:rsidRDefault="00592693" w:rsidP="001D664B">
            <w:pPr>
              <w:spacing w:after="0" w:line="240" w:lineRule="auto"/>
              <w:ind w:right="177"/>
              <w:jc w:val="right"/>
              <w:rPr>
                <w:b/>
                <w:bCs/>
                <w:color w:val="000000"/>
                <w:sz w:val="18"/>
                <w:szCs w:val="18"/>
              </w:rPr>
            </w:pPr>
          </w:p>
          <w:p w:rsidR="00592693" w:rsidRPr="001B4C18" w:rsidRDefault="00592693" w:rsidP="001D664B">
            <w:pPr>
              <w:spacing w:after="0" w:line="240" w:lineRule="auto"/>
              <w:ind w:right="177"/>
              <w:jc w:val="right"/>
              <w:rPr>
                <w:b/>
                <w:bCs/>
                <w:color w:val="000000"/>
                <w:sz w:val="18"/>
                <w:szCs w:val="18"/>
              </w:rPr>
            </w:pPr>
            <w:r>
              <w:rPr>
                <w:b/>
                <w:bCs/>
                <w:color w:val="000000"/>
                <w:sz w:val="18"/>
                <w:szCs w:val="18"/>
              </w:rPr>
              <w:t>5,26</w:t>
            </w:r>
          </w:p>
        </w:tc>
      </w:tr>
      <w:tr w:rsidR="00592693" w:rsidRPr="001B4C18" w:rsidTr="001D664B">
        <w:tc>
          <w:tcPr>
            <w:tcW w:w="5193" w:type="dxa"/>
            <w:vAlign w:val="bottom"/>
          </w:tcPr>
          <w:p w:rsidR="00592693" w:rsidRPr="001B4C18" w:rsidRDefault="00592693" w:rsidP="001B4C18">
            <w:pPr>
              <w:spacing w:after="0" w:line="240" w:lineRule="auto"/>
              <w:rPr>
                <w:b/>
                <w:bCs/>
                <w:sz w:val="16"/>
                <w:szCs w:val="16"/>
              </w:rPr>
            </w:pPr>
            <w:r w:rsidRPr="001B4C18">
              <w:rPr>
                <w:b/>
                <w:bCs/>
                <w:sz w:val="16"/>
                <w:szCs w:val="16"/>
              </w:rPr>
              <w:t>GLAVA  01002   GRADONAČELNIK</w:t>
            </w:r>
          </w:p>
        </w:tc>
        <w:tc>
          <w:tcPr>
            <w:tcW w:w="1612" w:type="dxa"/>
          </w:tcPr>
          <w:p w:rsidR="00592693" w:rsidRPr="001B4C18" w:rsidRDefault="00592693" w:rsidP="001D664B">
            <w:pPr>
              <w:spacing w:after="0" w:line="240" w:lineRule="auto"/>
              <w:jc w:val="right"/>
              <w:rPr>
                <w:b/>
                <w:bCs/>
                <w:color w:val="000000"/>
                <w:sz w:val="18"/>
                <w:szCs w:val="18"/>
              </w:rPr>
            </w:pPr>
            <w:r w:rsidRPr="001B4C18">
              <w:rPr>
                <w:b/>
                <w:bCs/>
                <w:color w:val="000000"/>
                <w:sz w:val="18"/>
                <w:szCs w:val="18"/>
              </w:rPr>
              <w:t>290.000,00</w:t>
            </w:r>
          </w:p>
        </w:tc>
        <w:tc>
          <w:tcPr>
            <w:tcW w:w="1559" w:type="dxa"/>
          </w:tcPr>
          <w:p w:rsidR="00592693" w:rsidRPr="001B4C18" w:rsidRDefault="00592693" w:rsidP="001D664B">
            <w:pPr>
              <w:tabs>
                <w:tab w:val="left" w:pos="780"/>
              </w:tabs>
              <w:spacing w:after="0" w:line="240" w:lineRule="auto"/>
              <w:jc w:val="right"/>
              <w:rPr>
                <w:b/>
                <w:bCs/>
                <w:color w:val="000000"/>
                <w:sz w:val="18"/>
                <w:szCs w:val="18"/>
              </w:rPr>
            </w:pPr>
            <w:r>
              <w:rPr>
                <w:b/>
                <w:bCs/>
                <w:color w:val="000000"/>
                <w:sz w:val="18"/>
                <w:szCs w:val="18"/>
              </w:rPr>
              <w:t xml:space="preserve">  0,00</w:t>
            </w:r>
          </w:p>
        </w:tc>
        <w:tc>
          <w:tcPr>
            <w:tcW w:w="1560" w:type="dxa"/>
          </w:tcPr>
          <w:p w:rsidR="00592693" w:rsidRPr="001B4C18" w:rsidRDefault="00592693" w:rsidP="001D664B">
            <w:pPr>
              <w:spacing w:after="0" w:line="240" w:lineRule="auto"/>
              <w:jc w:val="right"/>
              <w:rPr>
                <w:b/>
                <w:bCs/>
                <w:color w:val="000000"/>
                <w:sz w:val="18"/>
                <w:szCs w:val="18"/>
              </w:rPr>
            </w:pPr>
            <w:r>
              <w:rPr>
                <w:b/>
                <w:bCs/>
                <w:color w:val="000000"/>
                <w:sz w:val="18"/>
                <w:szCs w:val="18"/>
              </w:rPr>
              <w:t>290.000,00</w:t>
            </w:r>
          </w:p>
        </w:tc>
        <w:tc>
          <w:tcPr>
            <w:tcW w:w="966" w:type="dxa"/>
          </w:tcPr>
          <w:p w:rsidR="00592693" w:rsidRPr="001B4C18" w:rsidRDefault="00592693" w:rsidP="001D664B">
            <w:pPr>
              <w:spacing w:after="0" w:line="240" w:lineRule="auto"/>
              <w:ind w:right="177"/>
              <w:jc w:val="right"/>
              <w:rPr>
                <w:b/>
                <w:bCs/>
                <w:color w:val="000000"/>
                <w:sz w:val="16"/>
                <w:szCs w:val="16"/>
              </w:rPr>
            </w:pPr>
            <w:r>
              <w:rPr>
                <w:b/>
                <w:bCs/>
                <w:color w:val="000000"/>
                <w:sz w:val="16"/>
                <w:szCs w:val="16"/>
              </w:rPr>
              <w:t>0,00</w:t>
            </w:r>
          </w:p>
        </w:tc>
      </w:tr>
      <w:tr w:rsidR="00592693" w:rsidRPr="001B4C18" w:rsidTr="001D664B">
        <w:tc>
          <w:tcPr>
            <w:tcW w:w="5193" w:type="dxa"/>
            <w:vAlign w:val="bottom"/>
          </w:tcPr>
          <w:p w:rsidR="00592693" w:rsidRPr="001B4C18" w:rsidRDefault="00592693" w:rsidP="001B4C18">
            <w:pPr>
              <w:spacing w:after="0" w:line="240" w:lineRule="auto"/>
              <w:rPr>
                <w:b/>
                <w:bCs/>
                <w:sz w:val="16"/>
                <w:szCs w:val="16"/>
              </w:rPr>
            </w:pPr>
            <w:r w:rsidRPr="001B4C18">
              <w:rPr>
                <w:b/>
                <w:bCs/>
                <w:sz w:val="16"/>
                <w:szCs w:val="16"/>
              </w:rPr>
              <w:t>GLAVA  01003   GRADSKO VIJEĆE</w:t>
            </w:r>
          </w:p>
        </w:tc>
        <w:tc>
          <w:tcPr>
            <w:tcW w:w="1612" w:type="dxa"/>
          </w:tcPr>
          <w:p w:rsidR="00592693" w:rsidRPr="001B4C18" w:rsidRDefault="00592693" w:rsidP="001D664B">
            <w:pPr>
              <w:spacing w:after="0" w:line="240" w:lineRule="auto"/>
              <w:jc w:val="right"/>
              <w:rPr>
                <w:b/>
                <w:bCs/>
                <w:color w:val="000000"/>
                <w:sz w:val="18"/>
                <w:szCs w:val="18"/>
              </w:rPr>
            </w:pPr>
            <w:r w:rsidRPr="001B4C18">
              <w:rPr>
                <w:b/>
                <w:bCs/>
                <w:color w:val="000000"/>
                <w:sz w:val="18"/>
                <w:szCs w:val="18"/>
              </w:rPr>
              <w:t>241.000,00</w:t>
            </w:r>
          </w:p>
        </w:tc>
        <w:tc>
          <w:tcPr>
            <w:tcW w:w="1559" w:type="dxa"/>
          </w:tcPr>
          <w:p w:rsidR="00592693" w:rsidRPr="001B4C18" w:rsidRDefault="00592693" w:rsidP="001D664B">
            <w:pPr>
              <w:spacing w:after="0" w:line="240" w:lineRule="auto"/>
              <w:jc w:val="right"/>
              <w:rPr>
                <w:b/>
                <w:bCs/>
                <w:color w:val="000000"/>
                <w:sz w:val="18"/>
                <w:szCs w:val="18"/>
              </w:rPr>
            </w:pPr>
            <w:r>
              <w:rPr>
                <w:b/>
                <w:bCs/>
                <w:color w:val="000000"/>
                <w:sz w:val="18"/>
                <w:szCs w:val="18"/>
              </w:rPr>
              <w:t>0,00</w:t>
            </w:r>
          </w:p>
        </w:tc>
        <w:tc>
          <w:tcPr>
            <w:tcW w:w="1560" w:type="dxa"/>
          </w:tcPr>
          <w:p w:rsidR="00592693" w:rsidRPr="001B4C18" w:rsidRDefault="00592693" w:rsidP="001D664B">
            <w:pPr>
              <w:spacing w:after="0" w:line="240" w:lineRule="auto"/>
              <w:jc w:val="right"/>
              <w:rPr>
                <w:b/>
                <w:bCs/>
                <w:color w:val="000000"/>
                <w:sz w:val="18"/>
                <w:szCs w:val="18"/>
              </w:rPr>
            </w:pPr>
            <w:r>
              <w:rPr>
                <w:b/>
                <w:bCs/>
                <w:color w:val="000000"/>
                <w:sz w:val="18"/>
                <w:szCs w:val="18"/>
              </w:rPr>
              <w:t>241.000,00</w:t>
            </w:r>
          </w:p>
        </w:tc>
        <w:tc>
          <w:tcPr>
            <w:tcW w:w="966" w:type="dxa"/>
          </w:tcPr>
          <w:p w:rsidR="00592693" w:rsidRPr="001B4C18" w:rsidRDefault="00592693" w:rsidP="001D664B">
            <w:pPr>
              <w:spacing w:after="0" w:line="240" w:lineRule="auto"/>
              <w:ind w:right="177"/>
              <w:jc w:val="right"/>
              <w:rPr>
                <w:b/>
                <w:bCs/>
                <w:color w:val="000000"/>
                <w:sz w:val="18"/>
                <w:szCs w:val="18"/>
              </w:rPr>
            </w:pPr>
            <w:r>
              <w:rPr>
                <w:b/>
                <w:bCs/>
                <w:color w:val="000000"/>
                <w:sz w:val="18"/>
                <w:szCs w:val="18"/>
              </w:rPr>
              <w:t>0,00</w:t>
            </w:r>
          </w:p>
        </w:tc>
      </w:tr>
      <w:tr w:rsidR="00592693" w:rsidRPr="001B4C18" w:rsidTr="001D664B">
        <w:tc>
          <w:tcPr>
            <w:tcW w:w="5193" w:type="dxa"/>
            <w:vAlign w:val="bottom"/>
          </w:tcPr>
          <w:p w:rsidR="00592693" w:rsidRPr="001B4C18" w:rsidRDefault="00592693" w:rsidP="001B4C18">
            <w:pPr>
              <w:spacing w:after="0" w:line="240" w:lineRule="auto"/>
              <w:rPr>
                <w:b/>
                <w:bCs/>
                <w:sz w:val="16"/>
                <w:szCs w:val="16"/>
              </w:rPr>
            </w:pPr>
            <w:r w:rsidRPr="001B4C18">
              <w:rPr>
                <w:b/>
                <w:bCs/>
                <w:sz w:val="16"/>
                <w:szCs w:val="16"/>
              </w:rPr>
              <w:t>GLAVA  01004   NARODNA KNJIŽNICA KNIN</w:t>
            </w:r>
          </w:p>
        </w:tc>
        <w:tc>
          <w:tcPr>
            <w:tcW w:w="1612" w:type="dxa"/>
          </w:tcPr>
          <w:p w:rsidR="00592693" w:rsidRPr="001B4C18" w:rsidRDefault="00592693" w:rsidP="001D664B">
            <w:pPr>
              <w:spacing w:after="0" w:line="240" w:lineRule="auto"/>
              <w:jc w:val="right"/>
              <w:rPr>
                <w:b/>
                <w:bCs/>
                <w:color w:val="000000"/>
                <w:sz w:val="18"/>
                <w:szCs w:val="18"/>
              </w:rPr>
            </w:pPr>
            <w:r w:rsidRPr="001B4C18">
              <w:rPr>
                <w:b/>
                <w:bCs/>
                <w:color w:val="000000"/>
                <w:sz w:val="18"/>
                <w:szCs w:val="18"/>
              </w:rPr>
              <w:t>1.103.841,00</w:t>
            </w:r>
          </w:p>
        </w:tc>
        <w:tc>
          <w:tcPr>
            <w:tcW w:w="1559" w:type="dxa"/>
          </w:tcPr>
          <w:p w:rsidR="00592693" w:rsidRPr="001B4C18" w:rsidRDefault="00592693" w:rsidP="001D664B">
            <w:pPr>
              <w:spacing w:after="0" w:line="240" w:lineRule="auto"/>
              <w:jc w:val="right"/>
              <w:rPr>
                <w:b/>
                <w:bCs/>
                <w:color w:val="000000"/>
                <w:sz w:val="18"/>
                <w:szCs w:val="18"/>
              </w:rPr>
            </w:pPr>
            <w:r>
              <w:rPr>
                <w:b/>
                <w:bCs/>
                <w:color w:val="000000"/>
                <w:sz w:val="18"/>
                <w:szCs w:val="18"/>
              </w:rPr>
              <w:t>-27.387,00</w:t>
            </w:r>
          </w:p>
        </w:tc>
        <w:tc>
          <w:tcPr>
            <w:tcW w:w="1560" w:type="dxa"/>
          </w:tcPr>
          <w:p w:rsidR="00592693" w:rsidRPr="001B4C18" w:rsidRDefault="00592693" w:rsidP="001D664B">
            <w:pPr>
              <w:spacing w:after="0" w:line="240" w:lineRule="auto"/>
              <w:jc w:val="right"/>
              <w:rPr>
                <w:b/>
                <w:bCs/>
                <w:color w:val="000000"/>
                <w:sz w:val="18"/>
                <w:szCs w:val="18"/>
              </w:rPr>
            </w:pPr>
            <w:r>
              <w:rPr>
                <w:b/>
                <w:bCs/>
                <w:color w:val="000000"/>
                <w:sz w:val="18"/>
                <w:szCs w:val="18"/>
              </w:rPr>
              <w:t>1.076.454,00</w:t>
            </w:r>
          </w:p>
        </w:tc>
        <w:tc>
          <w:tcPr>
            <w:tcW w:w="966" w:type="dxa"/>
          </w:tcPr>
          <w:p w:rsidR="00592693" w:rsidRPr="001B4C18" w:rsidRDefault="00592693" w:rsidP="001D664B">
            <w:pPr>
              <w:spacing w:after="0" w:line="240" w:lineRule="auto"/>
              <w:ind w:right="177"/>
              <w:jc w:val="right"/>
              <w:rPr>
                <w:b/>
                <w:bCs/>
                <w:color w:val="000000"/>
                <w:sz w:val="18"/>
                <w:szCs w:val="18"/>
              </w:rPr>
            </w:pPr>
            <w:r>
              <w:rPr>
                <w:b/>
                <w:bCs/>
                <w:color w:val="000000"/>
                <w:sz w:val="18"/>
                <w:szCs w:val="18"/>
              </w:rPr>
              <w:t>-2,48</w:t>
            </w:r>
          </w:p>
        </w:tc>
      </w:tr>
      <w:tr w:rsidR="00592693" w:rsidRPr="001B4C18" w:rsidTr="001D664B">
        <w:tc>
          <w:tcPr>
            <w:tcW w:w="5193" w:type="dxa"/>
            <w:vAlign w:val="bottom"/>
          </w:tcPr>
          <w:p w:rsidR="00592693" w:rsidRPr="001B4C18" w:rsidRDefault="00592693" w:rsidP="001B4C18">
            <w:pPr>
              <w:spacing w:after="0" w:line="240" w:lineRule="auto"/>
              <w:rPr>
                <w:sz w:val="16"/>
                <w:szCs w:val="16"/>
              </w:rPr>
            </w:pPr>
            <w:r w:rsidRPr="001B4C18">
              <w:rPr>
                <w:sz w:val="16"/>
                <w:szCs w:val="16"/>
              </w:rPr>
              <w:t>PRORAČUNSKI KORISNIK  33827   NARODNA KNJIŽNICA KNIN</w:t>
            </w:r>
          </w:p>
        </w:tc>
        <w:tc>
          <w:tcPr>
            <w:tcW w:w="1612" w:type="dxa"/>
          </w:tcPr>
          <w:p w:rsidR="00592693" w:rsidRPr="001B4C18" w:rsidRDefault="00592693" w:rsidP="001D664B">
            <w:pPr>
              <w:spacing w:after="0" w:line="240" w:lineRule="auto"/>
              <w:jc w:val="right"/>
              <w:rPr>
                <w:color w:val="000000"/>
                <w:sz w:val="18"/>
                <w:szCs w:val="18"/>
              </w:rPr>
            </w:pPr>
            <w:r w:rsidRPr="001B4C18">
              <w:rPr>
                <w:color w:val="000000"/>
                <w:sz w:val="18"/>
                <w:szCs w:val="18"/>
              </w:rPr>
              <w:t>1.103.841,00</w:t>
            </w:r>
          </w:p>
        </w:tc>
        <w:tc>
          <w:tcPr>
            <w:tcW w:w="1559" w:type="dxa"/>
          </w:tcPr>
          <w:p w:rsidR="00592693" w:rsidRPr="001B4C18" w:rsidRDefault="00592693" w:rsidP="001D664B">
            <w:pPr>
              <w:spacing w:after="0" w:line="240" w:lineRule="auto"/>
              <w:jc w:val="right"/>
              <w:rPr>
                <w:color w:val="000000"/>
                <w:sz w:val="18"/>
                <w:szCs w:val="18"/>
              </w:rPr>
            </w:pPr>
            <w:r>
              <w:rPr>
                <w:color w:val="000000"/>
                <w:sz w:val="18"/>
                <w:szCs w:val="18"/>
              </w:rPr>
              <w:t>-2.387,00</w:t>
            </w:r>
          </w:p>
        </w:tc>
        <w:tc>
          <w:tcPr>
            <w:tcW w:w="1560" w:type="dxa"/>
          </w:tcPr>
          <w:p w:rsidR="00592693" w:rsidRPr="001B4C18" w:rsidRDefault="00592693" w:rsidP="001D664B">
            <w:pPr>
              <w:spacing w:after="0" w:line="240" w:lineRule="auto"/>
              <w:jc w:val="right"/>
              <w:rPr>
                <w:color w:val="000000"/>
                <w:sz w:val="18"/>
                <w:szCs w:val="18"/>
              </w:rPr>
            </w:pPr>
            <w:r>
              <w:rPr>
                <w:color w:val="000000"/>
                <w:sz w:val="18"/>
                <w:szCs w:val="18"/>
              </w:rPr>
              <w:t>1.076.454,00</w:t>
            </w:r>
          </w:p>
        </w:tc>
        <w:tc>
          <w:tcPr>
            <w:tcW w:w="966" w:type="dxa"/>
          </w:tcPr>
          <w:p w:rsidR="00592693" w:rsidRPr="001B4C18" w:rsidRDefault="00592693" w:rsidP="001D664B">
            <w:pPr>
              <w:spacing w:after="0" w:line="240" w:lineRule="auto"/>
              <w:ind w:right="177"/>
              <w:jc w:val="right"/>
              <w:rPr>
                <w:color w:val="000000"/>
                <w:sz w:val="18"/>
                <w:szCs w:val="18"/>
              </w:rPr>
            </w:pPr>
            <w:r>
              <w:rPr>
                <w:color w:val="000000"/>
                <w:sz w:val="18"/>
                <w:szCs w:val="18"/>
              </w:rPr>
              <w:t>-2,48</w:t>
            </w:r>
          </w:p>
        </w:tc>
      </w:tr>
      <w:tr w:rsidR="00592693" w:rsidRPr="001B4C18" w:rsidTr="001D664B">
        <w:tc>
          <w:tcPr>
            <w:tcW w:w="5193" w:type="dxa"/>
            <w:vAlign w:val="bottom"/>
          </w:tcPr>
          <w:p w:rsidR="00592693" w:rsidRPr="001B4C18" w:rsidRDefault="00592693" w:rsidP="001B4C18">
            <w:pPr>
              <w:spacing w:after="0" w:line="240" w:lineRule="auto"/>
              <w:rPr>
                <w:b/>
                <w:bCs/>
                <w:sz w:val="16"/>
                <w:szCs w:val="16"/>
              </w:rPr>
            </w:pPr>
            <w:r w:rsidRPr="001B4C18">
              <w:rPr>
                <w:b/>
                <w:bCs/>
                <w:sz w:val="16"/>
                <w:szCs w:val="16"/>
              </w:rPr>
              <w:t>GLAVA  01005   DJEČJI VRTIĆ CVRČAK</w:t>
            </w:r>
          </w:p>
        </w:tc>
        <w:tc>
          <w:tcPr>
            <w:tcW w:w="1612" w:type="dxa"/>
          </w:tcPr>
          <w:p w:rsidR="00592693" w:rsidRPr="001B4C18" w:rsidRDefault="00592693" w:rsidP="001D664B">
            <w:pPr>
              <w:spacing w:after="0" w:line="240" w:lineRule="auto"/>
              <w:jc w:val="right"/>
              <w:rPr>
                <w:b/>
                <w:bCs/>
                <w:color w:val="000000"/>
                <w:sz w:val="18"/>
                <w:szCs w:val="18"/>
              </w:rPr>
            </w:pPr>
            <w:r w:rsidRPr="001B4C18">
              <w:rPr>
                <w:b/>
                <w:bCs/>
                <w:color w:val="000000"/>
                <w:sz w:val="18"/>
                <w:szCs w:val="18"/>
              </w:rPr>
              <w:t>5.114.618,00</w:t>
            </w:r>
          </w:p>
        </w:tc>
        <w:tc>
          <w:tcPr>
            <w:tcW w:w="1559" w:type="dxa"/>
          </w:tcPr>
          <w:p w:rsidR="00592693" w:rsidRPr="001B4C18" w:rsidRDefault="00592693" w:rsidP="001D664B">
            <w:pPr>
              <w:spacing w:after="0" w:line="240" w:lineRule="auto"/>
              <w:jc w:val="right"/>
              <w:rPr>
                <w:b/>
                <w:bCs/>
                <w:color w:val="000000"/>
                <w:sz w:val="18"/>
                <w:szCs w:val="18"/>
              </w:rPr>
            </w:pPr>
            <w:r>
              <w:rPr>
                <w:b/>
                <w:bCs/>
                <w:color w:val="000000"/>
                <w:sz w:val="18"/>
                <w:szCs w:val="18"/>
              </w:rPr>
              <w:t>309.500,00</w:t>
            </w:r>
          </w:p>
        </w:tc>
        <w:tc>
          <w:tcPr>
            <w:tcW w:w="1560" w:type="dxa"/>
          </w:tcPr>
          <w:p w:rsidR="00592693" w:rsidRPr="001B4C18" w:rsidRDefault="00592693" w:rsidP="001D664B">
            <w:pPr>
              <w:spacing w:after="0" w:line="240" w:lineRule="auto"/>
              <w:jc w:val="right"/>
              <w:rPr>
                <w:b/>
                <w:bCs/>
                <w:color w:val="000000"/>
                <w:sz w:val="18"/>
                <w:szCs w:val="18"/>
              </w:rPr>
            </w:pPr>
            <w:r>
              <w:rPr>
                <w:b/>
                <w:bCs/>
                <w:color w:val="000000"/>
                <w:sz w:val="18"/>
                <w:szCs w:val="18"/>
              </w:rPr>
              <w:t>5.424.118,00</w:t>
            </w:r>
          </w:p>
        </w:tc>
        <w:tc>
          <w:tcPr>
            <w:tcW w:w="966" w:type="dxa"/>
          </w:tcPr>
          <w:p w:rsidR="00592693" w:rsidRPr="001B4C18" w:rsidRDefault="00592693" w:rsidP="001D664B">
            <w:pPr>
              <w:spacing w:after="0" w:line="240" w:lineRule="auto"/>
              <w:ind w:right="177"/>
              <w:jc w:val="right"/>
              <w:rPr>
                <w:b/>
                <w:bCs/>
                <w:color w:val="000000"/>
                <w:sz w:val="18"/>
                <w:szCs w:val="18"/>
              </w:rPr>
            </w:pPr>
            <w:r>
              <w:rPr>
                <w:b/>
                <w:bCs/>
                <w:color w:val="000000"/>
                <w:sz w:val="18"/>
                <w:szCs w:val="18"/>
              </w:rPr>
              <w:t>6,05</w:t>
            </w:r>
          </w:p>
        </w:tc>
      </w:tr>
      <w:tr w:rsidR="00592693" w:rsidRPr="001B4C18" w:rsidTr="001D664B">
        <w:tc>
          <w:tcPr>
            <w:tcW w:w="5193" w:type="dxa"/>
            <w:vAlign w:val="bottom"/>
          </w:tcPr>
          <w:p w:rsidR="00592693" w:rsidRPr="001B4C18" w:rsidRDefault="00592693" w:rsidP="001B4C18">
            <w:pPr>
              <w:spacing w:after="0" w:line="240" w:lineRule="auto"/>
              <w:rPr>
                <w:sz w:val="16"/>
                <w:szCs w:val="16"/>
              </w:rPr>
            </w:pPr>
            <w:r w:rsidRPr="001B4C18">
              <w:rPr>
                <w:sz w:val="16"/>
                <w:szCs w:val="16"/>
              </w:rPr>
              <w:t>PRORAČUNSKI KORISNIK  33835   DJEČJI VRTIĆ CVRČAK</w:t>
            </w:r>
          </w:p>
        </w:tc>
        <w:tc>
          <w:tcPr>
            <w:tcW w:w="1612" w:type="dxa"/>
          </w:tcPr>
          <w:p w:rsidR="00592693" w:rsidRPr="001B4C18" w:rsidRDefault="00592693" w:rsidP="001D664B">
            <w:pPr>
              <w:spacing w:after="0" w:line="240" w:lineRule="auto"/>
              <w:jc w:val="right"/>
              <w:rPr>
                <w:color w:val="000000"/>
                <w:sz w:val="18"/>
                <w:szCs w:val="18"/>
              </w:rPr>
            </w:pPr>
            <w:r w:rsidRPr="001B4C18">
              <w:rPr>
                <w:color w:val="000000"/>
                <w:sz w:val="18"/>
                <w:szCs w:val="18"/>
              </w:rPr>
              <w:t>5.144.618,00</w:t>
            </w:r>
          </w:p>
        </w:tc>
        <w:tc>
          <w:tcPr>
            <w:tcW w:w="1559" w:type="dxa"/>
          </w:tcPr>
          <w:p w:rsidR="00592693" w:rsidRPr="001B4C18" w:rsidRDefault="00592693" w:rsidP="001D664B">
            <w:pPr>
              <w:spacing w:after="0" w:line="240" w:lineRule="auto"/>
              <w:jc w:val="right"/>
              <w:rPr>
                <w:color w:val="000000"/>
                <w:sz w:val="18"/>
                <w:szCs w:val="18"/>
              </w:rPr>
            </w:pPr>
            <w:r>
              <w:rPr>
                <w:color w:val="000000"/>
                <w:sz w:val="18"/>
                <w:szCs w:val="18"/>
              </w:rPr>
              <w:t>309.500,00</w:t>
            </w:r>
          </w:p>
        </w:tc>
        <w:tc>
          <w:tcPr>
            <w:tcW w:w="1560" w:type="dxa"/>
          </w:tcPr>
          <w:p w:rsidR="00592693" w:rsidRPr="001B4C18" w:rsidRDefault="00592693" w:rsidP="001D664B">
            <w:pPr>
              <w:spacing w:after="0" w:line="240" w:lineRule="auto"/>
              <w:jc w:val="right"/>
              <w:rPr>
                <w:color w:val="000000"/>
                <w:sz w:val="18"/>
                <w:szCs w:val="18"/>
              </w:rPr>
            </w:pPr>
            <w:r>
              <w:rPr>
                <w:color w:val="000000"/>
                <w:sz w:val="18"/>
                <w:szCs w:val="18"/>
              </w:rPr>
              <w:t>5.424.118,00</w:t>
            </w:r>
          </w:p>
        </w:tc>
        <w:tc>
          <w:tcPr>
            <w:tcW w:w="966" w:type="dxa"/>
          </w:tcPr>
          <w:p w:rsidR="00592693" w:rsidRPr="001B4C18" w:rsidRDefault="00592693" w:rsidP="001D664B">
            <w:pPr>
              <w:spacing w:after="0" w:line="240" w:lineRule="auto"/>
              <w:ind w:right="177"/>
              <w:jc w:val="right"/>
              <w:rPr>
                <w:color w:val="000000"/>
                <w:sz w:val="18"/>
                <w:szCs w:val="18"/>
              </w:rPr>
            </w:pPr>
            <w:r>
              <w:rPr>
                <w:color w:val="000000"/>
                <w:sz w:val="18"/>
                <w:szCs w:val="18"/>
              </w:rPr>
              <w:t>6,05</w:t>
            </w:r>
          </w:p>
        </w:tc>
      </w:tr>
      <w:tr w:rsidR="00592693" w:rsidRPr="001B4C18" w:rsidTr="001D664B">
        <w:tc>
          <w:tcPr>
            <w:tcW w:w="5193" w:type="dxa"/>
            <w:vAlign w:val="bottom"/>
          </w:tcPr>
          <w:p w:rsidR="00592693" w:rsidRPr="001B4C18" w:rsidRDefault="00592693" w:rsidP="001B4C18">
            <w:pPr>
              <w:spacing w:after="0" w:line="240" w:lineRule="auto"/>
              <w:rPr>
                <w:b/>
                <w:bCs/>
                <w:sz w:val="16"/>
                <w:szCs w:val="16"/>
              </w:rPr>
            </w:pPr>
            <w:r w:rsidRPr="001B4C18">
              <w:rPr>
                <w:b/>
                <w:bCs/>
                <w:sz w:val="16"/>
                <w:szCs w:val="16"/>
              </w:rPr>
              <w:t>GLAVA  01006   KNINSKI MUZEJ</w:t>
            </w:r>
          </w:p>
        </w:tc>
        <w:tc>
          <w:tcPr>
            <w:tcW w:w="1612" w:type="dxa"/>
          </w:tcPr>
          <w:p w:rsidR="00592693" w:rsidRPr="001B4C18" w:rsidRDefault="00592693" w:rsidP="001D664B">
            <w:pPr>
              <w:spacing w:after="0" w:line="240" w:lineRule="auto"/>
              <w:jc w:val="right"/>
              <w:rPr>
                <w:b/>
                <w:bCs/>
                <w:color w:val="000000"/>
                <w:sz w:val="18"/>
                <w:szCs w:val="18"/>
              </w:rPr>
            </w:pPr>
            <w:r w:rsidRPr="001B4C18">
              <w:rPr>
                <w:b/>
                <w:bCs/>
                <w:color w:val="000000"/>
                <w:sz w:val="18"/>
                <w:szCs w:val="18"/>
              </w:rPr>
              <w:t>2.748.860,00</w:t>
            </w:r>
          </w:p>
        </w:tc>
        <w:tc>
          <w:tcPr>
            <w:tcW w:w="1559" w:type="dxa"/>
          </w:tcPr>
          <w:p w:rsidR="00592693" w:rsidRPr="001B4C18" w:rsidRDefault="00592693" w:rsidP="001D664B">
            <w:pPr>
              <w:spacing w:after="0" w:line="240" w:lineRule="auto"/>
              <w:jc w:val="right"/>
              <w:rPr>
                <w:b/>
                <w:bCs/>
                <w:color w:val="000000"/>
                <w:sz w:val="18"/>
                <w:szCs w:val="18"/>
              </w:rPr>
            </w:pPr>
            <w:r>
              <w:rPr>
                <w:b/>
                <w:bCs/>
                <w:color w:val="000000"/>
                <w:sz w:val="18"/>
                <w:szCs w:val="18"/>
              </w:rPr>
              <w:t>174.572,00</w:t>
            </w:r>
          </w:p>
        </w:tc>
        <w:tc>
          <w:tcPr>
            <w:tcW w:w="1560" w:type="dxa"/>
          </w:tcPr>
          <w:p w:rsidR="00592693" w:rsidRPr="001B4C18" w:rsidRDefault="00592693" w:rsidP="001D664B">
            <w:pPr>
              <w:spacing w:after="0" w:line="240" w:lineRule="auto"/>
              <w:jc w:val="right"/>
              <w:rPr>
                <w:b/>
                <w:bCs/>
                <w:color w:val="000000"/>
                <w:sz w:val="18"/>
                <w:szCs w:val="18"/>
              </w:rPr>
            </w:pPr>
            <w:r>
              <w:rPr>
                <w:b/>
                <w:bCs/>
                <w:color w:val="000000"/>
                <w:sz w:val="18"/>
                <w:szCs w:val="18"/>
              </w:rPr>
              <w:t>2.923.432,00</w:t>
            </w:r>
          </w:p>
        </w:tc>
        <w:tc>
          <w:tcPr>
            <w:tcW w:w="966" w:type="dxa"/>
          </w:tcPr>
          <w:p w:rsidR="00592693" w:rsidRPr="001B4C18" w:rsidRDefault="00592693" w:rsidP="001D664B">
            <w:pPr>
              <w:spacing w:after="0" w:line="240" w:lineRule="auto"/>
              <w:ind w:right="177"/>
              <w:jc w:val="right"/>
              <w:rPr>
                <w:b/>
                <w:bCs/>
                <w:color w:val="000000"/>
                <w:sz w:val="18"/>
                <w:szCs w:val="18"/>
              </w:rPr>
            </w:pPr>
            <w:r>
              <w:rPr>
                <w:b/>
                <w:bCs/>
                <w:color w:val="000000"/>
                <w:sz w:val="18"/>
                <w:szCs w:val="18"/>
              </w:rPr>
              <w:t>6,35</w:t>
            </w:r>
          </w:p>
        </w:tc>
      </w:tr>
      <w:tr w:rsidR="00592693" w:rsidRPr="001B4C18" w:rsidTr="001D664B">
        <w:tc>
          <w:tcPr>
            <w:tcW w:w="5193" w:type="dxa"/>
            <w:vAlign w:val="bottom"/>
          </w:tcPr>
          <w:p w:rsidR="00592693" w:rsidRPr="001B4C18" w:rsidRDefault="00592693" w:rsidP="001B4C18">
            <w:pPr>
              <w:spacing w:after="0" w:line="240" w:lineRule="auto"/>
              <w:rPr>
                <w:sz w:val="16"/>
                <w:szCs w:val="16"/>
              </w:rPr>
            </w:pPr>
            <w:r w:rsidRPr="001B4C18">
              <w:rPr>
                <w:sz w:val="16"/>
                <w:szCs w:val="16"/>
              </w:rPr>
              <w:t>PRORAČUNSKI KORISNIK  33843   KNINSKI MUZEJ</w:t>
            </w:r>
          </w:p>
        </w:tc>
        <w:tc>
          <w:tcPr>
            <w:tcW w:w="1612" w:type="dxa"/>
          </w:tcPr>
          <w:p w:rsidR="00592693" w:rsidRPr="001B4C18" w:rsidRDefault="00592693" w:rsidP="001D664B">
            <w:pPr>
              <w:spacing w:after="0" w:line="240" w:lineRule="auto"/>
              <w:jc w:val="right"/>
              <w:rPr>
                <w:color w:val="000000"/>
                <w:sz w:val="18"/>
                <w:szCs w:val="18"/>
              </w:rPr>
            </w:pPr>
            <w:r w:rsidRPr="001B4C18">
              <w:rPr>
                <w:color w:val="000000"/>
                <w:sz w:val="18"/>
                <w:szCs w:val="18"/>
              </w:rPr>
              <w:t>2.748.860,00</w:t>
            </w:r>
          </w:p>
        </w:tc>
        <w:tc>
          <w:tcPr>
            <w:tcW w:w="1559" w:type="dxa"/>
          </w:tcPr>
          <w:p w:rsidR="00592693" w:rsidRPr="001B4C18" w:rsidRDefault="00592693" w:rsidP="001D664B">
            <w:pPr>
              <w:spacing w:after="0" w:line="240" w:lineRule="auto"/>
              <w:jc w:val="right"/>
              <w:rPr>
                <w:color w:val="000000"/>
                <w:sz w:val="18"/>
                <w:szCs w:val="18"/>
              </w:rPr>
            </w:pPr>
            <w:r>
              <w:rPr>
                <w:color w:val="000000"/>
                <w:sz w:val="18"/>
                <w:szCs w:val="18"/>
              </w:rPr>
              <w:t>174.572,00</w:t>
            </w:r>
          </w:p>
        </w:tc>
        <w:tc>
          <w:tcPr>
            <w:tcW w:w="1560" w:type="dxa"/>
          </w:tcPr>
          <w:p w:rsidR="00592693" w:rsidRPr="001B4C18" w:rsidRDefault="00592693" w:rsidP="001D664B">
            <w:pPr>
              <w:spacing w:after="0" w:line="240" w:lineRule="auto"/>
              <w:jc w:val="right"/>
              <w:rPr>
                <w:color w:val="000000"/>
                <w:sz w:val="18"/>
                <w:szCs w:val="18"/>
              </w:rPr>
            </w:pPr>
            <w:r>
              <w:rPr>
                <w:color w:val="000000"/>
                <w:sz w:val="18"/>
                <w:szCs w:val="18"/>
              </w:rPr>
              <w:t>2.923.432,00</w:t>
            </w:r>
          </w:p>
        </w:tc>
        <w:tc>
          <w:tcPr>
            <w:tcW w:w="966" w:type="dxa"/>
          </w:tcPr>
          <w:p w:rsidR="00592693" w:rsidRPr="001B4C18" w:rsidRDefault="00592693" w:rsidP="001D664B">
            <w:pPr>
              <w:spacing w:after="0" w:line="240" w:lineRule="auto"/>
              <w:ind w:right="177"/>
              <w:jc w:val="right"/>
              <w:rPr>
                <w:color w:val="000000"/>
                <w:sz w:val="18"/>
                <w:szCs w:val="18"/>
              </w:rPr>
            </w:pPr>
            <w:r>
              <w:rPr>
                <w:color w:val="000000"/>
                <w:sz w:val="18"/>
                <w:szCs w:val="18"/>
              </w:rPr>
              <w:t>6,35</w:t>
            </w:r>
          </w:p>
        </w:tc>
      </w:tr>
      <w:tr w:rsidR="00592693" w:rsidRPr="001B4C18" w:rsidTr="001D664B">
        <w:tc>
          <w:tcPr>
            <w:tcW w:w="5193" w:type="dxa"/>
            <w:vAlign w:val="bottom"/>
          </w:tcPr>
          <w:p w:rsidR="00592693" w:rsidRPr="001B4C18" w:rsidRDefault="00592693" w:rsidP="001B4C18">
            <w:pPr>
              <w:spacing w:after="0" w:line="240" w:lineRule="auto"/>
              <w:rPr>
                <w:b/>
                <w:bCs/>
                <w:sz w:val="16"/>
                <w:szCs w:val="16"/>
              </w:rPr>
            </w:pPr>
            <w:r w:rsidRPr="001B4C18">
              <w:rPr>
                <w:b/>
                <w:bCs/>
                <w:sz w:val="16"/>
                <w:szCs w:val="16"/>
              </w:rPr>
              <w:t>GLAVA  01007   PUČKO OTVORENO UČILIŠTE</w:t>
            </w:r>
          </w:p>
        </w:tc>
        <w:tc>
          <w:tcPr>
            <w:tcW w:w="1612" w:type="dxa"/>
          </w:tcPr>
          <w:p w:rsidR="00592693" w:rsidRPr="001B4C18" w:rsidRDefault="00592693" w:rsidP="001D664B">
            <w:pPr>
              <w:spacing w:after="0" w:line="240" w:lineRule="auto"/>
              <w:jc w:val="right"/>
              <w:rPr>
                <w:b/>
                <w:bCs/>
                <w:color w:val="000000"/>
                <w:sz w:val="18"/>
                <w:szCs w:val="18"/>
              </w:rPr>
            </w:pPr>
            <w:r w:rsidRPr="001B4C18">
              <w:rPr>
                <w:b/>
                <w:bCs/>
                <w:color w:val="000000"/>
                <w:sz w:val="18"/>
                <w:szCs w:val="18"/>
              </w:rPr>
              <w:t>801.200,00</w:t>
            </w:r>
          </w:p>
        </w:tc>
        <w:tc>
          <w:tcPr>
            <w:tcW w:w="1559" w:type="dxa"/>
          </w:tcPr>
          <w:p w:rsidR="00592693" w:rsidRPr="001B4C18" w:rsidRDefault="00592693" w:rsidP="001D664B">
            <w:pPr>
              <w:spacing w:after="0" w:line="240" w:lineRule="auto"/>
              <w:jc w:val="right"/>
              <w:rPr>
                <w:b/>
                <w:bCs/>
                <w:color w:val="000000"/>
                <w:sz w:val="18"/>
                <w:szCs w:val="18"/>
              </w:rPr>
            </w:pPr>
            <w:r>
              <w:rPr>
                <w:b/>
                <w:bCs/>
                <w:color w:val="000000"/>
                <w:sz w:val="18"/>
                <w:szCs w:val="18"/>
              </w:rPr>
              <w:t>145.514,00</w:t>
            </w:r>
          </w:p>
        </w:tc>
        <w:tc>
          <w:tcPr>
            <w:tcW w:w="1560" w:type="dxa"/>
          </w:tcPr>
          <w:p w:rsidR="00592693" w:rsidRPr="001B4C18" w:rsidRDefault="00592693" w:rsidP="001D664B">
            <w:pPr>
              <w:spacing w:after="0" w:line="240" w:lineRule="auto"/>
              <w:jc w:val="right"/>
              <w:rPr>
                <w:b/>
                <w:bCs/>
                <w:color w:val="000000"/>
                <w:sz w:val="18"/>
                <w:szCs w:val="18"/>
              </w:rPr>
            </w:pPr>
            <w:r>
              <w:rPr>
                <w:b/>
                <w:bCs/>
                <w:color w:val="000000"/>
                <w:sz w:val="18"/>
                <w:szCs w:val="18"/>
              </w:rPr>
              <w:t>946.714,00</w:t>
            </w:r>
          </w:p>
        </w:tc>
        <w:tc>
          <w:tcPr>
            <w:tcW w:w="966" w:type="dxa"/>
          </w:tcPr>
          <w:p w:rsidR="00592693" w:rsidRPr="001B4C18" w:rsidRDefault="00592693" w:rsidP="001D664B">
            <w:pPr>
              <w:spacing w:after="0" w:line="240" w:lineRule="auto"/>
              <w:ind w:right="177"/>
              <w:jc w:val="right"/>
              <w:rPr>
                <w:b/>
                <w:bCs/>
                <w:color w:val="000000"/>
                <w:sz w:val="18"/>
                <w:szCs w:val="18"/>
              </w:rPr>
            </w:pPr>
            <w:r>
              <w:rPr>
                <w:b/>
                <w:bCs/>
                <w:color w:val="000000"/>
                <w:sz w:val="18"/>
                <w:szCs w:val="18"/>
              </w:rPr>
              <w:t>18,16</w:t>
            </w:r>
          </w:p>
        </w:tc>
      </w:tr>
      <w:tr w:rsidR="00592693" w:rsidRPr="001B4C18" w:rsidTr="001D664B">
        <w:tc>
          <w:tcPr>
            <w:tcW w:w="5193" w:type="dxa"/>
            <w:vAlign w:val="bottom"/>
          </w:tcPr>
          <w:p w:rsidR="00592693" w:rsidRPr="001B4C18" w:rsidRDefault="00592693" w:rsidP="001B4C18">
            <w:pPr>
              <w:spacing w:after="0" w:line="240" w:lineRule="auto"/>
              <w:rPr>
                <w:sz w:val="16"/>
                <w:szCs w:val="16"/>
              </w:rPr>
            </w:pPr>
            <w:r w:rsidRPr="001B4C18">
              <w:rPr>
                <w:sz w:val="16"/>
                <w:szCs w:val="16"/>
              </w:rPr>
              <w:t>PRORAČUNSKI KORISNIK  37718   PUČKO OTVORENO UČILIŠTE</w:t>
            </w:r>
          </w:p>
        </w:tc>
        <w:tc>
          <w:tcPr>
            <w:tcW w:w="1612" w:type="dxa"/>
          </w:tcPr>
          <w:p w:rsidR="00592693" w:rsidRPr="001B4C18" w:rsidRDefault="00592693" w:rsidP="001D664B">
            <w:pPr>
              <w:spacing w:after="0" w:line="240" w:lineRule="auto"/>
              <w:jc w:val="right"/>
              <w:rPr>
                <w:color w:val="000000"/>
                <w:sz w:val="18"/>
                <w:szCs w:val="18"/>
              </w:rPr>
            </w:pPr>
            <w:r w:rsidRPr="001B4C18">
              <w:rPr>
                <w:color w:val="000000"/>
                <w:sz w:val="18"/>
                <w:szCs w:val="18"/>
              </w:rPr>
              <w:t>801.200,00</w:t>
            </w:r>
          </w:p>
        </w:tc>
        <w:tc>
          <w:tcPr>
            <w:tcW w:w="1559" w:type="dxa"/>
          </w:tcPr>
          <w:p w:rsidR="00592693" w:rsidRPr="001B4C18" w:rsidRDefault="00592693" w:rsidP="001D664B">
            <w:pPr>
              <w:spacing w:after="0" w:line="240" w:lineRule="auto"/>
              <w:jc w:val="right"/>
              <w:rPr>
                <w:color w:val="000000"/>
                <w:sz w:val="18"/>
                <w:szCs w:val="18"/>
              </w:rPr>
            </w:pPr>
            <w:r>
              <w:rPr>
                <w:color w:val="000000"/>
                <w:sz w:val="18"/>
                <w:szCs w:val="18"/>
              </w:rPr>
              <w:t>145.514,00</w:t>
            </w:r>
          </w:p>
        </w:tc>
        <w:tc>
          <w:tcPr>
            <w:tcW w:w="1560" w:type="dxa"/>
          </w:tcPr>
          <w:p w:rsidR="00592693" w:rsidRPr="001B4C18" w:rsidRDefault="00592693" w:rsidP="001D664B">
            <w:pPr>
              <w:spacing w:after="0" w:line="240" w:lineRule="auto"/>
              <w:jc w:val="right"/>
              <w:rPr>
                <w:color w:val="000000"/>
                <w:sz w:val="18"/>
                <w:szCs w:val="18"/>
              </w:rPr>
            </w:pPr>
            <w:r>
              <w:rPr>
                <w:color w:val="000000"/>
                <w:sz w:val="18"/>
                <w:szCs w:val="18"/>
              </w:rPr>
              <w:t>964.714,00</w:t>
            </w:r>
          </w:p>
        </w:tc>
        <w:tc>
          <w:tcPr>
            <w:tcW w:w="966" w:type="dxa"/>
          </w:tcPr>
          <w:p w:rsidR="00592693" w:rsidRPr="001B4C18" w:rsidRDefault="00592693" w:rsidP="001D664B">
            <w:pPr>
              <w:spacing w:after="0" w:line="240" w:lineRule="auto"/>
              <w:ind w:right="177"/>
              <w:jc w:val="right"/>
              <w:rPr>
                <w:color w:val="000000"/>
                <w:sz w:val="18"/>
                <w:szCs w:val="18"/>
              </w:rPr>
            </w:pPr>
            <w:r>
              <w:rPr>
                <w:color w:val="000000"/>
                <w:sz w:val="18"/>
                <w:szCs w:val="18"/>
              </w:rPr>
              <w:t>18,16</w:t>
            </w:r>
          </w:p>
        </w:tc>
      </w:tr>
      <w:tr w:rsidR="00592693" w:rsidRPr="001B4C18" w:rsidTr="001D664B">
        <w:tc>
          <w:tcPr>
            <w:tcW w:w="5193" w:type="dxa"/>
            <w:vAlign w:val="bottom"/>
          </w:tcPr>
          <w:p w:rsidR="00592693" w:rsidRPr="001B4C18" w:rsidRDefault="00592693" w:rsidP="001B4C18">
            <w:pPr>
              <w:spacing w:after="0" w:line="240" w:lineRule="auto"/>
              <w:rPr>
                <w:b/>
                <w:bCs/>
                <w:sz w:val="16"/>
                <w:szCs w:val="16"/>
              </w:rPr>
            </w:pPr>
            <w:r w:rsidRPr="001B4C18">
              <w:rPr>
                <w:b/>
                <w:bCs/>
                <w:sz w:val="16"/>
                <w:szCs w:val="16"/>
              </w:rPr>
              <w:t>GLAVA  01008   MJESNA SAMOUPRAVA</w:t>
            </w:r>
          </w:p>
        </w:tc>
        <w:tc>
          <w:tcPr>
            <w:tcW w:w="1612" w:type="dxa"/>
          </w:tcPr>
          <w:p w:rsidR="00592693" w:rsidRPr="001B4C18" w:rsidRDefault="00592693" w:rsidP="001D664B">
            <w:pPr>
              <w:spacing w:after="0" w:line="240" w:lineRule="auto"/>
              <w:jc w:val="right"/>
              <w:rPr>
                <w:b/>
                <w:bCs/>
                <w:color w:val="000000"/>
                <w:sz w:val="18"/>
                <w:szCs w:val="18"/>
              </w:rPr>
            </w:pPr>
            <w:r w:rsidRPr="001B4C18">
              <w:rPr>
                <w:b/>
                <w:bCs/>
                <w:color w:val="000000"/>
                <w:sz w:val="18"/>
                <w:szCs w:val="18"/>
              </w:rPr>
              <w:t>25.000,00</w:t>
            </w:r>
          </w:p>
        </w:tc>
        <w:tc>
          <w:tcPr>
            <w:tcW w:w="1559" w:type="dxa"/>
          </w:tcPr>
          <w:p w:rsidR="00592693" w:rsidRPr="001B4C18" w:rsidRDefault="00592693" w:rsidP="001D664B">
            <w:pPr>
              <w:spacing w:after="0" w:line="240" w:lineRule="auto"/>
              <w:jc w:val="right"/>
              <w:rPr>
                <w:b/>
                <w:bCs/>
                <w:color w:val="000000"/>
                <w:sz w:val="18"/>
                <w:szCs w:val="18"/>
              </w:rPr>
            </w:pPr>
            <w:r>
              <w:rPr>
                <w:b/>
                <w:bCs/>
                <w:color w:val="000000"/>
                <w:sz w:val="18"/>
                <w:szCs w:val="18"/>
              </w:rPr>
              <w:t>0,00</w:t>
            </w:r>
          </w:p>
        </w:tc>
        <w:tc>
          <w:tcPr>
            <w:tcW w:w="1560" w:type="dxa"/>
          </w:tcPr>
          <w:p w:rsidR="00592693" w:rsidRPr="001B4C18" w:rsidRDefault="00592693" w:rsidP="001D664B">
            <w:pPr>
              <w:spacing w:after="0" w:line="240" w:lineRule="auto"/>
              <w:jc w:val="right"/>
              <w:rPr>
                <w:b/>
                <w:bCs/>
                <w:color w:val="000000"/>
                <w:sz w:val="18"/>
                <w:szCs w:val="18"/>
              </w:rPr>
            </w:pPr>
            <w:r>
              <w:rPr>
                <w:b/>
                <w:bCs/>
                <w:color w:val="000000"/>
                <w:sz w:val="18"/>
                <w:szCs w:val="18"/>
              </w:rPr>
              <w:t>25.000,00</w:t>
            </w:r>
          </w:p>
        </w:tc>
        <w:tc>
          <w:tcPr>
            <w:tcW w:w="966" w:type="dxa"/>
          </w:tcPr>
          <w:p w:rsidR="00592693" w:rsidRPr="001B4C18" w:rsidRDefault="00592693" w:rsidP="001D664B">
            <w:pPr>
              <w:spacing w:after="0" w:line="240" w:lineRule="auto"/>
              <w:ind w:right="177"/>
              <w:jc w:val="right"/>
              <w:rPr>
                <w:b/>
                <w:bCs/>
                <w:color w:val="000000"/>
                <w:sz w:val="18"/>
                <w:szCs w:val="18"/>
              </w:rPr>
            </w:pPr>
            <w:r>
              <w:rPr>
                <w:b/>
                <w:bCs/>
                <w:color w:val="000000"/>
                <w:sz w:val="18"/>
                <w:szCs w:val="18"/>
              </w:rPr>
              <w:t>0,00</w:t>
            </w:r>
          </w:p>
        </w:tc>
      </w:tr>
      <w:tr w:rsidR="00592693" w:rsidRPr="001B4C18" w:rsidTr="001D664B">
        <w:tc>
          <w:tcPr>
            <w:tcW w:w="5193" w:type="dxa"/>
            <w:vAlign w:val="bottom"/>
          </w:tcPr>
          <w:p w:rsidR="00592693" w:rsidRPr="001B4C18" w:rsidRDefault="00592693" w:rsidP="001B4C18">
            <w:pPr>
              <w:spacing w:after="0" w:line="240" w:lineRule="auto"/>
              <w:rPr>
                <w:b/>
                <w:bCs/>
                <w:sz w:val="16"/>
                <w:szCs w:val="16"/>
              </w:rPr>
            </w:pPr>
            <w:r w:rsidRPr="001B4C18">
              <w:rPr>
                <w:b/>
                <w:bCs/>
                <w:sz w:val="16"/>
                <w:szCs w:val="16"/>
              </w:rPr>
              <w:t>GLAVA  01009   VIJEĆE NACIONALNIH MANJINA</w:t>
            </w:r>
          </w:p>
        </w:tc>
        <w:tc>
          <w:tcPr>
            <w:tcW w:w="1612" w:type="dxa"/>
          </w:tcPr>
          <w:p w:rsidR="00592693" w:rsidRPr="001B4C18" w:rsidRDefault="00592693" w:rsidP="001D664B">
            <w:pPr>
              <w:spacing w:after="0" w:line="240" w:lineRule="auto"/>
              <w:jc w:val="right"/>
              <w:rPr>
                <w:b/>
                <w:bCs/>
                <w:color w:val="000000"/>
                <w:sz w:val="18"/>
                <w:szCs w:val="18"/>
              </w:rPr>
            </w:pPr>
            <w:r w:rsidRPr="001B4C18">
              <w:rPr>
                <w:b/>
                <w:bCs/>
                <w:color w:val="000000"/>
                <w:sz w:val="18"/>
                <w:szCs w:val="18"/>
              </w:rPr>
              <w:t>140.030,00</w:t>
            </w:r>
          </w:p>
        </w:tc>
        <w:tc>
          <w:tcPr>
            <w:tcW w:w="1559" w:type="dxa"/>
          </w:tcPr>
          <w:p w:rsidR="00592693" w:rsidRPr="001B4C18" w:rsidRDefault="00592693" w:rsidP="001D664B">
            <w:pPr>
              <w:spacing w:after="0" w:line="240" w:lineRule="auto"/>
              <w:jc w:val="right"/>
              <w:rPr>
                <w:b/>
                <w:bCs/>
                <w:color w:val="000000"/>
                <w:sz w:val="18"/>
                <w:szCs w:val="18"/>
              </w:rPr>
            </w:pPr>
            <w:r>
              <w:rPr>
                <w:b/>
                <w:bCs/>
                <w:color w:val="000000"/>
                <w:sz w:val="18"/>
                <w:szCs w:val="18"/>
              </w:rPr>
              <w:t>5.558,00</w:t>
            </w:r>
          </w:p>
        </w:tc>
        <w:tc>
          <w:tcPr>
            <w:tcW w:w="1560" w:type="dxa"/>
          </w:tcPr>
          <w:p w:rsidR="00592693" w:rsidRPr="001B4C18" w:rsidRDefault="00592693" w:rsidP="001D664B">
            <w:pPr>
              <w:spacing w:after="0" w:line="240" w:lineRule="auto"/>
              <w:jc w:val="right"/>
              <w:rPr>
                <w:b/>
                <w:bCs/>
                <w:color w:val="000000"/>
                <w:sz w:val="18"/>
                <w:szCs w:val="18"/>
              </w:rPr>
            </w:pPr>
            <w:r>
              <w:rPr>
                <w:b/>
                <w:bCs/>
                <w:color w:val="000000"/>
                <w:sz w:val="18"/>
                <w:szCs w:val="18"/>
              </w:rPr>
              <w:t>145.588,00</w:t>
            </w:r>
          </w:p>
        </w:tc>
        <w:tc>
          <w:tcPr>
            <w:tcW w:w="966" w:type="dxa"/>
          </w:tcPr>
          <w:p w:rsidR="00592693" w:rsidRPr="001B4C18" w:rsidRDefault="00592693" w:rsidP="001D664B">
            <w:pPr>
              <w:spacing w:after="0" w:line="240" w:lineRule="auto"/>
              <w:ind w:right="177"/>
              <w:jc w:val="right"/>
              <w:rPr>
                <w:b/>
                <w:bCs/>
                <w:color w:val="000000"/>
                <w:sz w:val="18"/>
                <w:szCs w:val="18"/>
              </w:rPr>
            </w:pPr>
            <w:r>
              <w:rPr>
                <w:b/>
                <w:bCs/>
                <w:color w:val="000000"/>
                <w:sz w:val="18"/>
                <w:szCs w:val="18"/>
              </w:rPr>
              <w:t>3,97</w:t>
            </w:r>
          </w:p>
        </w:tc>
      </w:tr>
      <w:tr w:rsidR="00592693" w:rsidRPr="001B4C18" w:rsidTr="001D664B">
        <w:tc>
          <w:tcPr>
            <w:tcW w:w="5193" w:type="dxa"/>
            <w:vAlign w:val="bottom"/>
          </w:tcPr>
          <w:p w:rsidR="00592693" w:rsidRPr="001B4C18" w:rsidRDefault="00592693" w:rsidP="001B4C18">
            <w:pPr>
              <w:spacing w:after="0" w:line="240" w:lineRule="auto"/>
              <w:rPr>
                <w:sz w:val="16"/>
                <w:szCs w:val="16"/>
              </w:rPr>
            </w:pPr>
            <w:r w:rsidRPr="001B4C18">
              <w:rPr>
                <w:sz w:val="16"/>
                <w:szCs w:val="16"/>
              </w:rPr>
              <w:t>PRORAČUNSKI KORISNIK  46069   VIJEĆE SRPSKE NACIONALNE MANJINE</w:t>
            </w:r>
          </w:p>
        </w:tc>
        <w:tc>
          <w:tcPr>
            <w:tcW w:w="1612" w:type="dxa"/>
          </w:tcPr>
          <w:p w:rsidR="00592693" w:rsidRPr="001B4C18" w:rsidRDefault="00592693" w:rsidP="001D664B">
            <w:pPr>
              <w:spacing w:after="0" w:line="240" w:lineRule="auto"/>
              <w:jc w:val="right"/>
              <w:rPr>
                <w:color w:val="000000"/>
                <w:sz w:val="18"/>
                <w:szCs w:val="18"/>
              </w:rPr>
            </w:pPr>
            <w:r w:rsidRPr="001B4C18">
              <w:rPr>
                <w:color w:val="000000"/>
                <w:sz w:val="18"/>
                <w:szCs w:val="18"/>
              </w:rPr>
              <w:t>140.030,00</w:t>
            </w:r>
          </w:p>
        </w:tc>
        <w:tc>
          <w:tcPr>
            <w:tcW w:w="1559" w:type="dxa"/>
          </w:tcPr>
          <w:p w:rsidR="00592693" w:rsidRPr="001B4C18" w:rsidRDefault="00592693" w:rsidP="001D664B">
            <w:pPr>
              <w:spacing w:after="0" w:line="240" w:lineRule="auto"/>
              <w:jc w:val="right"/>
              <w:rPr>
                <w:color w:val="000000"/>
                <w:sz w:val="18"/>
                <w:szCs w:val="18"/>
              </w:rPr>
            </w:pPr>
            <w:r>
              <w:rPr>
                <w:color w:val="000000"/>
                <w:sz w:val="18"/>
                <w:szCs w:val="18"/>
              </w:rPr>
              <w:t>5.558,00</w:t>
            </w:r>
          </w:p>
        </w:tc>
        <w:tc>
          <w:tcPr>
            <w:tcW w:w="1560" w:type="dxa"/>
          </w:tcPr>
          <w:p w:rsidR="00592693" w:rsidRPr="001B4C18" w:rsidRDefault="00592693" w:rsidP="001D664B">
            <w:pPr>
              <w:spacing w:after="0" w:line="240" w:lineRule="auto"/>
              <w:jc w:val="right"/>
              <w:rPr>
                <w:color w:val="000000"/>
                <w:sz w:val="18"/>
                <w:szCs w:val="18"/>
              </w:rPr>
            </w:pPr>
            <w:r>
              <w:rPr>
                <w:color w:val="000000"/>
                <w:sz w:val="18"/>
                <w:szCs w:val="18"/>
              </w:rPr>
              <w:t>145.588,00</w:t>
            </w:r>
          </w:p>
        </w:tc>
        <w:tc>
          <w:tcPr>
            <w:tcW w:w="966" w:type="dxa"/>
          </w:tcPr>
          <w:p w:rsidR="00592693" w:rsidRPr="001B4C18" w:rsidRDefault="00592693" w:rsidP="001D664B">
            <w:pPr>
              <w:spacing w:after="0" w:line="240" w:lineRule="auto"/>
              <w:ind w:right="177"/>
              <w:jc w:val="right"/>
              <w:rPr>
                <w:color w:val="000000"/>
                <w:sz w:val="18"/>
                <w:szCs w:val="18"/>
              </w:rPr>
            </w:pPr>
            <w:r>
              <w:rPr>
                <w:color w:val="000000"/>
                <w:sz w:val="18"/>
                <w:szCs w:val="18"/>
              </w:rPr>
              <w:t>3,97</w:t>
            </w:r>
          </w:p>
        </w:tc>
      </w:tr>
      <w:tr w:rsidR="00592693" w:rsidRPr="001B4C18" w:rsidTr="001D664B">
        <w:tc>
          <w:tcPr>
            <w:tcW w:w="5193" w:type="dxa"/>
            <w:shd w:val="clear" w:color="auto" w:fill="FDE9D9"/>
            <w:vAlign w:val="bottom"/>
          </w:tcPr>
          <w:p w:rsidR="00592693" w:rsidRPr="001B4C18" w:rsidRDefault="00592693" w:rsidP="001B4C18">
            <w:pPr>
              <w:spacing w:after="0" w:line="240" w:lineRule="auto"/>
              <w:rPr>
                <w:b/>
                <w:bCs/>
                <w:sz w:val="16"/>
                <w:szCs w:val="16"/>
              </w:rPr>
            </w:pPr>
            <w:r w:rsidRPr="001B4C18">
              <w:rPr>
                <w:b/>
                <w:bCs/>
                <w:sz w:val="16"/>
                <w:szCs w:val="16"/>
              </w:rPr>
              <w:t>RAZDJEL  020   UPRAVNI ODJEL ZA FINANCIJE, GOSPODARSTVO I EU FONDOVE</w:t>
            </w:r>
          </w:p>
        </w:tc>
        <w:tc>
          <w:tcPr>
            <w:tcW w:w="1612" w:type="dxa"/>
            <w:shd w:val="clear" w:color="auto" w:fill="FDE9D9"/>
          </w:tcPr>
          <w:p w:rsidR="00592693" w:rsidRPr="001B4C18" w:rsidRDefault="00592693" w:rsidP="001D664B">
            <w:pPr>
              <w:spacing w:after="0" w:line="240" w:lineRule="auto"/>
              <w:jc w:val="right"/>
              <w:rPr>
                <w:b/>
                <w:bCs/>
                <w:color w:val="000000"/>
                <w:sz w:val="18"/>
                <w:szCs w:val="18"/>
              </w:rPr>
            </w:pPr>
          </w:p>
          <w:p w:rsidR="00592693" w:rsidRPr="001B4C18" w:rsidRDefault="00592693" w:rsidP="001D664B">
            <w:pPr>
              <w:spacing w:after="0" w:line="240" w:lineRule="auto"/>
              <w:jc w:val="right"/>
              <w:rPr>
                <w:b/>
                <w:bCs/>
                <w:color w:val="000000"/>
                <w:sz w:val="18"/>
                <w:szCs w:val="18"/>
              </w:rPr>
            </w:pPr>
            <w:r w:rsidRPr="001B4C18">
              <w:rPr>
                <w:b/>
                <w:bCs/>
                <w:color w:val="000000"/>
                <w:sz w:val="18"/>
                <w:szCs w:val="18"/>
              </w:rPr>
              <w:t>21.646.705,00</w:t>
            </w:r>
          </w:p>
        </w:tc>
        <w:tc>
          <w:tcPr>
            <w:tcW w:w="1559" w:type="dxa"/>
            <w:shd w:val="clear" w:color="auto" w:fill="FDE9D9"/>
          </w:tcPr>
          <w:p w:rsidR="00592693" w:rsidRDefault="00592693" w:rsidP="001D664B">
            <w:pPr>
              <w:spacing w:after="0" w:line="240" w:lineRule="auto"/>
              <w:jc w:val="right"/>
              <w:rPr>
                <w:b/>
                <w:bCs/>
                <w:color w:val="000000"/>
                <w:sz w:val="18"/>
                <w:szCs w:val="18"/>
              </w:rPr>
            </w:pPr>
          </w:p>
          <w:p w:rsidR="00592693" w:rsidRPr="001B4C18" w:rsidRDefault="00592693" w:rsidP="001D664B">
            <w:pPr>
              <w:spacing w:after="0" w:line="240" w:lineRule="auto"/>
              <w:jc w:val="right"/>
              <w:rPr>
                <w:b/>
                <w:bCs/>
                <w:color w:val="000000"/>
                <w:sz w:val="18"/>
                <w:szCs w:val="18"/>
              </w:rPr>
            </w:pPr>
            <w:r>
              <w:rPr>
                <w:b/>
                <w:bCs/>
                <w:color w:val="000000"/>
                <w:sz w:val="18"/>
                <w:szCs w:val="18"/>
              </w:rPr>
              <w:t>-4.761.483,00</w:t>
            </w:r>
          </w:p>
        </w:tc>
        <w:tc>
          <w:tcPr>
            <w:tcW w:w="1560" w:type="dxa"/>
            <w:shd w:val="clear" w:color="auto" w:fill="FDE9D9"/>
          </w:tcPr>
          <w:p w:rsidR="00592693" w:rsidRDefault="00592693" w:rsidP="001D664B">
            <w:pPr>
              <w:spacing w:after="0" w:line="240" w:lineRule="auto"/>
              <w:jc w:val="right"/>
              <w:rPr>
                <w:b/>
                <w:bCs/>
                <w:color w:val="000000"/>
                <w:sz w:val="18"/>
                <w:szCs w:val="18"/>
              </w:rPr>
            </w:pPr>
          </w:p>
          <w:p w:rsidR="00592693" w:rsidRPr="001B4C18" w:rsidRDefault="00592693" w:rsidP="001D664B">
            <w:pPr>
              <w:spacing w:after="0" w:line="240" w:lineRule="auto"/>
              <w:jc w:val="right"/>
              <w:rPr>
                <w:b/>
                <w:bCs/>
                <w:color w:val="000000"/>
                <w:sz w:val="18"/>
                <w:szCs w:val="18"/>
              </w:rPr>
            </w:pPr>
            <w:r>
              <w:rPr>
                <w:b/>
                <w:bCs/>
                <w:color w:val="000000"/>
                <w:sz w:val="18"/>
                <w:szCs w:val="18"/>
              </w:rPr>
              <w:t>16.885.222,00</w:t>
            </w:r>
          </w:p>
        </w:tc>
        <w:tc>
          <w:tcPr>
            <w:tcW w:w="966" w:type="dxa"/>
            <w:shd w:val="clear" w:color="auto" w:fill="FDE9D9"/>
          </w:tcPr>
          <w:p w:rsidR="00592693" w:rsidRDefault="00592693" w:rsidP="001D664B">
            <w:pPr>
              <w:spacing w:after="0" w:line="240" w:lineRule="auto"/>
              <w:ind w:right="177"/>
              <w:jc w:val="right"/>
              <w:rPr>
                <w:b/>
                <w:bCs/>
                <w:sz w:val="16"/>
                <w:szCs w:val="16"/>
              </w:rPr>
            </w:pPr>
          </w:p>
          <w:p w:rsidR="00592693" w:rsidRPr="001B4C18" w:rsidRDefault="00592693" w:rsidP="001D664B">
            <w:pPr>
              <w:spacing w:after="0" w:line="240" w:lineRule="auto"/>
              <w:ind w:right="177"/>
              <w:jc w:val="right"/>
              <w:rPr>
                <w:b/>
                <w:bCs/>
                <w:sz w:val="16"/>
                <w:szCs w:val="16"/>
              </w:rPr>
            </w:pPr>
            <w:r>
              <w:rPr>
                <w:b/>
                <w:bCs/>
                <w:sz w:val="16"/>
                <w:szCs w:val="16"/>
              </w:rPr>
              <w:t>-22,00</w:t>
            </w:r>
          </w:p>
        </w:tc>
      </w:tr>
      <w:tr w:rsidR="00592693" w:rsidRPr="001B4C18" w:rsidTr="001D664B">
        <w:tc>
          <w:tcPr>
            <w:tcW w:w="5193" w:type="dxa"/>
            <w:vAlign w:val="bottom"/>
          </w:tcPr>
          <w:p w:rsidR="00592693" w:rsidRPr="001B4C18" w:rsidRDefault="00592693" w:rsidP="001B4C18">
            <w:pPr>
              <w:spacing w:after="0" w:line="240" w:lineRule="auto"/>
              <w:rPr>
                <w:b/>
                <w:bCs/>
                <w:sz w:val="16"/>
                <w:szCs w:val="16"/>
              </w:rPr>
            </w:pPr>
            <w:r w:rsidRPr="001B4C18">
              <w:rPr>
                <w:b/>
                <w:bCs/>
                <w:sz w:val="16"/>
                <w:szCs w:val="16"/>
              </w:rPr>
              <w:t>GLAVA  02001   UO ZA FINANCIJE, GOSPODARSTVO I EU FONDOVE</w:t>
            </w:r>
          </w:p>
        </w:tc>
        <w:tc>
          <w:tcPr>
            <w:tcW w:w="1612" w:type="dxa"/>
          </w:tcPr>
          <w:p w:rsidR="00592693" w:rsidRPr="001B4C18" w:rsidRDefault="00592693" w:rsidP="001D664B">
            <w:pPr>
              <w:spacing w:after="0" w:line="240" w:lineRule="auto"/>
              <w:jc w:val="right"/>
              <w:rPr>
                <w:color w:val="000000"/>
                <w:sz w:val="18"/>
                <w:szCs w:val="18"/>
              </w:rPr>
            </w:pPr>
            <w:r w:rsidRPr="001B4C18">
              <w:rPr>
                <w:color w:val="000000"/>
                <w:sz w:val="18"/>
                <w:szCs w:val="18"/>
              </w:rPr>
              <w:t>21.646.705,00</w:t>
            </w:r>
          </w:p>
        </w:tc>
        <w:tc>
          <w:tcPr>
            <w:tcW w:w="1559" w:type="dxa"/>
          </w:tcPr>
          <w:p w:rsidR="00592693" w:rsidRPr="001B4C18" w:rsidRDefault="00592693" w:rsidP="001D664B">
            <w:pPr>
              <w:spacing w:after="0" w:line="240" w:lineRule="auto"/>
              <w:jc w:val="right"/>
              <w:rPr>
                <w:color w:val="000000"/>
                <w:sz w:val="18"/>
                <w:szCs w:val="18"/>
              </w:rPr>
            </w:pPr>
            <w:r>
              <w:rPr>
                <w:color w:val="000000"/>
                <w:sz w:val="18"/>
                <w:szCs w:val="18"/>
              </w:rPr>
              <w:t>-4.761.483,00</w:t>
            </w:r>
          </w:p>
        </w:tc>
        <w:tc>
          <w:tcPr>
            <w:tcW w:w="1560" w:type="dxa"/>
          </w:tcPr>
          <w:p w:rsidR="00592693" w:rsidRPr="001B4C18" w:rsidRDefault="00592693" w:rsidP="001D664B">
            <w:pPr>
              <w:spacing w:after="0" w:line="240" w:lineRule="auto"/>
              <w:jc w:val="right"/>
              <w:rPr>
                <w:color w:val="000000"/>
                <w:sz w:val="18"/>
                <w:szCs w:val="18"/>
              </w:rPr>
            </w:pPr>
            <w:r>
              <w:rPr>
                <w:color w:val="000000"/>
                <w:sz w:val="18"/>
                <w:szCs w:val="18"/>
              </w:rPr>
              <w:t>16.885.222,00</w:t>
            </w:r>
          </w:p>
        </w:tc>
        <w:tc>
          <w:tcPr>
            <w:tcW w:w="966" w:type="dxa"/>
          </w:tcPr>
          <w:p w:rsidR="00592693" w:rsidRPr="001B4C18" w:rsidRDefault="00592693" w:rsidP="001D664B">
            <w:pPr>
              <w:spacing w:after="0" w:line="240" w:lineRule="auto"/>
              <w:ind w:right="177"/>
              <w:jc w:val="right"/>
              <w:rPr>
                <w:color w:val="000000"/>
                <w:sz w:val="16"/>
                <w:szCs w:val="16"/>
              </w:rPr>
            </w:pPr>
            <w:r>
              <w:rPr>
                <w:color w:val="000000"/>
                <w:sz w:val="16"/>
                <w:szCs w:val="16"/>
              </w:rPr>
              <w:t>-22,00</w:t>
            </w:r>
          </w:p>
        </w:tc>
      </w:tr>
      <w:tr w:rsidR="00592693" w:rsidRPr="001B4C18" w:rsidTr="001D664B">
        <w:tc>
          <w:tcPr>
            <w:tcW w:w="5193" w:type="dxa"/>
            <w:shd w:val="clear" w:color="auto" w:fill="FDE9D9"/>
            <w:vAlign w:val="bottom"/>
          </w:tcPr>
          <w:p w:rsidR="00592693" w:rsidRPr="001B4C18" w:rsidRDefault="00592693" w:rsidP="001B4C18">
            <w:pPr>
              <w:spacing w:after="0" w:line="240" w:lineRule="auto"/>
              <w:rPr>
                <w:b/>
                <w:bCs/>
                <w:sz w:val="16"/>
                <w:szCs w:val="16"/>
              </w:rPr>
            </w:pPr>
            <w:r w:rsidRPr="001B4C18">
              <w:rPr>
                <w:b/>
                <w:bCs/>
                <w:sz w:val="16"/>
                <w:szCs w:val="16"/>
              </w:rPr>
              <w:t>RAZDJEL  030   UPRAVNI ODJEL ZA PROSTORNO UREĐENJE, KOMUNALNE, IMOVINSKOPRAVNE POSLOVE I ZAŠTITU OKOLIŠA</w:t>
            </w:r>
          </w:p>
        </w:tc>
        <w:tc>
          <w:tcPr>
            <w:tcW w:w="1612" w:type="dxa"/>
            <w:shd w:val="clear" w:color="auto" w:fill="FDE9D9"/>
          </w:tcPr>
          <w:p w:rsidR="00592693" w:rsidRPr="001B4C18" w:rsidRDefault="00592693" w:rsidP="001D664B">
            <w:pPr>
              <w:spacing w:after="0" w:line="240" w:lineRule="auto"/>
              <w:jc w:val="right"/>
              <w:rPr>
                <w:b/>
                <w:bCs/>
                <w:color w:val="000000"/>
                <w:sz w:val="18"/>
                <w:szCs w:val="18"/>
              </w:rPr>
            </w:pPr>
          </w:p>
          <w:p w:rsidR="00477155" w:rsidRDefault="000D559E" w:rsidP="001D664B">
            <w:pPr>
              <w:spacing w:after="0" w:line="240" w:lineRule="auto"/>
              <w:jc w:val="right"/>
              <w:rPr>
                <w:b/>
                <w:bCs/>
                <w:color w:val="000000"/>
                <w:sz w:val="18"/>
                <w:szCs w:val="18"/>
              </w:rPr>
            </w:pPr>
            <w:r>
              <w:rPr>
                <w:b/>
                <w:bCs/>
                <w:color w:val="000000"/>
                <w:sz w:val="18"/>
                <w:szCs w:val="18"/>
              </w:rPr>
              <w:t>50.290.783</w:t>
            </w:r>
          </w:p>
          <w:p w:rsidR="00592693" w:rsidRPr="001B4C18" w:rsidRDefault="00592693" w:rsidP="001D664B">
            <w:pPr>
              <w:spacing w:after="0" w:line="240" w:lineRule="auto"/>
              <w:jc w:val="right"/>
              <w:rPr>
                <w:b/>
                <w:bCs/>
                <w:color w:val="000000"/>
                <w:sz w:val="18"/>
                <w:szCs w:val="18"/>
              </w:rPr>
            </w:pPr>
            <w:r w:rsidRPr="001B4C18">
              <w:rPr>
                <w:b/>
                <w:bCs/>
                <w:color w:val="000000"/>
                <w:sz w:val="18"/>
                <w:szCs w:val="18"/>
              </w:rPr>
              <w:t>,00</w:t>
            </w:r>
          </w:p>
        </w:tc>
        <w:tc>
          <w:tcPr>
            <w:tcW w:w="1559" w:type="dxa"/>
            <w:shd w:val="clear" w:color="auto" w:fill="FDE9D9"/>
          </w:tcPr>
          <w:p w:rsidR="00592693" w:rsidRDefault="00592693" w:rsidP="001D664B">
            <w:pPr>
              <w:spacing w:after="0" w:line="240" w:lineRule="auto"/>
              <w:jc w:val="right"/>
              <w:rPr>
                <w:b/>
                <w:bCs/>
                <w:color w:val="000000"/>
                <w:sz w:val="18"/>
                <w:szCs w:val="18"/>
              </w:rPr>
            </w:pPr>
          </w:p>
          <w:p w:rsidR="00592693" w:rsidRPr="001B4C18" w:rsidRDefault="00592693" w:rsidP="001D664B">
            <w:pPr>
              <w:spacing w:after="0" w:line="240" w:lineRule="auto"/>
              <w:jc w:val="right"/>
              <w:rPr>
                <w:b/>
                <w:bCs/>
                <w:color w:val="000000"/>
                <w:sz w:val="18"/>
                <w:szCs w:val="18"/>
              </w:rPr>
            </w:pPr>
            <w:r>
              <w:rPr>
                <w:b/>
                <w:bCs/>
                <w:color w:val="000000"/>
                <w:sz w:val="18"/>
                <w:szCs w:val="18"/>
              </w:rPr>
              <w:t>-8.922.703,00</w:t>
            </w:r>
          </w:p>
        </w:tc>
        <w:tc>
          <w:tcPr>
            <w:tcW w:w="1560" w:type="dxa"/>
            <w:shd w:val="clear" w:color="auto" w:fill="FDE9D9"/>
          </w:tcPr>
          <w:p w:rsidR="00592693" w:rsidRDefault="00592693" w:rsidP="001D664B">
            <w:pPr>
              <w:spacing w:after="0" w:line="240" w:lineRule="auto"/>
              <w:jc w:val="right"/>
              <w:rPr>
                <w:b/>
                <w:bCs/>
                <w:color w:val="000000"/>
                <w:sz w:val="18"/>
                <w:szCs w:val="18"/>
              </w:rPr>
            </w:pPr>
          </w:p>
          <w:p w:rsidR="00592693" w:rsidRPr="001B4C18" w:rsidRDefault="00592693" w:rsidP="001D664B">
            <w:pPr>
              <w:spacing w:after="0" w:line="240" w:lineRule="auto"/>
              <w:jc w:val="right"/>
              <w:rPr>
                <w:b/>
                <w:bCs/>
                <w:color w:val="000000"/>
                <w:sz w:val="18"/>
                <w:szCs w:val="18"/>
              </w:rPr>
            </w:pPr>
            <w:r>
              <w:rPr>
                <w:b/>
                <w:bCs/>
                <w:color w:val="000000"/>
                <w:sz w:val="18"/>
                <w:szCs w:val="18"/>
              </w:rPr>
              <w:t>41.368.080,00</w:t>
            </w:r>
          </w:p>
        </w:tc>
        <w:tc>
          <w:tcPr>
            <w:tcW w:w="966" w:type="dxa"/>
            <w:shd w:val="clear" w:color="auto" w:fill="FDE9D9"/>
          </w:tcPr>
          <w:p w:rsidR="00592693" w:rsidRDefault="00592693" w:rsidP="001D664B">
            <w:pPr>
              <w:spacing w:after="0" w:line="240" w:lineRule="auto"/>
              <w:ind w:right="177"/>
              <w:jc w:val="right"/>
              <w:rPr>
                <w:b/>
                <w:bCs/>
                <w:color w:val="000000"/>
                <w:sz w:val="18"/>
                <w:szCs w:val="18"/>
              </w:rPr>
            </w:pPr>
          </w:p>
          <w:p w:rsidR="00592693" w:rsidRPr="001B4C18" w:rsidRDefault="00592693" w:rsidP="001D664B">
            <w:pPr>
              <w:spacing w:after="0" w:line="240" w:lineRule="auto"/>
              <w:ind w:right="177"/>
              <w:jc w:val="right"/>
              <w:rPr>
                <w:b/>
                <w:bCs/>
                <w:color w:val="000000"/>
                <w:sz w:val="18"/>
                <w:szCs w:val="18"/>
              </w:rPr>
            </w:pPr>
            <w:r>
              <w:rPr>
                <w:b/>
                <w:bCs/>
                <w:color w:val="000000"/>
                <w:sz w:val="18"/>
                <w:szCs w:val="18"/>
              </w:rPr>
              <w:t>-17,74</w:t>
            </w:r>
          </w:p>
        </w:tc>
      </w:tr>
      <w:tr w:rsidR="00592693" w:rsidRPr="001B4C18" w:rsidTr="001D664B">
        <w:tc>
          <w:tcPr>
            <w:tcW w:w="5193" w:type="dxa"/>
            <w:vAlign w:val="bottom"/>
          </w:tcPr>
          <w:p w:rsidR="00592693" w:rsidRPr="001B4C18" w:rsidRDefault="00592693" w:rsidP="001B4C18">
            <w:pPr>
              <w:spacing w:after="0" w:line="240" w:lineRule="auto"/>
              <w:rPr>
                <w:b/>
                <w:bCs/>
                <w:sz w:val="16"/>
                <w:szCs w:val="16"/>
              </w:rPr>
            </w:pPr>
            <w:r w:rsidRPr="001B4C18">
              <w:rPr>
                <w:b/>
                <w:bCs/>
                <w:sz w:val="16"/>
                <w:szCs w:val="16"/>
              </w:rPr>
              <w:t>GLAVA  03001   UO ZA PROSTORNO UREĐENJE, KOMUNALNE, IMOVINSKOPRAVNE POSLOVE I ZAŠTITU OKOLIŠA</w:t>
            </w:r>
          </w:p>
        </w:tc>
        <w:tc>
          <w:tcPr>
            <w:tcW w:w="1612" w:type="dxa"/>
          </w:tcPr>
          <w:p w:rsidR="00592693" w:rsidRPr="001B4C18" w:rsidRDefault="00592693" w:rsidP="001D664B">
            <w:pPr>
              <w:spacing w:after="0" w:line="240" w:lineRule="auto"/>
              <w:jc w:val="right"/>
              <w:rPr>
                <w:b/>
                <w:bCs/>
                <w:color w:val="000000"/>
                <w:sz w:val="18"/>
                <w:szCs w:val="18"/>
              </w:rPr>
            </w:pPr>
          </w:p>
          <w:p w:rsidR="00592693" w:rsidRPr="001B4C18" w:rsidRDefault="00592693" w:rsidP="001D664B">
            <w:pPr>
              <w:spacing w:after="0" w:line="240" w:lineRule="auto"/>
              <w:jc w:val="right"/>
              <w:rPr>
                <w:b/>
                <w:bCs/>
                <w:color w:val="000000"/>
                <w:sz w:val="18"/>
                <w:szCs w:val="18"/>
              </w:rPr>
            </w:pPr>
            <w:r w:rsidRPr="001B4C18">
              <w:rPr>
                <w:b/>
                <w:bCs/>
                <w:color w:val="000000"/>
                <w:sz w:val="18"/>
                <w:szCs w:val="18"/>
              </w:rPr>
              <w:t>46.181.950,00</w:t>
            </w:r>
          </w:p>
        </w:tc>
        <w:tc>
          <w:tcPr>
            <w:tcW w:w="1559" w:type="dxa"/>
          </w:tcPr>
          <w:p w:rsidR="00592693" w:rsidRDefault="00592693" w:rsidP="001D664B">
            <w:pPr>
              <w:spacing w:after="0" w:line="240" w:lineRule="auto"/>
              <w:jc w:val="right"/>
              <w:rPr>
                <w:b/>
                <w:bCs/>
                <w:color w:val="000000"/>
                <w:sz w:val="18"/>
                <w:szCs w:val="18"/>
              </w:rPr>
            </w:pPr>
          </w:p>
          <w:p w:rsidR="00592693" w:rsidRPr="001B4C18" w:rsidRDefault="00592693" w:rsidP="001D664B">
            <w:pPr>
              <w:spacing w:after="0" w:line="240" w:lineRule="auto"/>
              <w:jc w:val="right"/>
              <w:rPr>
                <w:b/>
                <w:bCs/>
                <w:color w:val="000000"/>
                <w:sz w:val="18"/>
                <w:szCs w:val="18"/>
              </w:rPr>
            </w:pPr>
            <w:r>
              <w:rPr>
                <w:b/>
                <w:bCs/>
                <w:color w:val="000000"/>
                <w:sz w:val="18"/>
                <w:szCs w:val="18"/>
              </w:rPr>
              <w:t>-9.232.450,00</w:t>
            </w:r>
          </w:p>
        </w:tc>
        <w:tc>
          <w:tcPr>
            <w:tcW w:w="1560" w:type="dxa"/>
          </w:tcPr>
          <w:p w:rsidR="00592693" w:rsidRDefault="00592693" w:rsidP="001D664B">
            <w:pPr>
              <w:spacing w:after="0" w:line="240" w:lineRule="auto"/>
              <w:jc w:val="right"/>
              <w:rPr>
                <w:b/>
                <w:bCs/>
                <w:color w:val="000000"/>
                <w:sz w:val="18"/>
                <w:szCs w:val="18"/>
              </w:rPr>
            </w:pPr>
          </w:p>
          <w:p w:rsidR="00592693" w:rsidRPr="001B4C18" w:rsidRDefault="00592693" w:rsidP="001D664B">
            <w:pPr>
              <w:spacing w:after="0" w:line="240" w:lineRule="auto"/>
              <w:jc w:val="right"/>
              <w:rPr>
                <w:b/>
                <w:bCs/>
                <w:color w:val="000000"/>
                <w:sz w:val="18"/>
                <w:szCs w:val="18"/>
              </w:rPr>
            </w:pPr>
            <w:r>
              <w:rPr>
                <w:b/>
                <w:bCs/>
                <w:color w:val="000000"/>
                <w:sz w:val="18"/>
                <w:szCs w:val="18"/>
              </w:rPr>
              <w:t>36.779.500,00</w:t>
            </w:r>
          </w:p>
        </w:tc>
        <w:tc>
          <w:tcPr>
            <w:tcW w:w="966" w:type="dxa"/>
          </w:tcPr>
          <w:p w:rsidR="00592693" w:rsidRDefault="00592693" w:rsidP="001D664B">
            <w:pPr>
              <w:spacing w:after="0" w:line="240" w:lineRule="auto"/>
              <w:ind w:right="177"/>
              <w:jc w:val="right"/>
              <w:rPr>
                <w:b/>
                <w:bCs/>
                <w:color w:val="000000"/>
                <w:sz w:val="18"/>
                <w:szCs w:val="18"/>
              </w:rPr>
            </w:pPr>
          </w:p>
          <w:p w:rsidR="00592693" w:rsidRPr="001B4C18" w:rsidRDefault="00592693" w:rsidP="001D664B">
            <w:pPr>
              <w:spacing w:after="0" w:line="240" w:lineRule="auto"/>
              <w:ind w:right="177"/>
              <w:jc w:val="right"/>
              <w:rPr>
                <w:b/>
                <w:bCs/>
                <w:color w:val="000000"/>
                <w:sz w:val="18"/>
                <w:szCs w:val="18"/>
              </w:rPr>
            </w:pPr>
            <w:r>
              <w:rPr>
                <w:b/>
                <w:bCs/>
                <w:color w:val="000000"/>
                <w:sz w:val="18"/>
                <w:szCs w:val="18"/>
              </w:rPr>
              <w:t>-20,07</w:t>
            </w:r>
          </w:p>
        </w:tc>
      </w:tr>
      <w:tr w:rsidR="00592693" w:rsidRPr="001B4C18" w:rsidTr="001D664B">
        <w:tc>
          <w:tcPr>
            <w:tcW w:w="5193" w:type="dxa"/>
            <w:vAlign w:val="bottom"/>
          </w:tcPr>
          <w:p w:rsidR="00592693" w:rsidRPr="001B4C18" w:rsidRDefault="00592693" w:rsidP="001B4C18">
            <w:pPr>
              <w:spacing w:after="0" w:line="240" w:lineRule="auto"/>
              <w:rPr>
                <w:b/>
                <w:bCs/>
                <w:sz w:val="16"/>
                <w:szCs w:val="16"/>
              </w:rPr>
            </w:pPr>
            <w:r w:rsidRPr="001B4C18">
              <w:rPr>
                <w:b/>
                <w:bCs/>
                <w:sz w:val="16"/>
                <w:szCs w:val="16"/>
              </w:rPr>
              <w:t>GLAVA  03002   JAVNA VATROGASNA POSTROJBA GRADA KNINA</w:t>
            </w:r>
          </w:p>
        </w:tc>
        <w:tc>
          <w:tcPr>
            <w:tcW w:w="1612" w:type="dxa"/>
          </w:tcPr>
          <w:p w:rsidR="00592693" w:rsidRPr="001B4C18" w:rsidRDefault="00592693" w:rsidP="001D664B">
            <w:pPr>
              <w:spacing w:after="0" w:line="240" w:lineRule="auto"/>
              <w:jc w:val="right"/>
              <w:rPr>
                <w:b/>
                <w:bCs/>
                <w:color w:val="000000"/>
                <w:sz w:val="18"/>
                <w:szCs w:val="18"/>
              </w:rPr>
            </w:pPr>
            <w:r w:rsidRPr="001B4C18">
              <w:rPr>
                <w:b/>
                <w:bCs/>
                <w:color w:val="000000"/>
                <w:sz w:val="18"/>
                <w:szCs w:val="18"/>
              </w:rPr>
              <w:t>4.278.833,00</w:t>
            </w:r>
          </w:p>
        </w:tc>
        <w:tc>
          <w:tcPr>
            <w:tcW w:w="1559" w:type="dxa"/>
          </w:tcPr>
          <w:p w:rsidR="00592693" w:rsidRPr="001B4C18" w:rsidRDefault="00592693" w:rsidP="001D664B">
            <w:pPr>
              <w:spacing w:after="0" w:line="240" w:lineRule="auto"/>
              <w:jc w:val="right"/>
              <w:rPr>
                <w:b/>
                <w:bCs/>
                <w:color w:val="000000"/>
                <w:sz w:val="18"/>
                <w:szCs w:val="18"/>
              </w:rPr>
            </w:pPr>
            <w:r>
              <w:rPr>
                <w:b/>
                <w:bCs/>
                <w:color w:val="000000"/>
                <w:sz w:val="18"/>
                <w:szCs w:val="18"/>
              </w:rPr>
              <w:t>309.747,00</w:t>
            </w:r>
          </w:p>
        </w:tc>
        <w:tc>
          <w:tcPr>
            <w:tcW w:w="1560" w:type="dxa"/>
          </w:tcPr>
          <w:p w:rsidR="00592693" w:rsidRPr="001B4C18" w:rsidRDefault="00592693" w:rsidP="001D664B">
            <w:pPr>
              <w:spacing w:after="0" w:line="240" w:lineRule="auto"/>
              <w:jc w:val="right"/>
              <w:rPr>
                <w:b/>
                <w:bCs/>
                <w:color w:val="000000"/>
                <w:sz w:val="18"/>
                <w:szCs w:val="18"/>
              </w:rPr>
            </w:pPr>
            <w:r>
              <w:rPr>
                <w:b/>
                <w:bCs/>
                <w:color w:val="000000"/>
                <w:sz w:val="18"/>
                <w:szCs w:val="18"/>
              </w:rPr>
              <w:t>4.588.580,00</w:t>
            </w:r>
          </w:p>
        </w:tc>
        <w:tc>
          <w:tcPr>
            <w:tcW w:w="966" w:type="dxa"/>
          </w:tcPr>
          <w:p w:rsidR="00592693" w:rsidRPr="001B4C18" w:rsidRDefault="00592693" w:rsidP="001D664B">
            <w:pPr>
              <w:spacing w:after="0" w:line="240" w:lineRule="auto"/>
              <w:ind w:right="177"/>
              <w:jc w:val="right"/>
              <w:rPr>
                <w:b/>
                <w:bCs/>
                <w:color w:val="000000"/>
                <w:sz w:val="18"/>
                <w:szCs w:val="18"/>
              </w:rPr>
            </w:pPr>
            <w:r>
              <w:rPr>
                <w:b/>
                <w:bCs/>
                <w:color w:val="000000"/>
                <w:sz w:val="18"/>
                <w:szCs w:val="18"/>
              </w:rPr>
              <w:t>7,24</w:t>
            </w:r>
          </w:p>
        </w:tc>
      </w:tr>
      <w:tr w:rsidR="00592693" w:rsidRPr="001B4C18" w:rsidTr="001D664B">
        <w:tc>
          <w:tcPr>
            <w:tcW w:w="5193" w:type="dxa"/>
            <w:vAlign w:val="bottom"/>
          </w:tcPr>
          <w:p w:rsidR="00592693" w:rsidRPr="001B4C18" w:rsidRDefault="00592693" w:rsidP="001B4C18">
            <w:pPr>
              <w:spacing w:after="0" w:line="240" w:lineRule="auto"/>
              <w:rPr>
                <w:sz w:val="16"/>
                <w:szCs w:val="16"/>
              </w:rPr>
            </w:pPr>
            <w:r w:rsidRPr="001B4C18">
              <w:rPr>
                <w:sz w:val="16"/>
                <w:szCs w:val="16"/>
              </w:rPr>
              <w:t xml:space="preserve">PRORAČUNSKI KORISNIK  33851   JAVNA VATROGASNA POSTROJBA </w:t>
            </w:r>
          </w:p>
        </w:tc>
        <w:tc>
          <w:tcPr>
            <w:tcW w:w="1612" w:type="dxa"/>
          </w:tcPr>
          <w:p w:rsidR="00592693" w:rsidRPr="001B4C18" w:rsidRDefault="00592693" w:rsidP="001D664B">
            <w:pPr>
              <w:spacing w:after="0" w:line="240" w:lineRule="auto"/>
              <w:jc w:val="right"/>
              <w:rPr>
                <w:color w:val="000000"/>
                <w:sz w:val="18"/>
                <w:szCs w:val="18"/>
              </w:rPr>
            </w:pPr>
            <w:r w:rsidRPr="001B4C18">
              <w:rPr>
                <w:color w:val="000000"/>
                <w:sz w:val="18"/>
                <w:szCs w:val="18"/>
              </w:rPr>
              <w:t>4.278.833,00</w:t>
            </w:r>
          </w:p>
        </w:tc>
        <w:tc>
          <w:tcPr>
            <w:tcW w:w="1559" w:type="dxa"/>
          </w:tcPr>
          <w:p w:rsidR="00592693" w:rsidRPr="001B4C18" w:rsidRDefault="00592693" w:rsidP="001D664B">
            <w:pPr>
              <w:spacing w:after="0" w:line="240" w:lineRule="auto"/>
              <w:jc w:val="right"/>
              <w:rPr>
                <w:color w:val="000000"/>
                <w:sz w:val="18"/>
                <w:szCs w:val="18"/>
              </w:rPr>
            </w:pPr>
            <w:r>
              <w:rPr>
                <w:color w:val="000000"/>
                <w:sz w:val="18"/>
                <w:szCs w:val="18"/>
              </w:rPr>
              <w:t>309.747,00</w:t>
            </w:r>
          </w:p>
        </w:tc>
        <w:tc>
          <w:tcPr>
            <w:tcW w:w="1560" w:type="dxa"/>
          </w:tcPr>
          <w:p w:rsidR="00592693" w:rsidRPr="001B4C18" w:rsidRDefault="00592693" w:rsidP="001D664B">
            <w:pPr>
              <w:spacing w:after="0" w:line="240" w:lineRule="auto"/>
              <w:jc w:val="right"/>
              <w:rPr>
                <w:color w:val="000000"/>
                <w:sz w:val="18"/>
                <w:szCs w:val="18"/>
              </w:rPr>
            </w:pPr>
            <w:r>
              <w:rPr>
                <w:color w:val="000000"/>
                <w:sz w:val="18"/>
                <w:szCs w:val="18"/>
              </w:rPr>
              <w:t>4.588.580,00</w:t>
            </w:r>
          </w:p>
        </w:tc>
        <w:tc>
          <w:tcPr>
            <w:tcW w:w="966" w:type="dxa"/>
          </w:tcPr>
          <w:p w:rsidR="00592693" w:rsidRPr="001B4C18" w:rsidRDefault="00592693" w:rsidP="001D664B">
            <w:pPr>
              <w:spacing w:after="0" w:line="240" w:lineRule="auto"/>
              <w:ind w:right="177"/>
              <w:jc w:val="right"/>
              <w:rPr>
                <w:color w:val="000000"/>
                <w:sz w:val="18"/>
                <w:szCs w:val="18"/>
              </w:rPr>
            </w:pPr>
            <w:r>
              <w:rPr>
                <w:color w:val="000000"/>
                <w:sz w:val="18"/>
                <w:szCs w:val="18"/>
              </w:rPr>
              <w:t>7,24</w:t>
            </w:r>
          </w:p>
        </w:tc>
      </w:tr>
    </w:tbl>
    <w:p w:rsidR="00592693" w:rsidRDefault="00592693" w:rsidP="00970341">
      <w:pPr>
        <w:pStyle w:val="Bezproreda"/>
        <w:rPr>
          <w:rFonts w:ascii="Times New Roman" w:hAnsi="Times New Roman" w:cs="Times New Roman"/>
          <w:b/>
          <w:bCs/>
          <w:sz w:val="24"/>
          <w:szCs w:val="24"/>
        </w:rPr>
      </w:pPr>
    </w:p>
    <w:p w:rsidR="00592693" w:rsidRDefault="00592693" w:rsidP="00970341">
      <w:pPr>
        <w:pStyle w:val="Bezproreda"/>
        <w:rPr>
          <w:rFonts w:ascii="Times New Roman" w:hAnsi="Times New Roman" w:cs="Times New Roman"/>
          <w:b/>
          <w:bCs/>
          <w:sz w:val="24"/>
          <w:szCs w:val="24"/>
        </w:rPr>
      </w:pPr>
    </w:p>
    <w:p w:rsidR="00592693" w:rsidRDefault="00592693" w:rsidP="00970341">
      <w:pPr>
        <w:pStyle w:val="Bezproreda"/>
        <w:rPr>
          <w:rFonts w:ascii="Times New Roman" w:hAnsi="Times New Roman" w:cs="Times New Roman"/>
          <w:b/>
          <w:bCs/>
          <w:sz w:val="24"/>
          <w:szCs w:val="24"/>
        </w:rPr>
      </w:pPr>
    </w:p>
    <w:p w:rsidR="00592693" w:rsidRDefault="00592693" w:rsidP="00970341">
      <w:pPr>
        <w:pStyle w:val="Bezproreda"/>
        <w:rPr>
          <w:rFonts w:ascii="Times New Roman" w:hAnsi="Times New Roman" w:cs="Times New Roman"/>
          <w:b/>
          <w:bCs/>
          <w:sz w:val="24"/>
          <w:szCs w:val="24"/>
        </w:rPr>
      </w:pPr>
    </w:p>
    <w:p w:rsidR="00592693" w:rsidRDefault="00592693" w:rsidP="00970341">
      <w:pPr>
        <w:pStyle w:val="Bezproreda"/>
        <w:rPr>
          <w:rFonts w:ascii="Times New Roman" w:hAnsi="Times New Roman" w:cs="Times New Roman"/>
          <w:b/>
          <w:bCs/>
          <w:sz w:val="24"/>
          <w:szCs w:val="24"/>
        </w:rPr>
      </w:pPr>
    </w:p>
    <w:p w:rsidR="00777124" w:rsidRDefault="00777124" w:rsidP="00970341">
      <w:pPr>
        <w:pStyle w:val="Bezproreda"/>
        <w:rPr>
          <w:rFonts w:ascii="Times New Roman" w:hAnsi="Times New Roman" w:cs="Times New Roman"/>
          <w:b/>
          <w:bCs/>
          <w:sz w:val="24"/>
          <w:szCs w:val="24"/>
        </w:rPr>
      </w:pPr>
    </w:p>
    <w:p w:rsidR="00777124" w:rsidRDefault="00777124" w:rsidP="00970341">
      <w:pPr>
        <w:pStyle w:val="Bezproreda"/>
        <w:rPr>
          <w:rFonts w:ascii="Times New Roman" w:hAnsi="Times New Roman" w:cs="Times New Roman"/>
          <w:b/>
          <w:bCs/>
          <w:sz w:val="24"/>
          <w:szCs w:val="24"/>
        </w:rPr>
      </w:pPr>
    </w:p>
    <w:p w:rsidR="00777124" w:rsidRDefault="00777124" w:rsidP="00970341">
      <w:pPr>
        <w:pStyle w:val="Bezproreda"/>
        <w:rPr>
          <w:rFonts w:ascii="Times New Roman" w:hAnsi="Times New Roman" w:cs="Times New Roman"/>
          <w:b/>
          <w:bCs/>
          <w:sz w:val="24"/>
          <w:szCs w:val="24"/>
        </w:rPr>
      </w:pPr>
    </w:p>
    <w:p w:rsidR="00777124" w:rsidRDefault="00777124" w:rsidP="00970341">
      <w:pPr>
        <w:pStyle w:val="Bezproreda"/>
        <w:rPr>
          <w:rFonts w:ascii="Times New Roman" w:hAnsi="Times New Roman" w:cs="Times New Roman"/>
          <w:b/>
          <w:bCs/>
          <w:sz w:val="24"/>
          <w:szCs w:val="24"/>
        </w:rPr>
      </w:pPr>
    </w:p>
    <w:p w:rsidR="00777124" w:rsidRDefault="00777124" w:rsidP="00970341">
      <w:pPr>
        <w:pStyle w:val="Bezproreda"/>
        <w:rPr>
          <w:rFonts w:ascii="Times New Roman" w:hAnsi="Times New Roman" w:cs="Times New Roman"/>
          <w:b/>
          <w:bCs/>
          <w:sz w:val="24"/>
          <w:szCs w:val="24"/>
        </w:rPr>
      </w:pPr>
    </w:p>
    <w:p w:rsidR="00592693" w:rsidRDefault="00592693" w:rsidP="00970341">
      <w:pPr>
        <w:pStyle w:val="Bezproreda"/>
        <w:rPr>
          <w:rFonts w:ascii="Times New Roman" w:hAnsi="Times New Roman" w:cs="Times New Roman"/>
          <w:b/>
          <w:bCs/>
          <w:sz w:val="24"/>
          <w:szCs w:val="24"/>
        </w:rPr>
      </w:pPr>
    </w:p>
    <w:p w:rsidR="00B253C5" w:rsidRPr="00F6047F" w:rsidRDefault="00B253C5" w:rsidP="00B253C5">
      <w:pPr>
        <w:pStyle w:val="Bezproreda"/>
        <w:rPr>
          <w:rFonts w:ascii="Times New Roman" w:hAnsi="Times New Roman"/>
          <w:b/>
          <w:sz w:val="24"/>
          <w:szCs w:val="24"/>
        </w:rPr>
      </w:pPr>
      <w:bookmarkStart w:id="0" w:name="_GoBack"/>
      <w:bookmarkEnd w:id="0"/>
      <w:r w:rsidRPr="00F6047F">
        <w:rPr>
          <w:rFonts w:ascii="Times New Roman" w:hAnsi="Times New Roman"/>
          <w:b/>
          <w:sz w:val="24"/>
          <w:szCs w:val="24"/>
        </w:rPr>
        <w:lastRenderedPageBreak/>
        <w:t>RAZDJEL 010</w:t>
      </w:r>
    </w:p>
    <w:p w:rsidR="00B253C5" w:rsidRPr="00F6047F" w:rsidRDefault="00B253C5" w:rsidP="00B253C5">
      <w:pPr>
        <w:pStyle w:val="Bezproreda"/>
        <w:rPr>
          <w:rFonts w:ascii="Times New Roman" w:hAnsi="Times New Roman"/>
          <w:b/>
          <w:sz w:val="24"/>
          <w:szCs w:val="24"/>
        </w:rPr>
      </w:pPr>
      <w:r w:rsidRPr="00F6047F">
        <w:rPr>
          <w:rFonts w:ascii="Times New Roman" w:hAnsi="Times New Roman"/>
          <w:b/>
          <w:sz w:val="24"/>
          <w:szCs w:val="24"/>
        </w:rPr>
        <w:t xml:space="preserve">GLAVA 01001 – UPRAVNI ODJEL ZA LOKALNU SAMOUPRAVU I DRUŠTVENE </w:t>
      </w:r>
    </w:p>
    <w:p w:rsidR="00B253C5" w:rsidRPr="00F6047F" w:rsidRDefault="00B253C5" w:rsidP="00B253C5">
      <w:pPr>
        <w:pStyle w:val="Bezproreda"/>
        <w:rPr>
          <w:rFonts w:ascii="Times New Roman" w:hAnsi="Times New Roman"/>
          <w:b/>
          <w:sz w:val="24"/>
          <w:szCs w:val="24"/>
        </w:rPr>
      </w:pPr>
      <w:r w:rsidRPr="00F6047F">
        <w:rPr>
          <w:rFonts w:ascii="Times New Roman" w:hAnsi="Times New Roman"/>
          <w:b/>
          <w:sz w:val="24"/>
          <w:szCs w:val="24"/>
        </w:rPr>
        <w:t xml:space="preserve">                       </w:t>
      </w:r>
      <w:r w:rsidR="00777124">
        <w:rPr>
          <w:rFonts w:ascii="Times New Roman" w:hAnsi="Times New Roman"/>
          <w:b/>
          <w:sz w:val="24"/>
          <w:szCs w:val="24"/>
        </w:rPr>
        <w:t xml:space="preserve">      </w:t>
      </w:r>
      <w:r w:rsidRPr="00F6047F">
        <w:rPr>
          <w:rFonts w:ascii="Times New Roman" w:hAnsi="Times New Roman"/>
          <w:b/>
          <w:sz w:val="24"/>
          <w:szCs w:val="24"/>
        </w:rPr>
        <w:t xml:space="preserve"> DJELATNOSTI</w:t>
      </w:r>
    </w:p>
    <w:p w:rsidR="00B253C5" w:rsidRPr="00F6047F" w:rsidRDefault="00B253C5" w:rsidP="00B253C5">
      <w:pPr>
        <w:pStyle w:val="Bezproreda"/>
        <w:rPr>
          <w:rFonts w:ascii="Times New Roman" w:hAnsi="Times New Roman"/>
          <w:b/>
          <w:sz w:val="24"/>
          <w:szCs w:val="24"/>
        </w:rPr>
      </w:pPr>
    </w:p>
    <w:p w:rsidR="00B253C5" w:rsidRPr="00F6047F" w:rsidRDefault="00B253C5" w:rsidP="00B253C5">
      <w:pPr>
        <w:pStyle w:val="Bezproreda"/>
        <w:jc w:val="both"/>
        <w:rPr>
          <w:rFonts w:ascii="Times New Roman" w:hAnsi="Times New Roman"/>
          <w:sz w:val="24"/>
          <w:szCs w:val="24"/>
        </w:rPr>
      </w:pPr>
      <w:r w:rsidRPr="00F6047F">
        <w:rPr>
          <w:rFonts w:ascii="Times New Roman" w:hAnsi="Times New Roman"/>
          <w:sz w:val="24"/>
          <w:szCs w:val="24"/>
        </w:rPr>
        <w:t>Upravni odjel za lokalnu samoupravu i društvene djelatnosti je osnovan Odlukom o ustrojstvu upravnih tijela Grada Knina (''Službeni vjesnik Šibensko-kninske županije“ broj 11/13), kojom su Odlukom propisani djelokrug poslova Odjela i to:</w:t>
      </w:r>
    </w:p>
    <w:p w:rsidR="00B253C5" w:rsidRPr="00F6047F" w:rsidRDefault="00B253C5" w:rsidP="00B253C5">
      <w:pPr>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pravni, stručni i administrativni poslovi u vezi provedbe izbora i </w:t>
      </w:r>
      <w:proofErr w:type="spellStart"/>
      <w:r w:rsidRPr="00F6047F">
        <w:rPr>
          <w:rFonts w:ascii="Times New Roman" w:hAnsi="Times New Roman"/>
          <w:sz w:val="24"/>
          <w:szCs w:val="24"/>
        </w:rPr>
        <w:t>konstituirajuće</w:t>
      </w:r>
      <w:proofErr w:type="spellEnd"/>
      <w:r w:rsidRPr="00F6047F">
        <w:rPr>
          <w:rFonts w:ascii="Times New Roman" w:hAnsi="Times New Roman"/>
          <w:sz w:val="24"/>
          <w:szCs w:val="24"/>
        </w:rPr>
        <w:t xml:space="preserve"> sjednice </w:t>
      </w:r>
    </w:p>
    <w:p w:rsidR="00B253C5" w:rsidRPr="00F6047F" w:rsidRDefault="00B253C5" w:rsidP="00B253C5">
      <w:pPr>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Gradskog vijeća iz nadležnosti Grada,</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pravno savjetodavni poslovi u pripremi nacrta i prijedloga općih akata za Gradsko vijeće i</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Gradonačelnika te briga o njihovoj usklađenosti sa zakonom, Statutom i drugim propisima,</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u vezi </w:t>
      </w:r>
      <w:proofErr w:type="spellStart"/>
      <w:r w:rsidRPr="00F6047F">
        <w:rPr>
          <w:rFonts w:ascii="Times New Roman" w:hAnsi="Times New Roman"/>
          <w:sz w:val="24"/>
          <w:szCs w:val="24"/>
        </w:rPr>
        <w:t>radnopravnog</w:t>
      </w:r>
      <w:proofErr w:type="spellEnd"/>
      <w:r w:rsidRPr="00F6047F">
        <w:rPr>
          <w:rFonts w:ascii="Times New Roman" w:hAnsi="Times New Roman"/>
          <w:sz w:val="24"/>
          <w:szCs w:val="24"/>
        </w:rPr>
        <w:t xml:space="preserve"> statusa i mandata gradonačelnika i njegovih zamjenika  </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propisani Zakonom o lokalnoj i područnoj  (regionalnoj) samoupravi i Zakonom o lokalnim izborima, Zakona o plaćama i drugim propisima i aktima Grada te drugi kadrovski poslovi za dužnosnike,</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stručni i administrativni poslovi u svezi pripreme i organiziranja sjednica Gradskog vijeća i njegovih radnih tijela  i informiranje javnosti o njihovom radu,      </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r>
      <w:proofErr w:type="spellStart"/>
      <w:r w:rsidRPr="00F6047F">
        <w:rPr>
          <w:rFonts w:ascii="Times New Roman" w:hAnsi="Times New Roman"/>
          <w:sz w:val="24"/>
          <w:szCs w:val="24"/>
        </w:rPr>
        <w:t>normativnopravna</w:t>
      </w:r>
      <w:proofErr w:type="spellEnd"/>
      <w:r w:rsidRPr="00F6047F">
        <w:rPr>
          <w:rFonts w:ascii="Times New Roman" w:hAnsi="Times New Roman"/>
          <w:sz w:val="24"/>
          <w:szCs w:val="24"/>
        </w:rPr>
        <w:t xml:space="preserve"> izrada donesenih akata Gradskog vijeća, organiziranje njihove objave i   </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dostava nadležnim tijelima i subjektima radi izvršenja, </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poslovi u vezi pripreme i provedbe postupka dodjele priznanja  Grada i povelja o suradnji s drugim gradovima i pripreme svečane sjednice Gradskog vijeća,</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pravnog zastupanja u upravnom sporu u vezi Gradskog vijeća i mandata izvršnog </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čelnika te upravnom sporu iz službeničkih odnosa i u vezi ostvarivanja prava na pristup </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informacijama,</w:t>
      </w:r>
    </w:p>
    <w:p w:rsidR="00B253C5" w:rsidRPr="00F6047F" w:rsidRDefault="00B253C5" w:rsidP="00B253C5">
      <w:pPr>
        <w:tabs>
          <w:tab w:val="left" w:pos="0"/>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službenika za informiranje u svezi ostvarivanja prava na pristup informacijama </w:t>
      </w:r>
    </w:p>
    <w:p w:rsidR="00B253C5" w:rsidRPr="00F6047F" w:rsidRDefault="00B253C5" w:rsidP="00B253C5">
      <w:pPr>
        <w:tabs>
          <w:tab w:val="left" w:pos="0"/>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u skladu s posebnim Zakonom, propisima i aktima Grada,</w:t>
      </w:r>
    </w:p>
    <w:p w:rsidR="00B253C5" w:rsidRPr="00F6047F" w:rsidRDefault="00B253C5" w:rsidP="00B253C5">
      <w:pPr>
        <w:tabs>
          <w:tab w:val="left" w:pos="180"/>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izrada prijedloga općih akata iz oblasti radnih odnosa za službenike i namještenike upravnih tijela i dužnosnike,</w:t>
      </w:r>
    </w:p>
    <w:p w:rsidR="00B253C5" w:rsidRPr="00F6047F" w:rsidRDefault="00B253C5" w:rsidP="00B253C5">
      <w:pPr>
        <w:tabs>
          <w:tab w:val="left" w:pos="180"/>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r>
      <w:r w:rsidRPr="00F6047F">
        <w:rPr>
          <w:rFonts w:ascii="Times New Roman" w:hAnsi="Times New Roman"/>
          <w:sz w:val="24"/>
          <w:szCs w:val="24"/>
        </w:rPr>
        <w:tab/>
        <w:t xml:space="preserve">kadrovski poslovi, izrada pojedinačnih upravnih i drugih akata iz oblasti radnih odnosa koje donose pročelnici upravnih tijela za službenike i namještenike upravnih  tijela, kao i akata koje donosi gradonačelnik za pročelnike, </w:t>
      </w:r>
    </w:p>
    <w:p w:rsidR="00B253C5" w:rsidRPr="00F6047F" w:rsidRDefault="00B253C5" w:rsidP="00B253C5">
      <w:pPr>
        <w:tabs>
          <w:tab w:val="left" w:pos="360"/>
        </w:tabs>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izrada nacrta i prijedloga akata za Gradsko vijeće i Gradonačelnika, iz nadležnosti odjela,</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vođenje evidencija iz oblasti rada,</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čuvanje izvorne dokumentacije Gradskog vijeća i Gradonačelnika,</w:t>
      </w:r>
    </w:p>
    <w:p w:rsidR="00B253C5" w:rsidRPr="00F6047F" w:rsidRDefault="00B253C5" w:rsidP="00B253C5">
      <w:pPr>
        <w:tabs>
          <w:tab w:val="left" w:pos="180"/>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pravni i administrativni poslovi u svezi organiziranja i provedbe izbora i konstituiranja vijeća mjesnih odbora i pravna pomoć u izradi akata mjesnih odbora,</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stručni, pravni i administrativni poslovi u vezi sa Zakonom o osnivanju savjeta mladih, </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poslovi prijamnog ureda i uredskog poslovanja (prijem i otprema akata i poslovi arhiva),</w:t>
      </w:r>
    </w:p>
    <w:p w:rsidR="00B253C5" w:rsidRPr="00F6047F" w:rsidRDefault="00B253C5" w:rsidP="00B253C5">
      <w:pPr>
        <w:tabs>
          <w:tab w:val="left" w:pos="180"/>
          <w:tab w:val="left" w:pos="360"/>
        </w:tabs>
        <w:spacing w:after="0"/>
        <w:ind w:left="180" w:hanging="18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pravni poslovi i pravna pomoć u svezi Vijeća nacionalnih manjina iz nadležnosti Grada i </w:t>
      </w:r>
    </w:p>
    <w:p w:rsidR="00B253C5" w:rsidRPr="00F6047F" w:rsidRDefault="00B253C5" w:rsidP="00B253C5">
      <w:pPr>
        <w:tabs>
          <w:tab w:val="left" w:pos="180"/>
          <w:tab w:val="left" w:pos="360"/>
        </w:tabs>
        <w:spacing w:after="0"/>
        <w:ind w:left="180" w:hanging="180"/>
        <w:rPr>
          <w:rFonts w:ascii="Times New Roman" w:hAnsi="Times New Roman"/>
          <w:sz w:val="24"/>
          <w:szCs w:val="24"/>
        </w:rPr>
      </w:pPr>
      <w:r w:rsidRPr="00F6047F">
        <w:rPr>
          <w:rFonts w:ascii="Times New Roman" w:hAnsi="Times New Roman"/>
          <w:sz w:val="24"/>
          <w:szCs w:val="24"/>
        </w:rPr>
        <w:t xml:space="preserve">      </w:t>
      </w:r>
      <w:proofErr w:type="spellStart"/>
      <w:r w:rsidRPr="00F6047F">
        <w:rPr>
          <w:rFonts w:ascii="Times New Roman" w:hAnsi="Times New Roman"/>
          <w:sz w:val="24"/>
          <w:szCs w:val="24"/>
        </w:rPr>
        <w:t>konstituirajuće</w:t>
      </w:r>
      <w:proofErr w:type="spellEnd"/>
      <w:r w:rsidRPr="00F6047F">
        <w:rPr>
          <w:rFonts w:ascii="Times New Roman" w:hAnsi="Times New Roman"/>
          <w:sz w:val="24"/>
          <w:szCs w:val="24"/>
        </w:rPr>
        <w:t xml:space="preserve">  sjednice,</w:t>
      </w:r>
    </w:p>
    <w:p w:rsidR="00B253C5" w:rsidRPr="00F6047F" w:rsidRDefault="00B253C5" w:rsidP="00B253C5">
      <w:pPr>
        <w:tabs>
          <w:tab w:val="left" w:pos="360"/>
        </w:tabs>
        <w:autoSpaceDE w:val="0"/>
        <w:autoSpaceDN w:val="0"/>
        <w:adjustRightInd w:val="0"/>
        <w:spacing w:after="0"/>
        <w:ind w:left="360" w:hanging="36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administrativno-tajnički poslovi za Gradonačelnika i njegove zamjenike,</w:t>
      </w:r>
    </w:p>
    <w:p w:rsidR="00B253C5" w:rsidRPr="00F6047F" w:rsidRDefault="00B253C5" w:rsidP="00B253C5">
      <w:pPr>
        <w:tabs>
          <w:tab w:val="left" w:pos="360"/>
        </w:tabs>
        <w:autoSpaceDE w:val="0"/>
        <w:autoSpaceDN w:val="0"/>
        <w:adjustRightInd w:val="0"/>
        <w:spacing w:after="0"/>
        <w:ind w:left="360" w:hanging="36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organiziranje protokolarnih primanja i drugih sastanaka za potrebe Gradonačelnika i njegovih zamjenika,</w:t>
      </w:r>
    </w:p>
    <w:p w:rsidR="00B253C5" w:rsidRPr="00F6047F" w:rsidRDefault="00B253C5" w:rsidP="00B253C5">
      <w:pPr>
        <w:tabs>
          <w:tab w:val="left" w:pos="360"/>
        </w:tabs>
        <w:autoSpaceDE w:val="0"/>
        <w:autoSpaceDN w:val="0"/>
        <w:adjustRightInd w:val="0"/>
        <w:spacing w:after="0"/>
        <w:ind w:left="360" w:hanging="36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prijepisa, umnožavanja i slaganja materijala za sjednice i </w:t>
      </w:r>
      <w:proofErr w:type="spellStart"/>
      <w:r w:rsidRPr="00F6047F">
        <w:rPr>
          <w:rFonts w:ascii="Times New Roman" w:hAnsi="Times New Roman"/>
          <w:sz w:val="24"/>
          <w:szCs w:val="24"/>
        </w:rPr>
        <w:t>dr</w:t>
      </w:r>
      <w:proofErr w:type="spellEnd"/>
      <w:r w:rsidRPr="00F6047F">
        <w:rPr>
          <w:rFonts w:ascii="Times New Roman" w:hAnsi="Times New Roman"/>
          <w:sz w:val="24"/>
          <w:szCs w:val="24"/>
        </w:rPr>
        <w:t>.,</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poslovi u svezi s radom priručne kuhinje,</w:t>
      </w:r>
    </w:p>
    <w:p w:rsidR="00B253C5" w:rsidRPr="00F6047F" w:rsidRDefault="00B253C5" w:rsidP="00B253C5">
      <w:pPr>
        <w:tabs>
          <w:tab w:val="left" w:pos="360"/>
        </w:tabs>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poslovi čišćenja radnih prostorija gradske uprave,</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lastRenderedPageBreak/>
        <w:t xml:space="preserve">-  </w:t>
      </w:r>
      <w:r w:rsidRPr="00F6047F">
        <w:rPr>
          <w:rFonts w:ascii="Times New Roman" w:hAnsi="Times New Roman"/>
          <w:sz w:val="24"/>
          <w:szCs w:val="24"/>
        </w:rPr>
        <w:tab/>
        <w:t xml:space="preserve">poslovi upravljanja službenim vozilima, rasporeda korištenja vozila, evidencije i izvješća </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potrošnje goriva i sredstava održavanja vozila, briga o održavanju voznog parka,</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organiziranja i dostave pošte, </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informatizacije gradske uprave te izrada, praćenje i održavanje informatičkog sustava, objave dobivenih akata od drugih tijela i važnih informacija za javnost, izrada, ažuriranje i provedba informatičke baze i dostave gradskog arhiva nadležnom državnom arhivu, </w:t>
      </w:r>
    </w:p>
    <w:p w:rsidR="00B253C5" w:rsidRPr="00F6047F" w:rsidRDefault="00B253C5" w:rsidP="00B253C5">
      <w:pPr>
        <w:spacing w:after="0"/>
        <w:ind w:left="360" w:hanging="36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osiguranja i održavanja zgrade gradske uprave, </w:t>
      </w:r>
    </w:p>
    <w:p w:rsidR="00B253C5" w:rsidRPr="00F6047F" w:rsidRDefault="00B253C5" w:rsidP="00B253C5">
      <w:pPr>
        <w:spacing w:after="0"/>
        <w:ind w:left="360" w:hanging="36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briga o djeci predškolskog uzrasta, odgoja i obrazovanja, </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poslovi kulture u cilju kulturnog i umjetničkog promicanja Grada,</w:t>
      </w:r>
    </w:p>
    <w:p w:rsidR="00B253C5" w:rsidRPr="00F6047F" w:rsidRDefault="00B253C5" w:rsidP="00B253C5">
      <w:pPr>
        <w:tabs>
          <w:tab w:val="left" w:pos="18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osiguranja sredstava za zadovoljavanje potreba u kulturi, kao i poticanje sponzorstva i </w:t>
      </w:r>
      <w:proofErr w:type="spellStart"/>
      <w:r w:rsidRPr="00F6047F">
        <w:rPr>
          <w:rFonts w:ascii="Times New Roman" w:hAnsi="Times New Roman"/>
          <w:sz w:val="24"/>
          <w:szCs w:val="24"/>
        </w:rPr>
        <w:t>donatorstva</w:t>
      </w:r>
      <w:proofErr w:type="spellEnd"/>
      <w:r w:rsidRPr="00F6047F">
        <w:rPr>
          <w:rFonts w:ascii="Times New Roman" w:hAnsi="Times New Roman"/>
          <w:sz w:val="24"/>
          <w:szCs w:val="24"/>
        </w:rPr>
        <w:t xml:space="preserve"> za očuvanje i unaprjeđenje standarda u kulturi i zaštiti kulturne baštine,</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poslovi tjelesne kulture i športa,</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izrada nacrta prijedloga programa javnih potreba u kulturi i športu s financijskim planom i</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drugih općih akata iz svoje nadležnosti, </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izrada nacrta prijedloga programa pomoći socijalno ugroženim osobama na području Grada</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izrada pojedinačnih akata o ostvarivanju prava na pomoć za podmirenje troškova stanovanja i drugih prava iz socijalne skrbi te poslovi evidencije tih prava i izrada izvješća, sukladno posebnim propisima,</w:t>
      </w:r>
    </w:p>
    <w:p w:rsidR="00B253C5" w:rsidRPr="00F6047F" w:rsidRDefault="00B253C5" w:rsidP="00B253C5">
      <w:pPr>
        <w:tabs>
          <w:tab w:val="left" w:pos="360"/>
        </w:tabs>
        <w:spacing w:after="0"/>
        <w:jc w:val="both"/>
        <w:rPr>
          <w:rFonts w:ascii="Times New Roman" w:hAnsi="Times New Roman"/>
          <w:sz w:val="24"/>
          <w:szCs w:val="24"/>
        </w:rPr>
      </w:pPr>
      <w:r w:rsidRPr="00F6047F">
        <w:rPr>
          <w:rFonts w:ascii="Times New Roman" w:hAnsi="Times New Roman"/>
          <w:sz w:val="24"/>
          <w:szCs w:val="24"/>
        </w:rPr>
        <w:t xml:space="preserve"> -  </w:t>
      </w:r>
      <w:r w:rsidRPr="00F6047F">
        <w:rPr>
          <w:rFonts w:ascii="Times New Roman" w:hAnsi="Times New Roman"/>
          <w:sz w:val="24"/>
          <w:szCs w:val="24"/>
        </w:rPr>
        <w:tab/>
        <w:t>suradnja i koordinacija s ustanovama kojih je Grad osnivač,</w:t>
      </w:r>
    </w:p>
    <w:p w:rsidR="00B253C5" w:rsidRPr="00F6047F" w:rsidRDefault="00B253C5" w:rsidP="00B253C5">
      <w:pPr>
        <w:tabs>
          <w:tab w:val="left" w:pos="360"/>
        </w:tabs>
        <w:autoSpaceDE w:val="0"/>
        <w:autoSpaceDN w:val="0"/>
        <w:adjustRightInd w:val="0"/>
        <w:spacing w:after="0"/>
        <w:rPr>
          <w:rFonts w:ascii="Times New Roman" w:hAnsi="Times New Roman"/>
          <w:sz w:val="24"/>
          <w:szCs w:val="24"/>
        </w:rPr>
      </w:pPr>
      <w:r w:rsidRPr="00F6047F">
        <w:rPr>
          <w:rFonts w:ascii="Times New Roman" w:hAnsi="Times New Roman"/>
          <w:sz w:val="24"/>
          <w:szCs w:val="24"/>
        </w:rPr>
        <w:t xml:space="preserve"> -  </w:t>
      </w:r>
      <w:r w:rsidRPr="00F6047F">
        <w:rPr>
          <w:rFonts w:ascii="Times New Roman" w:hAnsi="Times New Roman"/>
          <w:sz w:val="24"/>
          <w:szCs w:val="24"/>
        </w:rPr>
        <w:tab/>
        <w:t>suradnja s udrugama na području Grada,</w:t>
      </w:r>
    </w:p>
    <w:p w:rsidR="00B253C5" w:rsidRPr="00F6047F" w:rsidRDefault="00B253C5" w:rsidP="00B253C5">
      <w:pPr>
        <w:tabs>
          <w:tab w:val="left" w:pos="360"/>
        </w:tabs>
        <w:autoSpaceDE w:val="0"/>
        <w:autoSpaceDN w:val="0"/>
        <w:adjustRightInd w:val="0"/>
        <w:spacing w:after="0"/>
        <w:rPr>
          <w:rFonts w:ascii="Times New Roman" w:hAnsi="Times New Roman"/>
          <w:sz w:val="24"/>
          <w:szCs w:val="24"/>
        </w:rPr>
      </w:pPr>
      <w:r w:rsidRPr="00F6047F">
        <w:rPr>
          <w:rFonts w:ascii="Times New Roman" w:hAnsi="Times New Roman"/>
          <w:sz w:val="24"/>
          <w:szCs w:val="24"/>
        </w:rPr>
        <w:t xml:space="preserve"> -  </w:t>
      </w:r>
      <w:r w:rsidRPr="00F6047F">
        <w:rPr>
          <w:rFonts w:ascii="Times New Roman" w:hAnsi="Times New Roman"/>
          <w:sz w:val="24"/>
          <w:szCs w:val="24"/>
        </w:rPr>
        <w:tab/>
        <w:t xml:space="preserve">izrada zajedničkog prijedloga plana razvojnih programa ustanova kojih je Grad osnivač i </w:t>
      </w:r>
    </w:p>
    <w:p w:rsidR="00B253C5" w:rsidRPr="00F6047F" w:rsidRDefault="00B253C5" w:rsidP="00B253C5">
      <w:pPr>
        <w:tabs>
          <w:tab w:val="left" w:pos="360"/>
        </w:tabs>
        <w:autoSpaceDE w:val="0"/>
        <w:autoSpaceDN w:val="0"/>
        <w:adjustRightInd w:val="0"/>
        <w:spacing w:after="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drugih korisnika proračuna za koje je nadležan, u skladu sa Zakonom o proračunu,</w:t>
      </w:r>
    </w:p>
    <w:p w:rsidR="00B253C5" w:rsidRPr="00F6047F" w:rsidRDefault="00B253C5" w:rsidP="00B253C5">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  </w:t>
      </w:r>
      <w:r w:rsidRPr="00F6047F">
        <w:rPr>
          <w:rFonts w:ascii="Times New Roman" w:hAnsi="Times New Roman"/>
          <w:sz w:val="24"/>
          <w:szCs w:val="24"/>
        </w:rPr>
        <w:tab/>
        <w:t xml:space="preserve">poslovi u vezi osnivanja i suradnje sa kulturnim vijećem, vijećem za komunalnu prevenciju i drugim pravnim i fizičkim osobama iz oblasti društvenih djelatnosti i socijalne skrbi, </w:t>
      </w:r>
    </w:p>
    <w:p w:rsidR="00B253C5" w:rsidRPr="00F6047F" w:rsidRDefault="00B253C5" w:rsidP="00B253C5">
      <w:pPr>
        <w:tabs>
          <w:tab w:val="left" w:pos="360"/>
        </w:tabs>
        <w:spacing w:after="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izrada nacrta i prijedloga akata iz svoga djelokruga,</w:t>
      </w:r>
    </w:p>
    <w:p w:rsidR="00B253C5" w:rsidRPr="00F6047F" w:rsidRDefault="00B253C5" w:rsidP="00B253C5">
      <w:pPr>
        <w:tabs>
          <w:tab w:val="left" w:pos="360"/>
        </w:tabs>
        <w:spacing w:after="0"/>
        <w:ind w:left="360" w:hanging="36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javne nabave za sva upravna tijela Grada, </w:t>
      </w:r>
    </w:p>
    <w:p w:rsidR="00B253C5" w:rsidRPr="00F6047F" w:rsidRDefault="00B253C5" w:rsidP="00B253C5">
      <w:pPr>
        <w:tabs>
          <w:tab w:val="left" w:pos="360"/>
        </w:tabs>
        <w:spacing w:after="0"/>
        <w:ind w:left="360" w:hanging="36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u svezi zaštite potrošača, </w:t>
      </w:r>
    </w:p>
    <w:p w:rsidR="00B253C5" w:rsidRPr="00F6047F" w:rsidRDefault="00B253C5" w:rsidP="00B253C5">
      <w:pPr>
        <w:tabs>
          <w:tab w:val="left" w:pos="360"/>
        </w:tabs>
        <w:spacing w:after="0"/>
        <w:ind w:left="360" w:hanging="360"/>
        <w:jc w:val="both"/>
        <w:rPr>
          <w:rFonts w:ascii="Times New Roman" w:hAnsi="Times New Roman"/>
          <w:sz w:val="24"/>
          <w:szCs w:val="24"/>
        </w:rPr>
      </w:pPr>
      <w:r w:rsidRPr="00F6047F">
        <w:rPr>
          <w:rFonts w:ascii="Times New Roman" w:hAnsi="Times New Roman"/>
          <w:sz w:val="24"/>
          <w:szCs w:val="24"/>
        </w:rPr>
        <w:t>-   drugi poslovi iz samoupravnog djelokruga Grada, u skladu sa zakonom, dugim propisima i aktima Grada.</w:t>
      </w:r>
    </w:p>
    <w:p w:rsidR="00B253C5" w:rsidRPr="00F6047F" w:rsidRDefault="00B253C5" w:rsidP="00B253C5">
      <w:pPr>
        <w:pStyle w:val="Bezproreda"/>
        <w:rPr>
          <w:rFonts w:ascii="Times New Roman" w:hAnsi="Times New Roman"/>
          <w:sz w:val="24"/>
          <w:szCs w:val="24"/>
        </w:rPr>
      </w:pPr>
    </w:p>
    <w:p w:rsidR="00B253C5" w:rsidRPr="00F6047F" w:rsidRDefault="00B253C5" w:rsidP="00B253C5">
      <w:pPr>
        <w:pStyle w:val="Bezproreda"/>
        <w:rPr>
          <w:rFonts w:ascii="Times New Roman" w:hAnsi="Times New Roman"/>
          <w:sz w:val="24"/>
          <w:szCs w:val="24"/>
        </w:rPr>
      </w:pPr>
      <w:r w:rsidRPr="00F6047F">
        <w:rPr>
          <w:rFonts w:ascii="Times New Roman" w:hAnsi="Times New Roman"/>
          <w:sz w:val="24"/>
          <w:szCs w:val="24"/>
        </w:rPr>
        <w:t xml:space="preserve">Unutar odjela organiziran je jedan odsjek i to: Odsjek zajedničkih gradskih službi. </w:t>
      </w:r>
    </w:p>
    <w:p w:rsidR="00B253C5" w:rsidRPr="00F6047F" w:rsidRDefault="00B253C5" w:rsidP="00B253C5">
      <w:pPr>
        <w:pStyle w:val="Bezproreda"/>
        <w:rPr>
          <w:rFonts w:ascii="Times New Roman" w:hAnsi="Times New Roman"/>
          <w:sz w:val="24"/>
          <w:szCs w:val="24"/>
        </w:rPr>
      </w:pPr>
    </w:p>
    <w:p w:rsidR="00B253C5" w:rsidRPr="00F6047F" w:rsidRDefault="00B253C5" w:rsidP="00B253C5">
      <w:pPr>
        <w:pStyle w:val="Bezproreda"/>
        <w:rPr>
          <w:rFonts w:ascii="Times New Roman" w:hAnsi="Times New Roman"/>
          <w:sz w:val="24"/>
          <w:szCs w:val="24"/>
        </w:rPr>
      </w:pPr>
      <w:r w:rsidRPr="00F6047F">
        <w:rPr>
          <w:rFonts w:ascii="Times New Roman" w:hAnsi="Times New Roman"/>
          <w:sz w:val="24"/>
          <w:szCs w:val="24"/>
        </w:rPr>
        <w:t>U nadležnosti odjela su i djelatnosti proračunskih korisnika i to: Dječji vrtić „Cvrčak“ Knin, Kninski muzej Knin, Narodna knjižnica Knin, Pučko otvoreno učilište Knin i Vijeće srpske nacionalne manjine Grada Knina.</w:t>
      </w:r>
    </w:p>
    <w:p w:rsidR="00B253C5" w:rsidRDefault="00B253C5" w:rsidP="00B253C5">
      <w:pPr>
        <w:pStyle w:val="Bezproreda"/>
        <w:rPr>
          <w:rFonts w:ascii="Times New Roman" w:hAnsi="Times New Roman"/>
          <w:sz w:val="24"/>
          <w:szCs w:val="24"/>
        </w:rPr>
      </w:pPr>
    </w:p>
    <w:p w:rsidR="00777124" w:rsidRPr="00F6047F" w:rsidRDefault="00777124" w:rsidP="00B253C5">
      <w:pPr>
        <w:pStyle w:val="Bezproreda"/>
        <w:rPr>
          <w:rFonts w:ascii="Times New Roman" w:hAnsi="Times New Roman"/>
          <w:sz w:val="24"/>
          <w:szCs w:val="24"/>
        </w:rPr>
      </w:pPr>
    </w:p>
    <w:p w:rsidR="00B253C5" w:rsidRPr="00F6047F" w:rsidRDefault="00B253C5" w:rsidP="00B253C5">
      <w:pPr>
        <w:pStyle w:val="Bezproreda"/>
        <w:rPr>
          <w:rFonts w:ascii="Times New Roman" w:hAnsi="Times New Roman"/>
          <w:b/>
          <w:sz w:val="24"/>
          <w:szCs w:val="24"/>
        </w:rPr>
      </w:pPr>
      <w:r w:rsidRPr="00F6047F">
        <w:rPr>
          <w:rFonts w:ascii="Times New Roman" w:hAnsi="Times New Roman"/>
          <w:b/>
          <w:sz w:val="24"/>
          <w:szCs w:val="24"/>
        </w:rPr>
        <w:t>GLAVA 01001:  UPRAVNI ODJEL ZA LOKALNU SAMOUPRAVU I DRUŠTVENE</w:t>
      </w:r>
    </w:p>
    <w:p w:rsidR="00B253C5" w:rsidRPr="00F6047F" w:rsidRDefault="00B253C5" w:rsidP="00B253C5">
      <w:pPr>
        <w:pStyle w:val="Bezproreda"/>
        <w:rPr>
          <w:rFonts w:ascii="Times New Roman" w:hAnsi="Times New Roman"/>
          <w:b/>
          <w:sz w:val="24"/>
          <w:szCs w:val="24"/>
        </w:rPr>
      </w:pPr>
      <w:r w:rsidRPr="00F6047F">
        <w:rPr>
          <w:rFonts w:ascii="Times New Roman" w:hAnsi="Times New Roman"/>
          <w:b/>
          <w:sz w:val="24"/>
          <w:szCs w:val="24"/>
        </w:rPr>
        <w:t xml:space="preserve">                       DJELATNOSTI </w:t>
      </w:r>
    </w:p>
    <w:p w:rsidR="00B253C5" w:rsidRDefault="00B253C5" w:rsidP="00B253C5">
      <w:pPr>
        <w:pStyle w:val="Bezproreda"/>
        <w:rPr>
          <w:rFonts w:ascii="Times New Roman" w:hAnsi="Times New Roman"/>
          <w:b/>
          <w:sz w:val="24"/>
          <w:szCs w:val="24"/>
        </w:rPr>
      </w:pPr>
    </w:p>
    <w:p w:rsidR="00777124" w:rsidRPr="00F6047F" w:rsidRDefault="00777124" w:rsidP="00B253C5">
      <w:pPr>
        <w:pStyle w:val="Bezproreda"/>
        <w:rPr>
          <w:rFonts w:ascii="Times New Roman" w:hAnsi="Times New Roman"/>
          <w:b/>
          <w:sz w:val="24"/>
          <w:szCs w:val="24"/>
        </w:rPr>
      </w:pPr>
    </w:p>
    <w:p w:rsidR="00B253C5" w:rsidRPr="00F6047F" w:rsidRDefault="00B253C5" w:rsidP="00B253C5">
      <w:pPr>
        <w:pStyle w:val="Bezproreda"/>
        <w:rPr>
          <w:rFonts w:ascii="Times New Roman" w:hAnsi="Times New Roman"/>
          <w:b/>
          <w:sz w:val="24"/>
          <w:szCs w:val="24"/>
          <w:u w:val="single"/>
        </w:rPr>
      </w:pPr>
      <w:r>
        <w:rPr>
          <w:rFonts w:ascii="Times New Roman" w:hAnsi="Times New Roman"/>
          <w:b/>
          <w:sz w:val="24"/>
          <w:szCs w:val="24"/>
          <w:u w:val="single"/>
        </w:rPr>
        <w:t xml:space="preserve">PRIJEDLOG </w:t>
      </w:r>
      <w:r w:rsidRPr="00DB212C">
        <w:rPr>
          <w:rFonts w:ascii="Times New Roman" w:hAnsi="Times New Roman"/>
          <w:b/>
          <w:sz w:val="24"/>
          <w:szCs w:val="24"/>
          <w:u w:val="single"/>
        </w:rPr>
        <w:t>ČETVRTIH I</w:t>
      </w:r>
      <w:r w:rsidRPr="00F6047F">
        <w:rPr>
          <w:rFonts w:ascii="Times New Roman" w:hAnsi="Times New Roman"/>
          <w:b/>
          <w:sz w:val="24"/>
          <w:szCs w:val="24"/>
          <w:u w:val="single"/>
        </w:rPr>
        <w:t>ZMJENA I DOPUNA PRORAČUNA  PO PROGRAMIMA</w:t>
      </w:r>
    </w:p>
    <w:p w:rsidR="00B253C5" w:rsidRPr="00F6047F" w:rsidRDefault="00B253C5" w:rsidP="00B253C5">
      <w:pPr>
        <w:pStyle w:val="Bezproreda"/>
        <w:jc w:val="both"/>
        <w:rPr>
          <w:rFonts w:ascii="Times New Roman" w:hAnsi="Times New Roman"/>
          <w:sz w:val="24"/>
          <w:szCs w:val="24"/>
        </w:rPr>
      </w:pPr>
    </w:p>
    <w:p w:rsidR="00B253C5" w:rsidRPr="00F6047F" w:rsidRDefault="00B253C5" w:rsidP="00B253C5">
      <w:pPr>
        <w:pStyle w:val="Bezproreda"/>
        <w:jc w:val="both"/>
        <w:rPr>
          <w:rFonts w:ascii="Times New Roman" w:hAnsi="Times New Roman"/>
          <w:sz w:val="24"/>
          <w:szCs w:val="24"/>
        </w:rPr>
      </w:pPr>
      <w:r w:rsidRPr="00F6047F">
        <w:rPr>
          <w:rFonts w:ascii="Times New Roman" w:hAnsi="Times New Roman"/>
          <w:sz w:val="24"/>
          <w:szCs w:val="24"/>
        </w:rPr>
        <w:t>ZAKONSKA OSNOVA: Zakon o lokalnoj i regionalnoj(područnoj) samoupravi, Zakon o službenicima i namještenicima u lokalnoj i regionalnoj (područnoj ) samoupravi, Zakon o plaćana u lokalnoj i regionalnoj (područnoj ) samoupravi, Statut Grada Knina, Poslovnik o radu Gradskog vijeća Grada Knina</w:t>
      </w:r>
    </w:p>
    <w:p w:rsidR="00B253C5" w:rsidRPr="00F6047F" w:rsidRDefault="00B253C5" w:rsidP="00B253C5">
      <w:pPr>
        <w:pStyle w:val="Bezproreda"/>
        <w:jc w:val="both"/>
        <w:rPr>
          <w:rFonts w:ascii="Times New Roman" w:hAnsi="Times New Roman"/>
          <w:sz w:val="24"/>
          <w:szCs w:val="24"/>
        </w:rPr>
      </w:pPr>
    </w:p>
    <w:p w:rsidR="00B253C5" w:rsidRPr="00F6047F" w:rsidRDefault="00B253C5" w:rsidP="00B253C5">
      <w:pPr>
        <w:pStyle w:val="Bezproreda"/>
        <w:jc w:val="both"/>
        <w:rPr>
          <w:rFonts w:ascii="Times New Roman" w:hAnsi="Times New Roman"/>
          <w:sz w:val="24"/>
          <w:szCs w:val="24"/>
        </w:rPr>
      </w:pPr>
      <w:r w:rsidRPr="00F6047F">
        <w:rPr>
          <w:rFonts w:ascii="Times New Roman" w:hAnsi="Times New Roman"/>
          <w:sz w:val="24"/>
          <w:szCs w:val="24"/>
        </w:rPr>
        <w:lastRenderedPageBreak/>
        <w:t xml:space="preserve">CILJEVI PROGRAMA: </w:t>
      </w:r>
    </w:p>
    <w:p w:rsidR="00B253C5" w:rsidRPr="00F6047F" w:rsidRDefault="00B253C5" w:rsidP="00B253C5">
      <w:pPr>
        <w:pStyle w:val="Bezproreda"/>
        <w:jc w:val="both"/>
        <w:rPr>
          <w:rFonts w:ascii="Times New Roman" w:hAnsi="Times New Roman"/>
          <w:sz w:val="24"/>
          <w:szCs w:val="24"/>
        </w:rPr>
      </w:pPr>
      <w:r w:rsidRPr="00F6047F">
        <w:rPr>
          <w:rFonts w:ascii="Times New Roman" w:hAnsi="Times New Roman"/>
          <w:sz w:val="24"/>
          <w:szCs w:val="24"/>
        </w:rPr>
        <w:t xml:space="preserve">Glavni cilj programa je osiguranje kvalitetnog rada kroz slijedeće aktivnosti: osiguranje kontinuiranog rada Upravnog odjela iz dane mu nadležnosti (stručno usavršavanje djelatnika, osiguranje goriva za vozila i za grijanje zgrade, dostava pismena, tekuće i investicijsko održavanje postrojenja, opreme i prijevoznih sredstava, promidžba i informiranje, organizacija izbora, dodjela donacija, korištenje telefonskih usluga, nabava uredskog i </w:t>
      </w:r>
      <w:proofErr w:type="spellStart"/>
      <w:r w:rsidRPr="00F6047F">
        <w:rPr>
          <w:rFonts w:ascii="Times New Roman" w:hAnsi="Times New Roman"/>
          <w:sz w:val="24"/>
          <w:szCs w:val="24"/>
        </w:rPr>
        <w:t>dr</w:t>
      </w:r>
      <w:proofErr w:type="spellEnd"/>
      <w:r w:rsidRPr="00F6047F">
        <w:rPr>
          <w:rFonts w:ascii="Times New Roman" w:hAnsi="Times New Roman"/>
          <w:sz w:val="24"/>
          <w:szCs w:val="24"/>
        </w:rPr>
        <w:t xml:space="preserve">. materijala, nabava tonera i tinti, nabava računala i računalne opreme, namještaja i druge opreme, poslovi javne nabave i </w:t>
      </w:r>
      <w:proofErr w:type="spellStart"/>
      <w:r w:rsidRPr="00F6047F">
        <w:rPr>
          <w:rFonts w:ascii="Times New Roman" w:hAnsi="Times New Roman"/>
          <w:sz w:val="24"/>
          <w:szCs w:val="24"/>
        </w:rPr>
        <w:t>dr</w:t>
      </w:r>
      <w:proofErr w:type="spellEnd"/>
      <w:r w:rsidRPr="00F6047F">
        <w:rPr>
          <w:rFonts w:ascii="Times New Roman" w:hAnsi="Times New Roman"/>
          <w:sz w:val="24"/>
          <w:szCs w:val="24"/>
        </w:rPr>
        <w:t xml:space="preserve">. poslovi). </w:t>
      </w:r>
    </w:p>
    <w:p w:rsidR="00B253C5" w:rsidRPr="00F6047F" w:rsidRDefault="00B253C5" w:rsidP="00B253C5">
      <w:pPr>
        <w:pStyle w:val="Bezproreda"/>
        <w:rPr>
          <w:rFonts w:ascii="Times New Roman" w:hAnsi="Times New Roman"/>
          <w:sz w:val="24"/>
          <w:szCs w:val="24"/>
        </w:rPr>
      </w:pPr>
    </w:p>
    <w:p w:rsidR="00B253C5" w:rsidRPr="00F6047F" w:rsidRDefault="00B253C5" w:rsidP="00B253C5">
      <w:pPr>
        <w:spacing w:after="0"/>
        <w:rPr>
          <w:rFonts w:ascii="Times New Roman" w:hAnsi="Times New Roman"/>
          <w:sz w:val="24"/>
          <w:szCs w:val="24"/>
        </w:rPr>
      </w:pPr>
      <w:r w:rsidRPr="00F6047F">
        <w:rPr>
          <w:rFonts w:ascii="Times New Roman" w:hAnsi="Times New Roman"/>
          <w:sz w:val="24"/>
          <w:szCs w:val="24"/>
        </w:rPr>
        <w:t>OBRAZLOŽENJE PLANA I PRIJEDLOG</w:t>
      </w:r>
      <w:r>
        <w:rPr>
          <w:rFonts w:ascii="Times New Roman" w:hAnsi="Times New Roman"/>
          <w:sz w:val="24"/>
          <w:szCs w:val="24"/>
        </w:rPr>
        <w:t xml:space="preserve">A ČETVRTIH </w:t>
      </w:r>
      <w:r w:rsidRPr="00F6047F">
        <w:rPr>
          <w:rFonts w:ascii="Times New Roman" w:hAnsi="Times New Roman"/>
          <w:sz w:val="24"/>
          <w:szCs w:val="24"/>
        </w:rPr>
        <w:t>IZMJENA I DOPUNA</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409"/>
        <w:gridCol w:w="1902"/>
        <w:gridCol w:w="1784"/>
        <w:gridCol w:w="1843"/>
      </w:tblGrid>
      <w:tr w:rsidR="00B253C5" w:rsidRPr="00F6047F" w:rsidTr="00516F1E">
        <w:trPr>
          <w:trHeight w:val="876"/>
        </w:trPr>
        <w:tc>
          <w:tcPr>
            <w:tcW w:w="2802"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PROGRAM</w:t>
            </w:r>
          </w:p>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Redovna djelatnost</w:t>
            </w:r>
          </w:p>
        </w:tc>
        <w:tc>
          <w:tcPr>
            <w:tcW w:w="2409" w:type="dxa"/>
          </w:tcPr>
          <w:p w:rsidR="00B253C5" w:rsidRPr="00F6047F" w:rsidRDefault="00B253C5" w:rsidP="00516F1E">
            <w:pPr>
              <w:spacing w:after="0" w:line="240" w:lineRule="auto"/>
              <w:rPr>
                <w:rFonts w:ascii="Times New Roman" w:hAnsi="Times New Roman"/>
                <w:b/>
                <w:sz w:val="24"/>
                <w:szCs w:val="24"/>
              </w:rPr>
            </w:pPr>
          </w:p>
        </w:tc>
        <w:tc>
          <w:tcPr>
            <w:tcW w:w="1902" w:type="dxa"/>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Plan 2018. po Rebalansu II</w:t>
            </w:r>
            <w:r>
              <w:rPr>
                <w:rFonts w:ascii="Times New Roman" w:hAnsi="Times New Roman"/>
                <w:b/>
                <w:sz w:val="24"/>
                <w:szCs w:val="24"/>
              </w:rPr>
              <w:t>I</w:t>
            </w:r>
          </w:p>
          <w:p w:rsidR="00B253C5" w:rsidRPr="00F6047F" w:rsidRDefault="00B253C5" w:rsidP="00516F1E">
            <w:pPr>
              <w:spacing w:after="0" w:line="240" w:lineRule="auto"/>
              <w:jc w:val="center"/>
              <w:rPr>
                <w:rFonts w:ascii="Times New Roman" w:hAnsi="Times New Roman"/>
                <w:b/>
                <w:i/>
                <w:sz w:val="24"/>
                <w:szCs w:val="24"/>
              </w:rPr>
            </w:pPr>
            <w:r w:rsidRPr="00F6047F">
              <w:rPr>
                <w:rFonts w:ascii="Times New Roman" w:hAnsi="Times New Roman"/>
                <w:b/>
                <w:i/>
                <w:sz w:val="24"/>
                <w:szCs w:val="24"/>
              </w:rPr>
              <w:t>2.</w:t>
            </w:r>
            <w:r>
              <w:rPr>
                <w:rFonts w:ascii="Times New Roman" w:hAnsi="Times New Roman"/>
                <w:b/>
                <w:i/>
                <w:sz w:val="24"/>
                <w:szCs w:val="24"/>
              </w:rPr>
              <w:t>440</w:t>
            </w:r>
            <w:r w:rsidRPr="00F6047F">
              <w:rPr>
                <w:rFonts w:ascii="Times New Roman" w:hAnsi="Times New Roman"/>
                <w:b/>
                <w:i/>
                <w:sz w:val="24"/>
                <w:szCs w:val="24"/>
              </w:rPr>
              <w:t>.</w:t>
            </w:r>
            <w:r>
              <w:rPr>
                <w:rFonts w:ascii="Times New Roman" w:hAnsi="Times New Roman"/>
                <w:b/>
                <w:i/>
                <w:sz w:val="24"/>
                <w:szCs w:val="24"/>
              </w:rPr>
              <w:t>0</w:t>
            </w:r>
            <w:r w:rsidRPr="00F6047F">
              <w:rPr>
                <w:rFonts w:ascii="Times New Roman" w:hAnsi="Times New Roman"/>
                <w:b/>
                <w:i/>
                <w:sz w:val="24"/>
                <w:szCs w:val="24"/>
              </w:rPr>
              <w:t>00,00</w:t>
            </w:r>
          </w:p>
        </w:tc>
        <w:tc>
          <w:tcPr>
            <w:tcW w:w="1784" w:type="dxa"/>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Povećanje/</w:t>
            </w:r>
          </w:p>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smanjenje</w:t>
            </w:r>
          </w:p>
          <w:p w:rsidR="00B253C5" w:rsidRPr="00F6047F" w:rsidRDefault="00B253C5" w:rsidP="00516F1E">
            <w:pPr>
              <w:spacing w:after="0" w:line="240" w:lineRule="auto"/>
              <w:jc w:val="center"/>
              <w:rPr>
                <w:rFonts w:ascii="Times New Roman" w:hAnsi="Times New Roman"/>
                <w:b/>
                <w:sz w:val="24"/>
                <w:szCs w:val="24"/>
              </w:rPr>
            </w:pPr>
            <w:r>
              <w:rPr>
                <w:rFonts w:ascii="Times New Roman" w:hAnsi="Times New Roman"/>
                <w:b/>
                <w:sz w:val="24"/>
                <w:szCs w:val="24"/>
              </w:rPr>
              <w:t>200</w:t>
            </w:r>
            <w:r w:rsidRPr="00F6047F">
              <w:rPr>
                <w:rFonts w:ascii="Times New Roman" w:hAnsi="Times New Roman"/>
                <w:b/>
                <w:sz w:val="24"/>
                <w:szCs w:val="24"/>
              </w:rPr>
              <w:t>.</w:t>
            </w:r>
            <w:r>
              <w:rPr>
                <w:rFonts w:ascii="Times New Roman" w:hAnsi="Times New Roman"/>
                <w:b/>
                <w:sz w:val="24"/>
                <w:szCs w:val="24"/>
              </w:rPr>
              <w:t>0</w:t>
            </w:r>
            <w:r w:rsidRPr="00F6047F">
              <w:rPr>
                <w:rFonts w:ascii="Times New Roman" w:hAnsi="Times New Roman"/>
                <w:b/>
                <w:sz w:val="24"/>
                <w:szCs w:val="24"/>
              </w:rPr>
              <w:t>00,00</w:t>
            </w:r>
          </w:p>
          <w:p w:rsidR="00B253C5" w:rsidRPr="00F6047F" w:rsidRDefault="00B253C5" w:rsidP="00516F1E">
            <w:pPr>
              <w:spacing w:after="0" w:line="240" w:lineRule="auto"/>
              <w:jc w:val="center"/>
              <w:rPr>
                <w:rFonts w:ascii="Times New Roman" w:hAnsi="Times New Roman"/>
                <w:b/>
                <w:sz w:val="24"/>
                <w:szCs w:val="24"/>
              </w:rPr>
            </w:pPr>
          </w:p>
          <w:p w:rsidR="00B253C5" w:rsidRPr="00F6047F" w:rsidRDefault="00B253C5" w:rsidP="00516F1E">
            <w:pPr>
              <w:spacing w:after="0" w:line="240" w:lineRule="auto"/>
              <w:jc w:val="center"/>
              <w:rPr>
                <w:rFonts w:ascii="Times New Roman" w:hAnsi="Times New Roman"/>
                <w:b/>
                <w:sz w:val="24"/>
                <w:szCs w:val="24"/>
              </w:rPr>
            </w:pPr>
          </w:p>
        </w:tc>
        <w:tc>
          <w:tcPr>
            <w:tcW w:w="1843" w:type="dxa"/>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Novi plan 2018.</w:t>
            </w:r>
          </w:p>
          <w:p w:rsidR="00B253C5" w:rsidRPr="00F6047F" w:rsidRDefault="00B253C5" w:rsidP="00516F1E">
            <w:pPr>
              <w:spacing w:after="0" w:line="240" w:lineRule="auto"/>
              <w:jc w:val="center"/>
              <w:rPr>
                <w:rFonts w:ascii="Times New Roman" w:hAnsi="Times New Roman"/>
                <w:b/>
                <w:sz w:val="24"/>
                <w:szCs w:val="24"/>
              </w:rPr>
            </w:pPr>
          </w:p>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2.</w:t>
            </w:r>
            <w:r>
              <w:rPr>
                <w:rFonts w:ascii="Times New Roman" w:hAnsi="Times New Roman"/>
                <w:b/>
                <w:sz w:val="24"/>
                <w:szCs w:val="24"/>
              </w:rPr>
              <w:t>640</w:t>
            </w:r>
            <w:r w:rsidRPr="00F6047F">
              <w:rPr>
                <w:rFonts w:ascii="Times New Roman" w:hAnsi="Times New Roman"/>
                <w:b/>
                <w:sz w:val="24"/>
                <w:szCs w:val="24"/>
              </w:rPr>
              <w:t>.000,00</w:t>
            </w:r>
          </w:p>
          <w:p w:rsidR="00B253C5" w:rsidRPr="00F6047F" w:rsidRDefault="00B253C5" w:rsidP="00516F1E">
            <w:pPr>
              <w:spacing w:after="0" w:line="240" w:lineRule="auto"/>
              <w:jc w:val="center"/>
              <w:rPr>
                <w:rFonts w:ascii="Times New Roman" w:hAnsi="Times New Roman"/>
                <w:b/>
                <w:sz w:val="24"/>
                <w:szCs w:val="24"/>
              </w:rPr>
            </w:pPr>
          </w:p>
        </w:tc>
      </w:tr>
      <w:tr w:rsidR="00B253C5" w:rsidRPr="00F6047F" w:rsidTr="00516F1E">
        <w:trPr>
          <w:trHeight w:val="134"/>
        </w:trPr>
        <w:tc>
          <w:tcPr>
            <w:tcW w:w="2802"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409"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Materijalni rashodi</w:t>
            </w:r>
          </w:p>
        </w:tc>
        <w:tc>
          <w:tcPr>
            <w:tcW w:w="1902" w:type="dxa"/>
          </w:tcPr>
          <w:p w:rsidR="00B253C5" w:rsidRPr="00F6047F" w:rsidRDefault="00B253C5" w:rsidP="00516F1E">
            <w:pPr>
              <w:spacing w:after="0" w:line="240" w:lineRule="auto"/>
              <w:jc w:val="right"/>
              <w:rPr>
                <w:rFonts w:ascii="Times New Roman" w:hAnsi="Times New Roman"/>
                <w:b/>
                <w:sz w:val="24"/>
                <w:szCs w:val="24"/>
              </w:rPr>
            </w:pPr>
            <w:r>
              <w:rPr>
                <w:rFonts w:ascii="Times New Roman" w:hAnsi="Times New Roman"/>
                <w:b/>
                <w:sz w:val="24"/>
                <w:szCs w:val="24"/>
              </w:rPr>
              <w:t xml:space="preserve"> 2</w:t>
            </w:r>
            <w:r w:rsidRPr="00F6047F">
              <w:rPr>
                <w:rFonts w:ascii="Times New Roman" w:hAnsi="Times New Roman"/>
                <w:b/>
                <w:sz w:val="24"/>
                <w:szCs w:val="24"/>
              </w:rPr>
              <w:t>.</w:t>
            </w:r>
            <w:r>
              <w:rPr>
                <w:rFonts w:ascii="Times New Roman" w:hAnsi="Times New Roman"/>
                <w:b/>
                <w:sz w:val="24"/>
                <w:szCs w:val="24"/>
              </w:rPr>
              <w:t>073</w:t>
            </w:r>
            <w:r w:rsidRPr="00F6047F">
              <w:rPr>
                <w:rFonts w:ascii="Times New Roman" w:hAnsi="Times New Roman"/>
                <w:b/>
                <w:sz w:val="24"/>
                <w:szCs w:val="24"/>
              </w:rPr>
              <w:t>.</w:t>
            </w:r>
            <w:r>
              <w:rPr>
                <w:rFonts w:ascii="Times New Roman" w:hAnsi="Times New Roman"/>
                <w:b/>
                <w:sz w:val="24"/>
                <w:szCs w:val="24"/>
              </w:rPr>
              <w:t>0</w:t>
            </w:r>
            <w:r w:rsidRPr="00F6047F">
              <w:rPr>
                <w:rFonts w:ascii="Times New Roman" w:hAnsi="Times New Roman"/>
                <w:b/>
                <w:sz w:val="24"/>
                <w:szCs w:val="24"/>
              </w:rPr>
              <w:t>00,00</w:t>
            </w:r>
          </w:p>
        </w:tc>
        <w:tc>
          <w:tcPr>
            <w:tcW w:w="1784" w:type="dxa"/>
          </w:tcPr>
          <w:p w:rsidR="00B253C5" w:rsidRPr="00F6047F" w:rsidRDefault="00B253C5" w:rsidP="00516F1E">
            <w:pPr>
              <w:spacing w:after="0" w:line="240" w:lineRule="auto"/>
              <w:jc w:val="right"/>
              <w:rPr>
                <w:rFonts w:ascii="Times New Roman" w:hAnsi="Times New Roman"/>
                <w:b/>
                <w:sz w:val="24"/>
                <w:szCs w:val="24"/>
              </w:rPr>
            </w:pPr>
            <w:r>
              <w:rPr>
                <w:rFonts w:ascii="Times New Roman" w:hAnsi="Times New Roman"/>
                <w:b/>
                <w:sz w:val="24"/>
                <w:szCs w:val="24"/>
              </w:rPr>
              <w:t>170</w:t>
            </w:r>
            <w:r w:rsidRPr="00F6047F">
              <w:rPr>
                <w:rFonts w:ascii="Times New Roman" w:hAnsi="Times New Roman"/>
                <w:b/>
                <w:sz w:val="24"/>
                <w:szCs w:val="24"/>
              </w:rPr>
              <w:t>.</w:t>
            </w:r>
            <w:r>
              <w:rPr>
                <w:rFonts w:ascii="Times New Roman" w:hAnsi="Times New Roman"/>
                <w:b/>
                <w:sz w:val="24"/>
                <w:szCs w:val="24"/>
              </w:rPr>
              <w:t>0</w:t>
            </w:r>
            <w:r w:rsidRPr="00F6047F">
              <w:rPr>
                <w:rFonts w:ascii="Times New Roman" w:hAnsi="Times New Roman"/>
                <w:b/>
                <w:sz w:val="24"/>
                <w:szCs w:val="24"/>
              </w:rPr>
              <w:t>00,00</w:t>
            </w:r>
          </w:p>
        </w:tc>
        <w:tc>
          <w:tcPr>
            <w:tcW w:w="1843" w:type="dxa"/>
          </w:tcPr>
          <w:p w:rsidR="00B253C5" w:rsidRPr="00F6047F" w:rsidRDefault="00B253C5" w:rsidP="00516F1E">
            <w:pPr>
              <w:spacing w:after="0" w:line="240" w:lineRule="auto"/>
              <w:jc w:val="right"/>
              <w:rPr>
                <w:rFonts w:ascii="Times New Roman" w:hAnsi="Times New Roman"/>
                <w:b/>
                <w:sz w:val="24"/>
                <w:szCs w:val="24"/>
              </w:rPr>
            </w:pPr>
            <w:r w:rsidRPr="00F6047F">
              <w:rPr>
                <w:rFonts w:ascii="Times New Roman" w:hAnsi="Times New Roman"/>
                <w:b/>
                <w:sz w:val="24"/>
                <w:szCs w:val="24"/>
              </w:rPr>
              <w:t>2.</w:t>
            </w:r>
            <w:r>
              <w:rPr>
                <w:rFonts w:ascii="Times New Roman" w:hAnsi="Times New Roman"/>
                <w:b/>
                <w:sz w:val="24"/>
                <w:szCs w:val="24"/>
              </w:rPr>
              <w:t>243</w:t>
            </w:r>
            <w:r w:rsidRPr="00F6047F">
              <w:rPr>
                <w:rFonts w:ascii="Times New Roman" w:hAnsi="Times New Roman"/>
                <w:b/>
                <w:sz w:val="24"/>
                <w:szCs w:val="24"/>
              </w:rPr>
              <w:t>.000,00</w:t>
            </w:r>
          </w:p>
        </w:tc>
      </w:tr>
      <w:tr w:rsidR="00B253C5" w:rsidRPr="00F6047F" w:rsidTr="00516F1E">
        <w:tc>
          <w:tcPr>
            <w:tcW w:w="2802" w:type="dxa"/>
          </w:tcPr>
          <w:p w:rsidR="00B253C5" w:rsidRPr="00F6047F"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7938" w:type="dxa"/>
            <w:gridSpan w:val="4"/>
          </w:tcPr>
          <w:p w:rsidR="00B253C5"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Na povećanje iznosa planiranih sredstava u odnosu na Rebalans II</w:t>
            </w:r>
            <w:r>
              <w:rPr>
                <w:rFonts w:ascii="Times New Roman" w:hAnsi="Times New Roman"/>
                <w:sz w:val="24"/>
                <w:szCs w:val="24"/>
              </w:rPr>
              <w:t>I</w:t>
            </w:r>
            <w:r w:rsidRPr="00F6047F">
              <w:rPr>
                <w:rFonts w:ascii="Times New Roman" w:hAnsi="Times New Roman"/>
                <w:sz w:val="24"/>
                <w:szCs w:val="24"/>
              </w:rPr>
              <w:t xml:space="preserve"> </w:t>
            </w:r>
            <w:r>
              <w:rPr>
                <w:rFonts w:ascii="Times New Roman" w:hAnsi="Times New Roman"/>
                <w:sz w:val="24"/>
                <w:szCs w:val="24"/>
              </w:rPr>
              <w:t xml:space="preserve">došlo </w:t>
            </w:r>
            <w:r w:rsidRPr="00F6047F">
              <w:rPr>
                <w:rFonts w:ascii="Times New Roman" w:hAnsi="Times New Roman"/>
                <w:sz w:val="24"/>
                <w:szCs w:val="24"/>
              </w:rPr>
              <w:t xml:space="preserve">je </w:t>
            </w:r>
            <w:r>
              <w:rPr>
                <w:rFonts w:ascii="Times New Roman" w:hAnsi="Times New Roman"/>
                <w:sz w:val="24"/>
                <w:szCs w:val="24"/>
              </w:rPr>
              <w:t>zbog</w:t>
            </w:r>
            <w:r w:rsidRPr="00F6047F">
              <w:rPr>
                <w:rFonts w:ascii="Times New Roman" w:hAnsi="Times New Roman"/>
                <w:sz w:val="24"/>
                <w:szCs w:val="24"/>
              </w:rPr>
              <w:t xml:space="preserve"> </w:t>
            </w:r>
            <w:r>
              <w:rPr>
                <w:rFonts w:ascii="Times New Roman" w:hAnsi="Times New Roman"/>
                <w:sz w:val="24"/>
                <w:szCs w:val="24"/>
              </w:rPr>
              <w:t>povećanja slijedećih</w:t>
            </w:r>
            <w:r w:rsidRPr="00F6047F">
              <w:rPr>
                <w:rFonts w:ascii="Times New Roman" w:hAnsi="Times New Roman"/>
                <w:sz w:val="24"/>
                <w:szCs w:val="24"/>
              </w:rPr>
              <w:t xml:space="preserve"> stavki proračuna za iznos:</w:t>
            </w:r>
          </w:p>
          <w:p w:rsidR="00B253C5"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 xml:space="preserve">- Ostale tekuće donacije                                     </w:t>
            </w:r>
            <w:r>
              <w:rPr>
                <w:rFonts w:ascii="Times New Roman" w:hAnsi="Times New Roman"/>
                <w:sz w:val="24"/>
                <w:szCs w:val="24"/>
              </w:rPr>
              <w:t xml:space="preserve">                               1</w:t>
            </w:r>
            <w:r w:rsidRPr="00F6047F">
              <w:rPr>
                <w:rFonts w:ascii="Times New Roman" w:hAnsi="Times New Roman"/>
                <w:sz w:val="24"/>
                <w:szCs w:val="24"/>
              </w:rPr>
              <w:t>0.000,00 kn</w:t>
            </w:r>
          </w:p>
          <w:p w:rsidR="00B253C5" w:rsidRPr="00F6047F" w:rsidRDefault="00B253C5" w:rsidP="00516F1E">
            <w:pPr>
              <w:spacing w:after="0" w:line="240" w:lineRule="auto"/>
              <w:rPr>
                <w:rFonts w:ascii="Times New Roman" w:hAnsi="Times New Roman"/>
                <w:sz w:val="24"/>
                <w:szCs w:val="24"/>
              </w:rPr>
            </w:pPr>
            <w:r>
              <w:rPr>
                <w:rFonts w:ascii="Times New Roman" w:hAnsi="Times New Roman"/>
                <w:sz w:val="24"/>
                <w:szCs w:val="24"/>
              </w:rPr>
              <w:t>- Ostale usluge promidžbe i informiranja                                          30.000,00 kn</w:t>
            </w:r>
          </w:p>
          <w:p w:rsidR="00B253C5" w:rsidRPr="00F6047F"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 xml:space="preserve">- Seminari, savjetovanja i simpoziji                                           </w:t>
            </w:r>
            <w:r>
              <w:rPr>
                <w:rFonts w:ascii="Times New Roman" w:hAnsi="Times New Roman"/>
                <w:sz w:val="24"/>
                <w:szCs w:val="24"/>
              </w:rPr>
              <w:t xml:space="preserve">         8</w:t>
            </w:r>
            <w:r w:rsidRPr="00F6047F">
              <w:rPr>
                <w:rFonts w:ascii="Times New Roman" w:hAnsi="Times New Roman"/>
                <w:sz w:val="24"/>
                <w:szCs w:val="24"/>
              </w:rPr>
              <w:t xml:space="preserve">.000,00 kn </w:t>
            </w:r>
          </w:p>
          <w:p w:rsidR="00B253C5" w:rsidRDefault="00B253C5" w:rsidP="00516F1E">
            <w:pPr>
              <w:spacing w:after="0" w:line="240" w:lineRule="auto"/>
              <w:rPr>
                <w:rFonts w:ascii="Times New Roman" w:hAnsi="Times New Roman"/>
                <w:sz w:val="24"/>
                <w:szCs w:val="24"/>
              </w:rPr>
            </w:pPr>
            <w:r>
              <w:rPr>
                <w:rFonts w:ascii="Times New Roman" w:hAnsi="Times New Roman"/>
                <w:sz w:val="24"/>
                <w:szCs w:val="24"/>
              </w:rPr>
              <w:t>- Motorni benzin i dizel gorivo                                                           5.000,00 kn</w:t>
            </w:r>
          </w:p>
          <w:p w:rsidR="00B253C5" w:rsidRDefault="00B253C5" w:rsidP="00516F1E">
            <w:pPr>
              <w:spacing w:after="0" w:line="240" w:lineRule="auto"/>
              <w:rPr>
                <w:rFonts w:ascii="Times New Roman" w:hAnsi="Times New Roman"/>
                <w:sz w:val="24"/>
                <w:szCs w:val="24"/>
              </w:rPr>
            </w:pPr>
            <w:r>
              <w:rPr>
                <w:rFonts w:ascii="Times New Roman" w:hAnsi="Times New Roman"/>
                <w:sz w:val="24"/>
                <w:szCs w:val="24"/>
              </w:rPr>
              <w:t xml:space="preserve">- Poštarina (pisma, tiskanice i </w:t>
            </w:r>
            <w:proofErr w:type="spellStart"/>
            <w:r>
              <w:rPr>
                <w:rFonts w:ascii="Times New Roman" w:hAnsi="Times New Roman"/>
                <w:sz w:val="24"/>
                <w:szCs w:val="24"/>
              </w:rPr>
              <w:t>sl</w:t>
            </w:r>
            <w:proofErr w:type="spellEnd"/>
            <w:r>
              <w:rPr>
                <w:rFonts w:ascii="Times New Roman" w:hAnsi="Times New Roman"/>
                <w:sz w:val="24"/>
                <w:szCs w:val="24"/>
              </w:rPr>
              <w:t>.)                                                     90.000,00 kn</w:t>
            </w:r>
          </w:p>
          <w:p w:rsidR="00B253C5" w:rsidRDefault="00B253C5" w:rsidP="00516F1E">
            <w:pPr>
              <w:spacing w:after="0" w:line="240" w:lineRule="auto"/>
              <w:rPr>
                <w:rFonts w:ascii="Times New Roman" w:hAnsi="Times New Roman"/>
                <w:sz w:val="24"/>
                <w:szCs w:val="24"/>
              </w:rPr>
            </w:pPr>
            <w:r>
              <w:rPr>
                <w:rFonts w:ascii="Times New Roman" w:hAnsi="Times New Roman"/>
                <w:sz w:val="24"/>
                <w:szCs w:val="24"/>
              </w:rPr>
              <w:t>- Zakupnine i najamnine za opremu                                                  10.000,00 kn</w:t>
            </w:r>
          </w:p>
          <w:p w:rsidR="00B253C5"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 Ostali materijali za potrebe redovnog poslov</w:t>
            </w:r>
            <w:r>
              <w:rPr>
                <w:rFonts w:ascii="Times New Roman" w:hAnsi="Times New Roman"/>
                <w:sz w:val="24"/>
                <w:szCs w:val="24"/>
              </w:rPr>
              <w:t>anja                             7</w:t>
            </w:r>
            <w:r w:rsidRPr="00F6047F">
              <w:rPr>
                <w:rFonts w:ascii="Times New Roman" w:hAnsi="Times New Roman"/>
                <w:sz w:val="24"/>
                <w:szCs w:val="24"/>
              </w:rPr>
              <w:t>.000,00 kn</w:t>
            </w:r>
          </w:p>
          <w:p w:rsidR="00B253C5" w:rsidRPr="00F6047F" w:rsidRDefault="00B253C5" w:rsidP="00516F1E">
            <w:pPr>
              <w:spacing w:after="0" w:line="240" w:lineRule="auto"/>
              <w:rPr>
                <w:rFonts w:ascii="Times New Roman" w:hAnsi="Times New Roman"/>
                <w:sz w:val="24"/>
                <w:szCs w:val="24"/>
              </w:rPr>
            </w:pPr>
            <w:r>
              <w:rPr>
                <w:rFonts w:ascii="Times New Roman" w:hAnsi="Times New Roman"/>
                <w:sz w:val="24"/>
                <w:szCs w:val="24"/>
              </w:rPr>
              <w:t>- Materijal i dijelovi za tekuće i investicijsko održavanje                 10.000,00 kn</w:t>
            </w:r>
            <w:r w:rsidRPr="00F6047F">
              <w:rPr>
                <w:rFonts w:ascii="Times New Roman" w:hAnsi="Times New Roman"/>
                <w:sz w:val="24"/>
                <w:szCs w:val="24"/>
              </w:rPr>
              <w:t xml:space="preserve"> </w:t>
            </w:r>
          </w:p>
        </w:tc>
      </w:tr>
      <w:tr w:rsidR="00B253C5" w:rsidRPr="00F6047F" w:rsidTr="00516F1E">
        <w:trPr>
          <w:trHeight w:val="266"/>
        </w:trPr>
        <w:tc>
          <w:tcPr>
            <w:tcW w:w="2802"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409"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Nabava kapitalne imovine</w:t>
            </w:r>
          </w:p>
        </w:tc>
        <w:tc>
          <w:tcPr>
            <w:tcW w:w="1902" w:type="dxa"/>
            <w:vAlign w:val="bottom"/>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3</w:t>
            </w:r>
            <w:r>
              <w:rPr>
                <w:rFonts w:ascii="Times New Roman" w:hAnsi="Times New Roman"/>
                <w:b/>
                <w:sz w:val="24"/>
                <w:szCs w:val="24"/>
              </w:rPr>
              <w:t>67</w:t>
            </w:r>
            <w:r w:rsidRPr="00F6047F">
              <w:rPr>
                <w:rFonts w:ascii="Times New Roman" w:hAnsi="Times New Roman"/>
                <w:b/>
                <w:sz w:val="24"/>
                <w:szCs w:val="24"/>
              </w:rPr>
              <w:t>.000,00</w:t>
            </w:r>
          </w:p>
        </w:tc>
        <w:tc>
          <w:tcPr>
            <w:tcW w:w="1784" w:type="dxa"/>
            <w:vAlign w:val="bottom"/>
          </w:tcPr>
          <w:p w:rsidR="00B253C5" w:rsidRPr="00F6047F" w:rsidRDefault="00B253C5" w:rsidP="00516F1E">
            <w:pPr>
              <w:spacing w:after="0" w:line="240" w:lineRule="auto"/>
              <w:jc w:val="center"/>
              <w:rPr>
                <w:rFonts w:ascii="Times New Roman" w:hAnsi="Times New Roman"/>
                <w:b/>
                <w:sz w:val="24"/>
                <w:szCs w:val="24"/>
              </w:rPr>
            </w:pPr>
            <w:r>
              <w:rPr>
                <w:rFonts w:ascii="Times New Roman" w:hAnsi="Times New Roman"/>
                <w:b/>
                <w:sz w:val="24"/>
                <w:szCs w:val="24"/>
              </w:rPr>
              <w:t>3</w:t>
            </w:r>
            <w:r w:rsidRPr="00F6047F">
              <w:rPr>
                <w:rFonts w:ascii="Times New Roman" w:hAnsi="Times New Roman"/>
                <w:b/>
                <w:sz w:val="24"/>
                <w:szCs w:val="24"/>
              </w:rPr>
              <w:t>0.000,00</w:t>
            </w:r>
          </w:p>
        </w:tc>
        <w:tc>
          <w:tcPr>
            <w:tcW w:w="1843" w:type="dxa"/>
            <w:vAlign w:val="bottom"/>
          </w:tcPr>
          <w:p w:rsidR="00B253C5" w:rsidRPr="00F6047F" w:rsidRDefault="00B253C5" w:rsidP="00516F1E">
            <w:pPr>
              <w:spacing w:after="0" w:line="240" w:lineRule="auto"/>
              <w:jc w:val="center"/>
              <w:rPr>
                <w:rFonts w:ascii="Times New Roman" w:hAnsi="Times New Roman"/>
                <w:b/>
                <w:sz w:val="24"/>
                <w:szCs w:val="24"/>
              </w:rPr>
            </w:pPr>
            <w:r>
              <w:rPr>
                <w:rFonts w:ascii="Times New Roman" w:hAnsi="Times New Roman"/>
                <w:b/>
                <w:sz w:val="24"/>
                <w:szCs w:val="24"/>
              </w:rPr>
              <w:t>397</w:t>
            </w:r>
            <w:r w:rsidRPr="00F6047F">
              <w:rPr>
                <w:rFonts w:ascii="Times New Roman" w:hAnsi="Times New Roman"/>
                <w:b/>
                <w:sz w:val="24"/>
                <w:szCs w:val="24"/>
              </w:rPr>
              <w:t>.000,00</w:t>
            </w:r>
          </w:p>
        </w:tc>
      </w:tr>
      <w:tr w:rsidR="00B253C5" w:rsidRPr="00F6047F" w:rsidTr="00516F1E">
        <w:tc>
          <w:tcPr>
            <w:tcW w:w="2802" w:type="dxa"/>
          </w:tcPr>
          <w:p w:rsidR="00B253C5" w:rsidRPr="00F6047F"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7938" w:type="dxa"/>
            <w:gridSpan w:val="4"/>
          </w:tcPr>
          <w:p w:rsidR="00B253C5"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U odnosu na Rebalans II</w:t>
            </w:r>
            <w:r>
              <w:rPr>
                <w:rFonts w:ascii="Times New Roman" w:hAnsi="Times New Roman"/>
                <w:sz w:val="24"/>
                <w:szCs w:val="24"/>
              </w:rPr>
              <w:t>I</w:t>
            </w:r>
            <w:r w:rsidRPr="00F6047F">
              <w:rPr>
                <w:rFonts w:ascii="Times New Roman" w:hAnsi="Times New Roman"/>
                <w:sz w:val="24"/>
                <w:szCs w:val="24"/>
              </w:rPr>
              <w:t xml:space="preserve"> predlaže se povećanje slijedeće stavke za iznos:</w:t>
            </w:r>
          </w:p>
          <w:p w:rsidR="00B253C5" w:rsidRDefault="00B253C5" w:rsidP="00516F1E">
            <w:pPr>
              <w:spacing w:after="0" w:line="240" w:lineRule="auto"/>
              <w:rPr>
                <w:rFonts w:ascii="Times New Roman" w:hAnsi="Times New Roman"/>
                <w:sz w:val="24"/>
                <w:szCs w:val="24"/>
              </w:rPr>
            </w:pPr>
            <w:r>
              <w:rPr>
                <w:rFonts w:ascii="Times New Roman" w:hAnsi="Times New Roman"/>
                <w:sz w:val="24"/>
                <w:szCs w:val="24"/>
              </w:rPr>
              <w:t>- Najam vozila                                                                                  10.000,00 kn</w:t>
            </w:r>
          </w:p>
          <w:p w:rsidR="00B253C5" w:rsidRPr="00F6047F"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 Računala i računalna oprema                                                         10.000,00 kn</w:t>
            </w:r>
          </w:p>
          <w:p w:rsidR="00B253C5" w:rsidRPr="00F6047F" w:rsidRDefault="00B253C5" w:rsidP="00516F1E">
            <w:pPr>
              <w:spacing w:after="0" w:line="240" w:lineRule="auto"/>
              <w:rPr>
                <w:rFonts w:ascii="Times New Roman" w:hAnsi="Times New Roman"/>
                <w:b/>
                <w:sz w:val="24"/>
                <w:szCs w:val="24"/>
              </w:rPr>
            </w:pPr>
            <w:r>
              <w:rPr>
                <w:rFonts w:ascii="Times New Roman" w:hAnsi="Times New Roman"/>
                <w:sz w:val="24"/>
                <w:szCs w:val="24"/>
              </w:rPr>
              <w:t>- Oprema                                                                                           10.000,00 kn</w:t>
            </w:r>
          </w:p>
        </w:tc>
      </w:tr>
    </w:tbl>
    <w:p w:rsidR="00B253C5" w:rsidRPr="00F6047F" w:rsidRDefault="00B253C5" w:rsidP="00B253C5">
      <w:pPr>
        <w:pStyle w:val="Bezproreda"/>
        <w:jc w:val="both"/>
        <w:rPr>
          <w:rFonts w:ascii="Times New Roman" w:hAnsi="Times New Roman"/>
          <w:b/>
          <w:sz w:val="24"/>
          <w:szCs w:val="24"/>
          <w:u w:val="single"/>
        </w:rPr>
      </w:pPr>
    </w:p>
    <w:p w:rsidR="00B253C5" w:rsidRPr="00F6047F" w:rsidRDefault="00B253C5" w:rsidP="00B253C5">
      <w:pPr>
        <w:pStyle w:val="Bezproreda"/>
        <w:jc w:val="both"/>
        <w:rPr>
          <w:rFonts w:ascii="Times New Roman" w:hAnsi="Times New Roman"/>
          <w:b/>
          <w:sz w:val="24"/>
          <w:szCs w:val="24"/>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409"/>
        <w:gridCol w:w="1902"/>
        <w:gridCol w:w="1784"/>
        <w:gridCol w:w="1843"/>
      </w:tblGrid>
      <w:tr w:rsidR="00B253C5" w:rsidRPr="00F6047F" w:rsidTr="00516F1E">
        <w:trPr>
          <w:trHeight w:val="876"/>
        </w:trPr>
        <w:tc>
          <w:tcPr>
            <w:tcW w:w="2802"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PROGRAM</w:t>
            </w:r>
          </w:p>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Potrebe u kulturi</w:t>
            </w:r>
          </w:p>
        </w:tc>
        <w:tc>
          <w:tcPr>
            <w:tcW w:w="2409" w:type="dxa"/>
          </w:tcPr>
          <w:p w:rsidR="00B253C5" w:rsidRPr="00F6047F" w:rsidRDefault="00B253C5" w:rsidP="00516F1E">
            <w:pPr>
              <w:spacing w:after="0" w:line="240" w:lineRule="auto"/>
              <w:rPr>
                <w:rFonts w:ascii="Times New Roman" w:hAnsi="Times New Roman"/>
                <w:b/>
                <w:sz w:val="24"/>
                <w:szCs w:val="24"/>
              </w:rPr>
            </w:pPr>
          </w:p>
        </w:tc>
        <w:tc>
          <w:tcPr>
            <w:tcW w:w="1902" w:type="dxa"/>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Plan 2018. po Rebalansu II</w:t>
            </w:r>
            <w:r>
              <w:rPr>
                <w:rFonts w:ascii="Times New Roman" w:hAnsi="Times New Roman"/>
                <w:b/>
                <w:sz w:val="24"/>
                <w:szCs w:val="24"/>
              </w:rPr>
              <w:t>I</w:t>
            </w:r>
          </w:p>
          <w:p w:rsidR="00B253C5" w:rsidRPr="00F6047F" w:rsidRDefault="00B253C5" w:rsidP="00516F1E">
            <w:pPr>
              <w:spacing w:after="0" w:line="240" w:lineRule="auto"/>
              <w:rPr>
                <w:rFonts w:ascii="Times New Roman" w:hAnsi="Times New Roman"/>
                <w:b/>
                <w:i/>
                <w:sz w:val="24"/>
                <w:szCs w:val="24"/>
              </w:rPr>
            </w:pPr>
            <w:r>
              <w:rPr>
                <w:rFonts w:ascii="Times New Roman" w:hAnsi="Times New Roman"/>
                <w:b/>
                <w:i/>
                <w:sz w:val="24"/>
                <w:szCs w:val="24"/>
              </w:rPr>
              <w:t>1.37</w:t>
            </w:r>
            <w:r w:rsidRPr="00F6047F">
              <w:rPr>
                <w:rFonts w:ascii="Times New Roman" w:hAnsi="Times New Roman"/>
                <w:b/>
                <w:i/>
                <w:sz w:val="24"/>
                <w:szCs w:val="24"/>
              </w:rPr>
              <w:t>0.000,00</w:t>
            </w:r>
          </w:p>
        </w:tc>
        <w:tc>
          <w:tcPr>
            <w:tcW w:w="1784" w:type="dxa"/>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Povećanje/</w:t>
            </w:r>
          </w:p>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smanjenje</w:t>
            </w:r>
          </w:p>
          <w:p w:rsidR="00B253C5" w:rsidRPr="00F6047F" w:rsidRDefault="00B253C5" w:rsidP="00516F1E">
            <w:pPr>
              <w:spacing w:after="0" w:line="240" w:lineRule="auto"/>
              <w:jc w:val="center"/>
              <w:rPr>
                <w:rFonts w:ascii="Times New Roman" w:hAnsi="Times New Roman"/>
                <w:b/>
                <w:i/>
                <w:sz w:val="24"/>
                <w:szCs w:val="24"/>
              </w:rPr>
            </w:pPr>
            <w:r>
              <w:rPr>
                <w:rFonts w:ascii="Times New Roman" w:hAnsi="Times New Roman"/>
                <w:b/>
                <w:i/>
                <w:sz w:val="24"/>
                <w:szCs w:val="24"/>
              </w:rPr>
              <w:t>51</w:t>
            </w:r>
            <w:r w:rsidRPr="00F6047F">
              <w:rPr>
                <w:rFonts w:ascii="Times New Roman" w:hAnsi="Times New Roman"/>
                <w:b/>
                <w:i/>
                <w:sz w:val="24"/>
                <w:szCs w:val="24"/>
              </w:rPr>
              <w:t>.000,00</w:t>
            </w:r>
          </w:p>
          <w:p w:rsidR="00B253C5" w:rsidRPr="00F6047F" w:rsidRDefault="00B253C5" w:rsidP="00516F1E">
            <w:pPr>
              <w:spacing w:after="0" w:line="240" w:lineRule="auto"/>
              <w:jc w:val="center"/>
              <w:rPr>
                <w:rFonts w:ascii="Times New Roman" w:hAnsi="Times New Roman"/>
                <w:b/>
                <w:sz w:val="24"/>
                <w:szCs w:val="24"/>
              </w:rPr>
            </w:pPr>
          </w:p>
          <w:p w:rsidR="00B253C5" w:rsidRPr="00F6047F" w:rsidRDefault="00B253C5" w:rsidP="00516F1E">
            <w:pPr>
              <w:spacing w:after="0" w:line="240" w:lineRule="auto"/>
              <w:jc w:val="center"/>
              <w:rPr>
                <w:rFonts w:ascii="Times New Roman" w:hAnsi="Times New Roman"/>
                <w:b/>
                <w:sz w:val="24"/>
                <w:szCs w:val="24"/>
              </w:rPr>
            </w:pPr>
          </w:p>
        </w:tc>
        <w:tc>
          <w:tcPr>
            <w:tcW w:w="1843" w:type="dxa"/>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Novi plan 2018.</w:t>
            </w:r>
          </w:p>
          <w:p w:rsidR="00B253C5" w:rsidRPr="00F6047F" w:rsidRDefault="00B253C5" w:rsidP="00516F1E">
            <w:pPr>
              <w:spacing w:after="0" w:line="240" w:lineRule="auto"/>
              <w:jc w:val="center"/>
              <w:rPr>
                <w:rFonts w:ascii="Times New Roman" w:hAnsi="Times New Roman"/>
                <w:b/>
                <w:sz w:val="24"/>
                <w:szCs w:val="24"/>
              </w:rPr>
            </w:pPr>
          </w:p>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1.</w:t>
            </w:r>
            <w:r>
              <w:rPr>
                <w:rFonts w:ascii="Times New Roman" w:hAnsi="Times New Roman"/>
                <w:b/>
                <w:sz w:val="24"/>
                <w:szCs w:val="24"/>
              </w:rPr>
              <w:t>421</w:t>
            </w:r>
            <w:r w:rsidRPr="00F6047F">
              <w:rPr>
                <w:rFonts w:ascii="Times New Roman" w:hAnsi="Times New Roman"/>
                <w:b/>
                <w:sz w:val="24"/>
                <w:szCs w:val="24"/>
              </w:rPr>
              <w:t>.000,00</w:t>
            </w:r>
          </w:p>
          <w:p w:rsidR="00B253C5" w:rsidRPr="00F6047F" w:rsidRDefault="00B253C5" w:rsidP="00516F1E">
            <w:pPr>
              <w:spacing w:after="0" w:line="240" w:lineRule="auto"/>
              <w:jc w:val="center"/>
              <w:rPr>
                <w:rFonts w:ascii="Times New Roman" w:hAnsi="Times New Roman"/>
                <w:b/>
                <w:sz w:val="24"/>
                <w:szCs w:val="24"/>
              </w:rPr>
            </w:pPr>
          </w:p>
        </w:tc>
      </w:tr>
      <w:tr w:rsidR="00B253C5" w:rsidRPr="00F6047F" w:rsidTr="00516F1E">
        <w:trPr>
          <w:trHeight w:val="411"/>
        </w:trPr>
        <w:tc>
          <w:tcPr>
            <w:tcW w:w="2802"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409"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Potrebe u kulturi</w:t>
            </w:r>
          </w:p>
        </w:tc>
        <w:tc>
          <w:tcPr>
            <w:tcW w:w="1902" w:type="dxa"/>
          </w:tcPr>
          <w:p w:rsidR="00B253C5" w:rsidRPr="00F6047F" w:rsidRDefault="00B253C5" w:rsidP="00516F1E">
            <w:pPr>
              <w:spacing w:after="0" w:line="240" w:lineRule="auto"/>
              <w:jc w:val="right"/>
              <w:rPr>
                <w:rFonts w:ascii="Times New Roman" w:hAnsi="Times New Roman"/>
                <w:b/>
                <w:sz w:val="24"/>
                <w:szCs w:val="24"/>
              </w:rPr>
            </w:pPr>
            <w:r>
              <w:rPr>
                <w:rFonts w:ascii="Times New Roman" w:hAnsi="Times New Roman"/>
                <w:b/>
                <w:i/>
                <w:sz w:val="24"/>
                <w:szCs w:val="24"/>
              </w:rPr>
              <w:t>1.370.000</w:t>
            </w:r>
            <w:r w:rsidRPr="00F6047F">
              <w:rPr>
                <w:rFonts w:ascii="Times New Roman" w:hAnsi="Times New Roman"/>
                <w:b/>
                <w:i/>
                <w:sz w:val="24"/>
                <w:szCs w:val="24"/>
              </w:rPr>
              <w:t>,00</w:t>
            </w:r>
          </w:p>
        </w:tc>
        <w:tc>
          <w:tcPr>
            <w:tcW w:w="1784" w:type="dxa"/>
          </w:tcPr>
          <w:p w:rsidR="00B253C5" w:rsidRPr="00F6047F" w:rsidRDefault="00B253C5" w:rsidP="00516F1E">
            <w:pPr>
              <w:spacing w:after="0" w:line="240" w:lineRule="auto"/>
              <w:jc w:val="center"/>
              <w:rPr>
                <w:rFonts w:ascii="Times New Roman" w:hAnsi="Times New Roman"/>
                <w:b/>
                <w:i/>
                <w:sz w:val="24"/>
                <w:szCs w:val="24"/>
              </w:rPr>
            </w:pPr>
            <w:r>
              <w:rPr>
                <w:rFonts w:ascii="Times New Roman" w:hAnsi="Times New Roman"/>
                <w:b/>
                <w:i/>
                <w:sz w:val="24"/>
                <w:szCs w:val="24"/>
              </w:rPr>
              <w:t>51</w:t>
            </w:r>
            <w:r w:rsidRPr="00F6047F">
              <w:rPr>
                <w:rFonts w:ascii="Times New Roman" w:hAnsi="Times New Roman"/>
                <w:b/>
                <w:i/>
                <w:sz w:val="24"/>
                <w:szCs w:val="24"/>
              </w:rPr>
              <w:t>.000,00</w:t>
            </w:r>
          </w:p>
          <w:p w:rsidR="00B253C5" w:rsidRPr="00F6047F" w:rsidRDefault="00B253C5" w:rsidP="00516F1E">
            <w:pPr>
              <w:spacing w:after="0" w:line="240" w:lineRule="auto"/>
              <w:jc w:val="right"/>
              <w:rPr>
                <w:rFonts w:ascii="Times New Roman" w:hAnsi="Times New Roman"/>
                <w:b/>
                <w:sz w:val="24"/>
                <w:szCs w:val="24"/>
              </w:rPr>
            </w:pPr>
          </w:p>
        </w:tc>
        <w:tc>
          <w:tcPr>
            <w:tcW w:w="1843" w:type="dxa"/>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1.</w:t>
            </w:r>
            <w:r>
              <w:rPr>
                <w:rFonts w:ascii="Times New Roman" w:hAnsi="Times New Roman"/>
                <w:b/>
                <w:sz w:val="24"/>
                <w:szCs w:val="24"/>
              </w:rPr>
              <w:t>421</w:t>
            </w:r>
            <w:r w:rsidRPr="00F6047F">
              <w:rPr>
                <w:rFonts w:ascii="Times New Roman" w:hAnsi="Times New Roman"/>
                <w:b/>
                <w:sz w:val="24"/>
                <w:szCs w:val="24"/>
              </w:rPr>
              <w:t>.000,00</w:t>
            </w:r>
          </w:p>
          <w:p w:rsidR="00B253C5" w:rsidRPr="00F6047F" w:rsidRDefault="00B253C5" w:rsidP="00516F1E">
            <w:pPr>
              <w:spacing w:after="0" w:line="240" w:lineRule="auto"/>
              <w:jc w:val="right"/>
              <w:rPr>
                <w:rFonts w:ascii="Times New Roman" w:hAnsi="Times New Roman"/>
                <w:b/>
                <w:sz w:val="24"/>
                <w:szCs w:val="24"/>
              </w:rPr>
            </w:pPr>
          </w:p>
        </w:tc>
      </w:tr>
      <w:tr w:rsidR="00B253C5" w:rsidRPr="00F6047F" w:rsidTr="00516F1E">
        <w:tc>
          <w:tcPr>
            <w:tcW w:w="2802" w:type="dxa"/>
          </w:tcPr>
          <w:p w:rsidR="00B253C5" w:rsidRPr="00F6047F"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7938" w:type="dxa"/>
            <w:gridSpan w:val="4"/>
          </w:tcPr>
          <w:p w:rsidR="00B253C5" w:rsidRPr="00F6047F"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Na povećanje iznosa planiranih sredstava u odnosu na Rebalans II</w:t>
            </w:r>
            <w:r>
              <w:rPr>
                <w:rFonts w:ascii="Times New Roman" w:hAnsi="Times New Roman"/>
                <w:sz w:val="24"/>
                <w:szCs w:val="24"/>
              </w:rPr>
              <w:t>I</w:t>
            </w:r>
            <w:r w:rsidRPr="00F6047F">
              <w:rPr>
                <w:rFonts w:ascii="Times New Roman" w:hAnsi="Times New Roman"/>
                <w:sz w:val="24"/>
                <w:szCs w:val="24"/>
              </w:rPr>
              <w:t xml:space="preserve"> najviše je utjecalo </w:t>
            </w:r>
            <w:r>
              <w:rPr>
                <w:rFonts w:ascii="Times New Roman" w:hAnsi="Times New Roman"/>
                <w:sz w:val="24"/>
                <w:szCs w:val="24"/>
              </w:rPr>
              <w:t>povećanje slijedećih</w:t>
            </w:r>
            <w:r w:rsidRPr="00F6047F">
              <w:rPr>
                <w:rFonts w:ascii="Times New Roman" w:hAnsi="Times New Roman"/>
                <w:sz w:val="24"/>
                <w:szCs w:val="24"/>
              </w:rPr>
              <w:t xml:space="preserve"> stavk</w:t>
            </w:r>
            <w:r>
              <w:rPr>
                <w:rFonts w:ascii="Times New Roman" w:hAnsi="Times New Roman"/>
                <w:sz w:val="24"/>
                <w:szCs w:val="24"/>
              </w:rPr>
              <w:t>i</w:t>
            </w:r>
            <w:r w:rsidRPr="00F6047F">
              <w:rPr>
                <w:rFonts w:ascii="Times New Roman" w:hAnsi="Times New Roman"/>
                <w:sz w:val="24"/>
                <w:szCs w:val="24"/>
              </w:rPr>
              <w:t xml:space="preserve"> proračuna za iznos:</w:t>
            </w:r>
          </w:p>
          <w:p w:rsidR="00B253C5"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 xml:space="preserve">- Najam opreme za Božićne blagdane              </w:t>
            </w:r>
            <w:r>
              <w:rPr>
                <w:rFonts w:ascii="Times New Roman" w:hAnsi="Times New Roman"/>
                <w:sz w:val="24"/>
                <w:szCs w:val="24"/>
              </w:rPr>
              <w:t xml:space="preserve">                               3</w:t>
            </w:r>
            <w:r w:rsidRPr="00F6047F">
              <w:rPr>
                <w:rFonts w:ascii="Times New Roman" w:hAnsi="Times New Roman"/>
                <w:sz w:val="24"/>
                <w:szCs w:val="24"/>
              </w:rPr>
              <w:t>0.000,00 kn</w:t>
            </w:r>
          </w:p>
          <w:p w:rsidR="00B253C5"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 xml:space="preserve">- Izdaci za božićne blagdane                                                          </w:t>
            </w:r>
            <w:r>
              <w:rPr>
                <w:rFonts w:ascii="Times New Roman" w:hAnsi="Times New Roman"/>
                <w:sz w:val="24"/>
                <w:szCs w:val="24"/>
              </w:rPr>
              <w:t>100</w:t>
            </w:r>
            <w:r w:rsidRPr="00F6047F">
              <w:rPr>
                <w:rFonts w:ascii="Times New Roman" w:hAnsi="Times New Roman"/>
                <w:sz w:val="24"/>
                <w:szCs w:val="24"/>
              </w:rPr>
              <w:t>.000,00 kn</w:t>
            </w:r>
            <w:r>
              <w:rPr>
                <w:rFonts w:ascii="Times New Roman" w:hAnsi="Times New Roman"/>
                <w:sz w:val="24"/>
                <w:szCs w:val="24"/>
              </w:rPr>
              <w:t>,</w:t>
            </w:r>
          </w:p>
          <w:p w:rsidR="00B253C5" w:rsidRPr="00F6047F" w:rsidRDefault="00B253C5" w:rsidP="00516F1E">
            <w:pPr>
              <w:spacing w:after="0" w:line="240" w:lineRule="auto"/>
              <w:rPr>
                <w:rFonts w:ascii="Times New Roman" w:hAnsi="Times New Roman"/>
                <w:sz w:val="24"/>
                <w:szCs w:val="24"/>
              </w:rPr>
            </w:pPr>
            <w:r>
              <w:rPr>
                <w:rFonts w:ascii="Times New Roman" w:hAnsi="Times New Roman"/>
                <w:sz w:val="24"/>
                <w:szCs w:val="24"/>
              </w:rPr>
              <w:t>dok se planira smanjenje slijedeće stavke:</w:t>
            </w:r>
          </w:p>
          <w:p w:rsidR="00B253C5" w:rsidRPr="00F6047F"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 xml:space="preserve">- Izdaci za kulturne priredbe                                                             </w:t>
            </w:r>
            <w:r>
              <w:rPr>
                <w:rFonts w:ascii="Times New Roman" w:hAnsi="Times New Roman"/>
                <w:sz w:val="24"/>
                <w:szCs w:val="24"/>
              </w:rPr>
              <w:t>79</w:t>
            </w:r>
            <w:r w:rsidRPr="00F6047F">
              <w:rPr>
                <w:rFonts w:ascii="Times New Roman" w:hAnsi="Times New Roman"/>
                <w:sz w:val="24"/>
                <w:szCs w:val="24"/>
              </w:rPr>
              <w:t xml:space="preserve">.000,00 kn </w:t>
            </w:r>
          </w:p>
        </w:tc>
      </w:tr>
    </w:tbl>
    <w:p w:rsidR="00B253C5" w:rsidRPr="00F6047F" w:rsidRDefault="00B253C5" w:rsidP="00B253C5">
      <w:pPr>
        <w:pStyle w:val="Bezproreda"/>
        <w:ind w:left="-142"/>
        <w:rPr>
          <w:rFonts w:ascii="Times New Roman" w:hAnsi="Times New Roman"/>
          <w:b/>
          <w:sz w:val="24"/>
          <w:szCs w:val="24"/>
        </w:rPr>
      </w:pPr>
    </w:p>
    <w:p w:rsidR="00B253C5" w:rsidRPr="00F6047F" w:rsidRDefault="00B253C5" w:rsidP="00B253C5">
      <w:pPr>
        <w:pStyle w:val="Bezproreda"/>
        <w:ind w:left="-142"/>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409"/>
        <w:gridCol w:w="1902"/>
        <w:gridCol w:w="1784"/>
        <w:gridCol w:w="1843"/>
      </w:tblGrid>
      <w:tr w:rsidR="00B253C5" w:rsidRPr="00F6047F" w:rsidTr="00516F1E">
        <w:trPr>
          <w:trHeight w:val="898"/>
        </w:trPr>
        <w:tc>
          <w:tcPr>
            <w:tcW w:w="2802"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lastRenderedPageBreak/>
              <w:t>PROGRAM</w:t>
            </w:r>
          </w:p>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Socijalna davanja</w:t>
            </w:r>
          </w:p>
        </w:tc>
        <w:tc>
          <w:tcPr>
            <w:tcW w:w="2409" w:type="dxa"/>
          </w:tcPr>
          <w:p w:rsidR="00B253C5" w:rsidRPr="00F6047F" w:rsidRDefault="00B253C5" w:rsidP="00516F1E">
            <w:pPr>
              <w:spacing w:after="0" w:line="240" w:lineRule="auto"/>
              <w:rPr>
                <w:rFonts w:ascii="Times New Roman" w:hAnsi="Times New Roman"/>
                <w:b/>
                <w:sz w:val="24"/>
                <w:szCs w:val="24"/>
              </w:rPr>
            </w:pPr>
          </w:p>
        </w:tc>
        <w:tc>
          <w:tcPr>
            <w:tcW w:w="1902" w:type="dxa"/>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Plan 2018. po Rebalansu II</w:t>
            </w:r>
            <w:r>
              <w:rPr>
                <w:rFonts w:ascii="Times New Roman" w:hAnsi="Times New Roman"/>
                <w:b/>
                <w:sz w:val="24"/>
                <w:szCs w:val="24"/>
              </w:rPr>
              <w:t>I</w:t>
            </w:r>
          </w:p>
          <w:p w:rsidR="00B253C5" w:rsidRPr="00F6047F" w:rsidRDefault="00B253C5" w:rsidP="00516F1E">
            <w:pPr>
              <w:spacing w:after="0" w:line="240" w:lineRule="auto"/>
              <w:jc w:val="center"/>
              <w:rPr>
                <w:rFonts w:ascii="Times New Roman" w:hAnsi="Times New Roman"/>
                <w:b/>
                <w:i/>
                <w:sz w:val="24"/>
                <w:szCs w:val="24"/>
              </w:rPr>
            </w:pPr>
            <w:r>
              <w:rPr>
                <w:rFonts w:ascii="Times New Roman" w:hAnsi="Times New Roman"/>
                <w:b/>
                <w:i/>
                <w:sz w:val="24"/>
                <w:szCs w:val="24"/>
              </w:rPr>
              <w:t>1.615</w:t>
            </w:r>
            <w:r w:rsidRPr="00F6047F">
              <w:rPr>
                <w:rFonts w:ascii="Times New Roman" w:hAnsi="Times New Roman"/>
                <w:b/>
                <w:i/>
                <w:sz w:val="24"/>
                <w:szCs w:val="24"/>
              </w:rPr>
              <w:t>.000,00</w:t>
            </w:r>
          </w:p>
        </w:tc>
        <w:tc>
          <w:tcPr>
            <w:tcW w:w="1784" w:type="dxa"/>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Povećanje/</w:t>
            </w:r>
          </w:p>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smanjenje</w:t>
            </w:r>
          </w:p>
          <w:p w:rsidR="00B253C5" w:rsidRPr="00F6047F" w:rsidRDefault="00B253C5" w:rsidP="00516F1E">
            <w:pPr>
              <w:spacing w:after="0" w:line="240" w:lineRule="auto"/>
              <w:rPr>
                <w:rFonts w:ascii="Times New Roman" w:hAnsi="Times New Roman"/>
                <w:b/>
                <w:i/>
                <w:sz w:val="24"/>
                <w:szCs w:val="24"/>
              </w:rPr>
            </w:pPr>
            <w:r>
              <w:rPr>
                <w:rFonts w:ascii="Times New Roman" w:hAnsi="Times New Roman"/>
                <w:b/>
                <w:i/>
                <w:sz w:val="24"/>
                <w:szCs w:val="24"/>
              </w:rPr>
              <w:t xml:space="preserve">    62</w:t>
            </w:r>
            <w:r w:rsidRPr="00F6047F">
              <w:rPr>
                <w:rFonts w:ascii="Times New Roman" w:hAnsi="Times New Roman"/>
                <w:b/>
                <w:i/>
                <w:sz w:val="24"/>
                <w:szCs w:val="24"/>
              </w:rPr>
              <w:t>.000,00</w:t>
            </w:r>
          </w:p>
          <w:p w:rsidR="00B253C5" w:rsidRPr="00F6047F" w:rsidRDefault="00B253C5" w:rsidP="00516F1E">
            <w:pPr>
              <w:spacing w:after="0" w:line="240" w:lineRule="auto"/>
              <w:jc w:val="center"/>
              <w:rPr>
                <w:rFonts w:ascii="Times New Roman" w:hAnsi="Times New Roman"/>
                <w:b/>
                <w:sz w:val="24"/>
                <w:szCs w:val="24"/>
              </w:rPr>
            </w:pPr>
          </w:p>
          <w:p w:rsidR="00B253C5" w:rsidRPr="00F6047F" w:rsidRDefault="00B253C5" w:rsidP="00516F1E">
            <w:pPr>
              <w:spacing w:after="0" w:line="240" w:lineRule="auto"/>
              <w:jc w:val="center"/>
              <w:rPr>
                <w:rFonts w:ascii="Times New Roman" w:hAnsi="Times New Roman"/>
                <w:b/>
                <w:sz w:val="24"/>
                <w:szCs w:val="24"/>
              </w:rPr>
            </w:pPr>
          </w:p>
        </w:tc>
        <w:tc>
          <w:tcPr>
            <w:tcW w:w="1843" w:type="dxa"/>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Novi plan 2018.</w:t>
            </w:r>
          </w:p>
          <w:p w:rsidR="00B253C5" w:rsidRPr="00F6047F" w:rsidRDefault="00B253C5" w:rsidP="00516F1E">
            <w:pPr>
              <w:spacing w:after="0" w:line="240" w:lineRule="auto"/>
              <w:jc w:val="center"/>
              <w:rPr>
                <w:rFonts w:ascii="Times New Roman" w:hAnsi="Times New Roman"/>
                <w:b/>
                <w:sz w:val="24"/>
                <w:szCs w:val="24"/>
              </w:rPr>
            </w:pPr>
          </w:p>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1.6</w:t>
            </w:r>
            <w:r>
              <w:rPr>
                <w:rFonts w:ascii="Times New Roman" w:hAnsi="Times New Roman"/>
                <w:b/>
                <w:sz w:val="24"/>
                <w:szCs w:val="24"/>
              </w:rPr>
              <w:t>77</w:t>
            </w:r>
            <w:r w:rsidRPr="00F6047F">
              <w:rPr>
                <w:rFonts w:ascii="Times New Roman" w:hAnsi="Times New Roman"/>
                <w:b/>
                <w:sz w:val="24"/>
                <w:szCs w:val="24"/>
              </w:rPr>
              <w:t>.000,00</w:t>
            </w:r>
          </w:p>
          <w:p w:rsidR="00B253C5" w:rsidRPr="00F6047F" w:rsidRDefault="00B253C5" w:rsidP="00516F1E">
            <w:pPr>
              <w:spacing w:after="0" w:line="240" w:lineRule="auto"/>
              <w:jc w:val="center"/>
              <w:rPr>
                <w:rFonts w:ascii="Times New Roman" w:hAnsi="Times New Roman"/>
                <w:b/>
                <w:sz w:val="24"/>
                <w:szCs w:val="24"/>
              </w:rPr>
            </w:pPr>
          </w:p>
        </w:tc>
      </w:tr>
      <w:tr w:rsidR="00B253C5" w:rsidRPr="00F6047F" w:rsidTr="00516F1E">
        <w:trPr>
          <w:trHeight w:val="365"/>
        </w:trPr>
        <w:tc>
          <w:tcPr>
            <w:tcW w:w="2802"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409"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Socijalna davanja</w:t>
            </w:r>
          </w:p>
        </w:tc>
        <w:tc>
          <w:tcPr>
            <w:tcW w:w="1902" w:type="dxa"/>
          </w:tcPr>
          <w:p w:rsidR="00B253C5" w:rsidRPr="00F6047F" w:rsidRDefault="00B253C5" w:rsidP="00516F1E">
            <w:pPr>
              <w:spacing w:after="0" w:line="240" w:lineRule="auto"/>
              <w:jc w:val="right"/>
              <w:rPr>
                <w:rFonts w:ascii="Times New Roman" w:hAnsi="Times New Roman"/>
                <w:b/>
                <w:sz w:val="24"/>
                <w:szCs w:val="24"/>
              </w:rPr>
            </w:pPr>
            <w:r w:rsidRPr="00F6047F">
              <w:rPr>
                <w:rFonts w:ascii="Times New Roman" w:hAnsi="Times New Roman"/>
                <w:b/>
                <w:i/>
                <w:sz w:val="24"/>
                <w:szCs w:val="24"/>
              </w:rPr>
              <w:t>1.</w:t>
            </w:r>
            <w:r>
              <w:rPr>
                <w:rFonts w:ascii="Times New Roman" w:hAnsi="Times New Roman"/>
                <w:b/>
                <w:i/>
                <w:sz w:val="24"/>
                <w:szCs w:val="24"/>
              </w:rPr>
              <w:t>615</w:t>
            </w:r>
            <w:r w:rsidRPr="00F6047F">
              <w:rPr>
                <w:rFonts w:ascii="Times New Roman" w:hAnsi="Times New Roman"/>
                <w:b/>
                <w:i/>
                <w:sz w:val="24"/>
                <w:szCs w:val="24"/>
              </w:rPr>
              <w:t>.000,00</w:t>
            </w:r>
          </w:p>
        </w:tc>
        <w:tc>
          <w:tcPr>
            <w:tcW w:w="1784" w:type="dxa"/>
          </w:tcPr>
          <w:p w:rsidR="00B253C5" w:rsidRPr="00F6047F" w:rsidRDefault="00B253C5" w:rsidP="00516F1E">
            <w:pPr>
              <w:spacing w:after="0" w:line="240" w:lineRule="auto"/>
              <w:rPr>
                <w:rFonts w:ascii="Times New Roman" w:hAnsi="Times New Roman"/>
                <w:b/>
                <w:i/>
                <w:sz w:val="24"/>
                <w:szCs w:val="24"/>
              </w:rPr>
            </w:pPr>
            <w:r>
              <w:rPr>
                <w:rFonts w:ascii="Times New Roman" w:hAnsi="Times New Roman"/>
                <w:b/>
                <w:i/>
                <w:sz w:val="24"/>
                <w:szCs w:val="24"/>
              </w:rPr>
              <w:t xml:space="preserve">    62</w:t>
            </w:r>
            <w:r w:rsidRPr="00F6047F">
              <w:rPr>
                <w:rFonts w:ascii="Times New Roman" w:hAnsi="Times New Roman"/>
                <w:b/>
                <w:i/>
                <w:sz w:val="24"/>
                <w:szCs w:val="24"/>
              </w:rPr>
              <w:t>.000,00</w:t>
            </w:r>
          </w:p>
          <w:p w:rsidR="00B253C5" w:rsidRPr="00F6047F" w:rsidRDefault="00B253C5" w:rsidP="00516F1E">
            <w:pPr>
              <w:spacing w:after="0" w:line="240" w:lineRule="auto"/>
              <w:jc w:val="right"/>
              <w:rPr>
                <w:rFonts w:ascii="Times New Roman" w:hAnsi="Times New Roman"/>
                <w:b/>
                <w:sz w:val="24"/>
                <w:szCs w:val="24"/>
              </w:rPr>
            </w:pPr>
          </w:p>
        </w:tc>
        <w:tc>
          <w:tcPr>
            <w:tcW w:w="1843" w:type="dxa"/>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1.6</w:t>
            </w:r>
            <w:r>
              <w:rPr>
                <w:rFonts w:ascii="Times New Roman" w:hAnsi="Times New Roman"/>
                <w:b/>
                <w:sz w:val="24"/>
                <w:szCs w:val="24"/>
              </w:rPr>
              <w:t>77</w:t>
            </w:r>
            <w:r w:rsidRPr="00F6047F">
              <w:rPr>
                <w:rFonts w:ascii="Times New Roman" w:hAnsi="Times New Roman"/>
                <w:b/>
                <w:sz w:val="24"/>
                <w:szCs w:val="24"/>
              </w:rPr>
              <w:t>.000,00</w:t>
            </w:r>
          </w:p>
          <w:p w:rsidR="00B253C5" w:rsidRPr="00F6047F" w:rsidRDefault="00B253C5" w:rsidP="00516F1E">
            <w:pPr>
              <w:spacing w:after="0" w:line="240" w:lineRule="auto"/>
              <w:jc w:val="right"/>
              <w:rPr>
                <w:rFonts w:ascii="Times New Roman" w:hAnsi="Times New Roman"/>
                <w:b/>
                <w:sz w:val="24"/>
                <w:szCs w:val="24"/>
              </w:rPr>
            </w:pPr>
          </w:p>
        </w:tc>
      </w:tr>
      <w:tr w:rsidR="00B253C5" w:rsidRPr="00F6047F" w:rsidTr="00516F1E">
        <w:tc>
          <w:tcPr>
            <w:tcW w:w="2802" w:type="dxa"/>
          </w:tcPr>
          <w:p w:rsidR="00B253C5" w:rsidRPr="00F6047F"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7938" w:type="dxa"/>
            <w:gridSpan w:val="4"/>
          </w:tcPr>
          <w:p w:rsidR="00B253C5"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 xml:space="preserve">U okviru Programa socijalnih davanja za 2018. godinu </w:t>
            </w:r>
            <w:r>
              <w:rPr>
                <w:rFonts w:ascii="Times New Roman" w:hAnsi="Times New Roman"/>
                <w:sz w:val="24"/>
                <w:szCs w:val="24"/>
              </w:rPr>
              <w:t>povećavaju se slijedeće stavke za iznos:</w:t>
            </w:r>
          </w:p>
          <w:p w:rsidR="00B253C5" w:rsidRDefault="00B253C5" w:rsidP="00516F1E">
            <w:pPr>
              <w:spacing w:after="0" w:line="240" w:lineRule="auto"/>
              <w:rPr>
                <w:rFonts w:ascii="Times New Roman" w:hAnsi="Times New Roman"/>
                <w:sz w:val="24"/>
                <w:szCs w:val="24"/>
              </w:rPr>
            </w:pPr>
            <w:r>
              <w:rPr>
                <w:rFonts w:ascii="Times New Roman" w:hAnsi="Times New Roman"/>
                <w:sz w:val="24"/>
                <w:szCs w:val="24"/>
              </w:rPr>
              <w:t>- Prijevoz predškolske djece                                                              10.000,00 kn</w:t>
            </w:r>
          </w:p>
          <w:p w:rsidR="00B253C5" w:rsidRDefault="00B253C5" w:rsidP="00516F1E">
            <w:pPr>
              <w:spacing w:after="0" w:line="240" w:lineRule="auto"/>
              <w:rPr>
                <w:rFonts w:ascii="Times New Roman" w:hAnsi="Times New Roman"/>
                <w:sz w:val="24"/>
                <w:szCs w:val="24"/>
              </w:rPr>
            </w:pPr>
            <w:r>
              <w:rPr>
                <w:rFonts w:ascii="Times New Roman" w:hAnsi="Times New Roman"/>
                <w:sz w:val="24"/>
                <w:szCs w:val="24"/>
              </w:rPr>
              <w:t>- Financiranje cijene prijevoza učenika srednjih škola iz</w:t>
            </w:r>
          </w:p>
          <w:p w:rsidR="00B253C5" w:rsidRDefault="00B253C5" w:rsidP="00516F1E">
            <w:pPr>
              <w:spacing w:after="0" w:line="240" w:lineRule="auto"/>
              <w:rPr>
                <w:rFonts w:ascii="Times New Roman" w:hAnsi="Times New Roman"/>
                <w:sz w:val="24"/>
                <w:szCs w:val="24"/>
              </w:rPr>
            </w:pPr>
            <w:r>
              <w:rPr>
                <w:rFonts w:ascii="Times New Roman" w:hAnsi="Times New Roman"/>
                <w:sz w:val="24"/>
                <w:szCs w:val="24"/>
              </w:rPr>
              <w:t xml:space="preserve">  Golubića                                                                                           10.000,00 kn</w:t>
            </w:r>
          </w:p>
          <w:p w:rsidR="00B253C5" w:rsidRDefault="00B253C5" w:rsidP="00516F1E">
            <w:pPr>
              <w:spacing w:after="0" w:line="240" w:lineRule="auto"/>
              <w:rPr>
                <w:rFonts w:ascii="Times New Roman" w:hAnsi="Times New Roman"/>
                <w:sz w:val="24"/>
                <w:szCs w:val="24"/>
              </w:rPr>
            </w:pPr>
            <w:r>
              <w:rPr>
                <w:rFonts w:ascii="Times New Roman" w:hAnsi="Times New Roman"/>
                <w:sz w:val="24"/>
                <w:szCs w:val="24"/>
              </w:rPr>
              <w:t>- Stipendije i školarine                                                                       25.000,00 kn</w:t>
            </w:r>
          </w:p>
          <w:p w:rsidR="00B253C5" w:rsidRPr="00F6047F" w:rsidRDefault="00B253C5" w:rsidP="00516F1E">
            <w:pPr>
              <w:spacing w:after="0" w:line="240" w:lineRule="auto"/>
              <w:rPr>
                <w:rFonts w:ascii="Times New Roman" w:hAnsi="Times New Roman"/>
                <w:sz w:val="24"/>
                <w:szCs w:val="24"/>
              </w:rPr>
            </w:pPr>
            <w:r>
              <w:rPr>
                <w:rFonts w:ascii="Times New Roman" w:hAnsi="Times New Roman"/>
                <w:sz w:val="24"/>
                <w:szCs w:val="24"/>
              </w:rPr>
              <w:t>- Sufinanciranje troškova asistenata u nastavi                                   17.000,00 kn</w:t>
            </w:r>
          </w:p>
        </w:tc>
      </w:tr>
    </w:tbl>
    <w:p w:rsidR="00B253C5" w:rsidRDefault="00B253C5" w:rsidP="00B253C5">
      <w:pPr>
        <w:pStyle w:val="Bezproreda"/>
        <w:ind w:left="-142"/>
        <w:rPr>
          <w:rFonts w:ascii="Times New Roman" w:hAnsi="Times New Roman"/>
          <w:b/>
          <w:sz w:val="24"/>
          <w:szCs w:val="24"/>
        </w:rPr>
      </w:pPr>
    </w:p>
    <w:p w:rsidR="00B253C5" w:rsidRPr="00F6047F" w:rsidRDefault="00B253C5" w:rsidP="00B253C5">
      <w:pPr>
        <w:pStyle w:val="Bezproreda"/>
        <w:ind w:left="-142"/>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409"/>
        <w:gridCol w:w="1902"/>
        <w:gridCol w:w="1784"/>
        <w:gridCol w:w="1843"/>
      </w:tblGrid>
      <w:tr w:rsidR="00B253C5" w:rsidRPr="00F6047F" w:rsidTr="00516F1E">
        <w:trPr>
          <w:trHeight w:val="876"/>
        </w:trPr>
        <w:tc>
          <w:tcPr>
            <w:tcW w:w="2802"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PROGRAM</w:t>
            </w:r>
          </w:p>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Potpora razvoju športa</w:t>
            </w:r>
          </w:p>
        </w:tc>
        <w:tc>
          <w:tcPr>
            <w:tcW w:w="2409" w:type="dxa"/>
          </w:tcPr>
          <w:p w:rsidR="00B253C5" w:rsidRPr="00F6047F" w:rsidRDefault="00B253C5" w:rsidP="00516F1E">
            <w:pPr>
              <w:spacing w:after="0" w:line="240" w:lineRule="auto"/>
              <w:rPr>
                <w:rFonts w:ascii="Times New Roman" w:hAnsi="Times New Roman"/>
                <w:b/>
                <w:sz w:val="24"/>
                <w:szCs w:val="24"/>
              </w:rPr>
            </w:pPr>
          </w:p>
        </w:tc>
        <w:tc>
          <w:tcPr>
            <w:tcW w:w="1902" w:type="dxa"/>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Plan 2018. po Rebalansu II</w:t>
            </w:r>
            <w:r>
              <w:rPr>
                <w:rFonts w:ascii="Times New Roman" w:hAnsi="Times New Roman"/>
                <w:b/>
                <w:sz w:val="24"/>
                <w:szCs w:val="24"/>
              </w:rPr>
              <w:t>I</w:t>
            </w:r>
          </w:p>
          <w:p w:rsidR="00B253C5" w:rsidRPr="00F6047F" w:rsidRDefault="00B253C5" w:rsidP="00516F1E">
            <w:pPr>
              <w:spacing w:after="0" w:line="240" w:lineRule="auto"/>
              <w:jc w:val="center"/>
              <w:rPr>
                <w:rFonts w:ascii="Times New Roman" w:hAnsi="Times New Roman"/>
                <w:b/>
                <w:i/>
                <w:sz w:val="24"/>
                <w:szCs w:val="24"/>
              </w:rPr>
            </w:pPr>
            <w:r>
              <w:rPr>
                <w:rFonts w:ascii="Times New Roman" w:hAnsi="Times New Roman"/>
                <w:b/>
                <w:i/>
                <w:sz w:val="24"/>
                <w:szCs w:val="24"/>
              </w:rPr>
              <w:t>501</w:t>
            </w:r>
            <w:r w:rsidRPr="00F6047F">
              <w:rPr>
                <w:rFonts w:ascii="Times New Roman" w:hAnsi="Times New Roman"/>
                <w:b/>
                <w:i/>
                <w:sz w:val="24"/>
                <w:szCs w:val="24"/>
              </w:rPr>
              <w:t>.500,00</w:t>
            </w:r>
          </w:p>
        </w:tc>
        <w:tc>
          <w:tcPr>
            <w:tcW w:w="1784" w:type="dxa"/>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Povećanje/</w:t>
            </w:r>
          </w:p>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smanjenje</w:t>
            </w:r>
          </w:p>
          <w:p w:rsidR="00B253C5" w:rsidRPr="00F6047F" w:rsidRDefault="00B253C5" w:rsidP="00516F1E">
            <w:pPr>
              <w:spacing w:after="0" w:line="240" w:lineRule="auto"/>
              <w:rPr>
                <w:rFonts w:ascii="Times New Roman" w:hAnsi="Times New Roman"/>
                <w:b/>
                <w:i/>
                <w:sz w:val="24"/>
                <w:szCs w:val="24"/>
              </w:rPr>
            </w:pPr>
            <w:r>
              <w:rPr>
                <w:rFonts w:ascii="Times New Roman" w:hAnsi="Times New Roman"/>
                <w:b/>
                <w:i/>
                <w:sz w:val="24"/>
                <w:szCs w:val="24"/>
              </w:rPr>
              <w:t xml:space="preserve">     21</w:t>
            </w:r>
            <w:r w:rsidRPr="00F6047F">
              <w:rPr>
                <w:rFonts w:ascii="Times New Roman" w:hAnsi="Times New Roman"/>
                <w:b/>
                <w:i/>
                <w:sz w:val="24"/>
                <w:szCs w:val="24"/>
              </w:rPr>
              <w:t>.</w:t>
            </w:r>
            <w:r>
              <w:rPr>
                <w:rFonts w:ascii="Times New Roman" w:hAnsi="Times New Roman"/>
                <w:b/>
                <w:i/>
                <w:sz w:val="24"/>
                <w:szCs w:val="24"/>
              </w:rPr>
              <w:t>695</w:t>
            </w:r>
            <w:r w:rsidRPr="00F6047F">
              <w:rPr>
                <w:rFonts w:ascii="Times New Roman" w:hAnsi="Times New Roman"/>
                <w:b/>
                <w:i/>
                <w:sz w:val="24"/>
                <w:szCs w:val="24"/>
              </w:rPr>
              <w:t>,00</w:t>
            </w:r>
          </w:p>
          <w:p w:rsidR="00B253C5" w:rsidRPr="00F6047F" w:rsidRDefault="00B253C5" w:rsidP="00516F1E">
            <w:pPr>
              <w:spacing w:after="0" w:line="240" w:lineRule="auto"/>
              <w:jc w:val="center"/>
              <w:rPr>
                <w:rFonts w:ascii="Times New Roman" w:hAnsi="Times New Roman"/>
                <w:b/>
                <w:sz w:val="24"/>
                <w:szCs w:val="24"/>
              </w:rPr>
            </w:pPr>
          </w:p>
          <w:p w:rsidR="00B253C5" w:rsidRPr="00F6047F" w:rsidRDefault="00B253C5" w:rsidP="00516F1E">
            <w:pPr>
              <w:spacing w:after="0" w:line="240" w:lineRule="auto"/>
              <w:jc w:val="center"/>
              <w:rPr>
                <w:rFonts w:ascii="Times New Roman" w:hAnsi="Times New Roman"/>
                <w:b/>
                <w:sz w:val="24"/>
                <w:szCs w:val="24"/>
              </w:rPr>
            </w:pPr>
          </w:p>
        </w:tc>
        <w:tc>
          <w:tcPr>
            <w:tcW w:w="1843" w:type="dxa"/>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Novi plan 2018.</w:t>
            </w:r>
          </w:p>
          <w:p w:rsidR="00B253C5" w:rsidRPr="00F6047F" w:rsidRDefault="00B253C5" w:rsidP="00516F1E">
            <w:pPr>
              <w:spacing w:after="0" w:line="240" w:lineRule="auto"/>
              <w:jc w:val="center"/>
              <w:rPr>
                <w:rFonts w:ascii="Times New Roman" w:hAnsi="Times New Roman"/>
                <w:b/>
                <w:sz w:val="24"/>
                <w:szCs w:val="24"/>
              </w:rPr>
            </w:pPr>
          </w:p>
          <w:p w:rsidR="00B253C5" w:rsidRPr="00F6047F" w:rsidRDefault="00B253C5" w:rsidP="00516F1E">
            <w:pPr>
              <w:spacing w:after="0" w:line="240" w:lineRule="auto"/>
              <w:jc w:val="center"/>
              <w:rPr>
                <w:rFonts w:ascii="Times New Roman" w:hAnsi="Times New Roman"/>
                <w:b/>
                <w:sz w:val="24"/>
                <w:szCs w:val="24"/>
              </w:rPr>
            </w:pPr>
            <w:r>
              <w:rPr>
                <w:rFonts w:ascii="Times New Roman" w:hAnsi="Times New Roman"/>
                <w:b/>
                <w:sz w:val="24"/>
                <w:szCs w:val="24"/>
              </w:rPr>
              <w:t>523</w:t>
            </w:r>
            <w:r w:rsidRPr="00F6047F">
              <w:rPr>
                <w:rFonts w:ascii="Times New Roman" w:hAnsi="Times New Roman"/>
                <w:b/>
                <w:sz w:val="24"/>
                <w:szCs w:val="24"/>
              </w:rPr>
              <w:t>.</w:t>
            </w:r>
            <w:r>
              <w:rPr>
                <w:rFonts w:ascii="Times New Roman" w:hAnsi="Times New Roman"/>
                <w:b/>
                <w:sz w:val="24"/>
                <w:szCs w:val="24"/>
              </w:rPr>
              <w:t>195</w:t>
            </w:r>
            <w:r w:rsidRPr="00F6047F">
              <w:rPr>
                <w:rFonts w:ascii="Times New Roman" w:hAnsi="Times New Roman"/>
                <w:b/>
                <w:sz w:val="24"/>
                <w:szCs w:val="24"/>
              </w:rPr>
              <w:t>,00</w:t>
            </w:r>
          </w:p>
        </w:tc>
      </w:tr>
      <w:tr w:rsidR="00B253C5" w:rsidRPr="00F6047F" w:rsidTr="00516F1E">
        <w:trPr>
          <w:trHeight w:val="411"/>
        </w:trPr>
        <w:tc>
          <w:tcPr>
            <w:tcW w:w="2802"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409"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Šport</w:t>
            </w:r>
          </w:p>
        </w:tc>
        <w:tc>
          <w:tcPr>
            <w:tcW w:w="1902" w:type="dxa"/>
          </w:tcPr>
          <w:p w:rsidR="00B253C5" w:rsidRPr="00F6047F" w:rsidRDefault="00B253C5" w:rsidP="00516F1E">
            <w:pPr>
              <w:spacing w:after="0" w:line="240" w:lineRule="auto"/>
              <w:jc w:val="right"/>
              <w:rPr>
                <w:rFonts w:ascii="Times New Roman" w:hAnsi="Times New Roman"/>
                <w:b/>
                <w:sz w:val="24"/>
                <w:szCs w:val="24"/>
              </w:rPr>
            </w:pPr>
            <w:r>
              <w:rPr>
                <w:rFonts w:ascii="Times New Roman" w:hAnsi="Times New Roman"/>
                <w:b/>
                <w:i/>
                <w:sz w:val="24"/>
                <w:szCs w:val="24"/>
              </w:rPr>
              <w:t>501</w:t>
            </w:r>
            <w:r w:rsidRPr="00F6047F">
              <w:rPr>
                <w:rFonts w:ascii="Times New Roman" w:hAnsi="Times New Roman"/>
                <w:b/>
                <w:i/>
                <w:sz w:val="24"/>
                <w:szCs w:val="24"/>
              </w:rPr>
              <w:t>.500,00</w:t>
            </w:r>
          </w:p>
        </w:tc>
        <w:tc>
          <w:tcPr>
            <w:tcW w:w="1784" w:type="dxa"/>
          </w:tcPr>
          <w:p w:rsidR="00B253C5" w:rsidRPr="00F6047F" w:rsidRDefault="00B253C5" w:rsidP="00516F1E">
            <w:pPr>
              <w:spacing w:after="0" w:line="240" w:lineRule="auto"/>
              <w:jc w:val="center"/>
              <w:rPr>
                <w:rFonts w:ascii="Times New Roman" w:hAnsi="Times New Roman"/>
                <w:b/>
                <w:i/>
                <w:sz w:val="24"/>
                <w:szCs w:val="24"/>
              </w:rPr>
            </w:pPr>
            <w:r>
              <w:rPr>
                <w:rFonts w:ascii="Times New Roman" w:hAnsi="Times New Roman"/>
                <w:b/>
                <w:i/>
                <w:sz w:val="24"/>
                <w:szCs w:val="24"/>
              </w:rPr>
              <w:t>21</w:t>
            </w:r>
            <w:r w:rsidRPr="00F6047F">
              <w:rPr>
                <w:rFonts w:ascii="Times New Roman" w:hAnsi="Times New Roman"/>
                <w:b/>
                <w:i/>
                <w:sz w:val="24"/>
                <w:szCs w:val="24"/>
              </w:rPr>
              <w:t>.</w:t>
            </w:r>
            <w:r>
              <w:rPr>
                <w:rFonts w:ascii="Times New Roman" w:hAnsi="Times New Roman"/>
                <w:b/>
                <w:i/>
                <w:sz w:val="24"/>
                <w:szCs w:val="24"/>
              </w:rPr>
              <w:t>695</w:t>
            </w:r>
            <w:r w:rsidRPr="00F6047F">
              <w:rPr>
                <w:rFonts w:ascii="Times New Roman" w:hAnsi="Times New Roman"/>
                <w:b/>
                <w:i/>
                <w:sz w:val="24"/>
                <w:szCs w:val="24"/>
              </w:rPr>
              <w:t>,00</w:t>
            </w:r>
          </w:p>
          <w:p w:rsidR="00B253C5" w:rsidRPr="00F6047F" w:rsidRDefault="00B253C5" w:rsidP="00516F1E">
            <w:pPr>
              <w:spacing w:after="0" w:line="240" w:lineRule="auto"/>
              <w:jc w:val="right"/>
              <w:rPr>
                <w:rFonts w:ascii="Times New Roman" w:hAnsi="Times New Roman"/>
                <w:b/>
                <w:sz w:val="24"/>
                <w:szCs w:val="24"/>
              </w:rPr>
            </w:pPr>
          </w:p>
        </w:tc>
        <w:tc>
          <w:tcPr>
            <w:tcW w:w="1843" w:type="dxa"/>
          </w:tcPr>
          <w:p w:rsidR="00B253C5" w:rsidRPr="00F6047F" w:rsidRDefault="00B253C5" w:rsidP="00516F1E">
            <w:pPr>
              <w:spacing w:after="0" w:line="240" w:lineRule="auto"/>
              <w:jc w:val="center"/>
              <w:rPr>
                <w:rFonts w:ascii="Times New Roman" w:hAnsi="Times New Roman"/>
                <w:b/>
                <w:sz w:val="24"/>
                <w:szCs w:val="24"/>
              </w:rPr>
            </w:pPr>
            <w:r>
              <w:rPr>
                <w:rFonts w:ascii="Times New Roman" w:hAnsi="Times New Roman"/>
                <w:b/>
                <w:sz w:val="24"/>
                <w:szCs w:val="24"/>
              </w:rPr>
              <w:t>523</w:t>
            </w:r>
            <w:r w:rsidRPr="00F6047F">
              <w:rPr>
                <w:rFonts w:ascii="Times New Roman" w:hAnsi="Times New Roman"/>
                <w:b/>
                <w:sz w:val="24"/>
                <w:szCs w:val="24"/>
              </w:rPr>
              <w:t>.</w:t>
            </w:r>
            <w:r>
              <w:rPr>
                <w:rFonts w:ascii="Times New Roman" w:hAnsi="Times New Roman"/>
                <w:b/>
                <w:sz w:val="24"/>
                <w:szCs w:val="24"/>
              </w:rPr>
              <w:t>195</w:t>
            </w:r>
            <w:r w:rsidRPr="00F6047F">
              <w:rPr>
                <w:rFonts w:ascii="Times New Roman" w:hAnsi="Times New Roman"/>
                <w:b/>
                <w:sz w:val="24"/>
                <w:szCs w:val="24"/>
              </w:rPr>
              <w:t>,00</w:t>
            </w:r>
          </w:p>
          <w:p w:rsidR="00B253C5" w:rsidRPr="00F6047F" w:rsidRDefault="00B253C5" w:rsidP="00516F1E">
            <w:pPr>
              <w:spacing w:after="0" w:line="240" w:lineRule="auto"/>
              <w:jc w:val="right"/>
              <w:rPr>
                <w:rFonts w:ascii="Times New Roman" w:hAnsi="Times New Roman"/>
                <w:b/>
                <w:sz w:val="24"/>
                <w:szCs w:val="24"/>
              </w:rPr>
            </w:pPr>
          </w:p>
        </w:tc>
      </w:tr>
      <w:tr w:rsidR="00B253C5" w:rsidRPr="00F6047F" w:rsidTr="00516F1E">
        <w:tc>
          <w:tcPr>
            <w:tcW w:w="2802" w:type="dxa"/>
          </w:tcPr>
          <w:p w:rsidR="00B253C5" w:rsidRPr="00F6047F"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7938" w:type="dxa"/>
            <w:gridSpan w:val="4"/>
          </w:tcPr>
          <w:p w:rsidR="00B253C5" w:rsidRDefault="00B253C5" w:rsidP="00516F1E">
            <w:pPr>
              <w:spacing w:after="0" w:line="240" w:lineRule="auto"/>
              <w:rPr>
                <w:rFonts w:ascii="Times New Roman" w:hAnsi="Times New Roman"/>
                <w:sz w:val="24"/>
                <w:szCs w:val="24"/>
              </w:rPr>
            </w:pPr>
            <w:r>
              <w:rPr>
                <w:rFonts w:ascii="Times New Roman" w:hAnsi="Times New Roman"/>
                <w:sz w:val="24"/>
                <w:szCs w:val="24"/>
              </w:rPr>
              <w:t>U okviru Programa razvoja sporta za 2018. godinu u odnosu na Rebalans III povećavaju se slijedeće stavke:</w:t>
            </w:r>
          </w:p>
          <w:p w:rsidR="00B253C5" w:rsidRDefault="00B253C5" w:rsidP="00516F1E">
            <w:pPr>
              <w:spacing w:after="0" w:line="240" w:lineRule="auto"/>
              <w:rPr>
                <w:rFonts w:ascii="Times New Roman" w:hAnsi="Times New Roman"/>
                <w:sz w:val="24"/>
                <w:szCs w:val="24"/>
              </w:rPr>
            </w:pPr>
            <w:r>
              <w:rPr>
                <w:rFonts w:ascii="Times New Roman" w:hAnsi="Times New Roman"/>
                <w:sz w:val="24"/>
                <w:szCs w:val="24"/>
              </w:rPr>
              <w:t>- Zakupnine i najamnine za građevinske objekte                              16.695,00 kn</w:t>
            </w:r>
          </w:p>
          <w:p w:rsidR="00B253C5" w:rsidRPr="00F6047F" w:rsidRDefault="00B253C5" w:rsidP="00516F1E">
            <w:pPr>
              <w:spacing w:after="0" w:line="240" w:lineRule="auto"/>
              <w:rPr>
                <w:rFonts w:ascii="Times New Roman" w:hAnsi="Times New Roman"/>
                <w:sz w:val="24"/>
                <w:szCs w:val="24"/>
              </w:rPr>
            </w:pPr>
            <w:r>
              <w:rPr>
                <w:rFonts w:ascii="Times New Roman" w:hAnsi="Times New Roman"/>
                <w:sz w:val="24"/>
                <w:szCs w:val="24"/>
              </w:rPr>
              <w:t>- Naknade za iznimne rezultate u sportu                                             5.000,00 kn</w:t>
            </w:r>
          </w:p>
        </w:tc>
      </w:tr>
    </w:tbl>
    <w:p w:rsidR="00B253C5" w:rsidRPr="00F6047F" w:rsidRDefault="00B253C5" w:rsidP="00B253C5">
      <w:pPr>
        <w:pStyle w:val="Bezproreda"/>
        <w:ind w:left="-142"/>
        <w:rPr>
          <w:rFonts w:ascii="Times New Roman" w:hAnsi="Times New Roman"/>
          <w:b/>
          <w:sz w:val="24"/>
          <w:szCs w:val="24"/>
        </w:rPr>
      </w:pPr>
    </w:p>
    <w:p w:rsidR="00B253C5" w:rsidRPr="00F6047F" w:rsidRDefault="00B253C5" w:rsidP="00B253C5">
      <w:pPr>
        <w:pStyle w:val="Bezproreda"/>
        <w:ind w:left="-142"/>
        <w:rPr>
          <w:rFonts w:ascii="Times New Roman" w:hAnsi="Times New Roman"/>
          <w:b/>
          <w:sz w:val="24"/>
          <w:szCs w:val="24"/>
        </w:rPr>
      </w:pPr>
      <w:r w:rsidRPr="00F6047F">
        <w:rPr>
          <w:rFonts w:ascii="Times New Roman" w:hAnsi="Times New Roman"/>
          <w:b/>
          <w:sz w:val="24"/>
          <w:szCs w:val="24"/>
        </w:rPr>
        <w:t>GLAVA 01002- GRADONAČELNIK</w:t>
      </w:r>
    </w:p>
    <w:p w:rsidR="00B253C5" w:rsidRPr="00F6047F" w:rsidRDefault="00B253C5" w:rsidP="00B253C5">
      <w:pPr>
        <w:pStyle w:val="Bezproreda"/>
        <w:ind w:left="-142"/>
        <w:rPr>
          <w:rFonts w:ascii="Times New Roman" w:hAnsi="Times New Roman"/>
          <w:sz w:val="24"/>
          <w:szCs w:val="24"/>
        </w:rPr>
      </w:pPr>
      <w:r w:rsidRPr="00F6047F">
        <w:rPr>
          <w:rFonts w:ascii="Times New Roman" w:hAnsi="Times New Roman"/>
          <w:sz w:val="24"/>
          <w:szCs w:val="24"/>
        </w:rPr>
        <w:t xml:space="preserve">ZAKONSKE I DRUGE PRAVNE OSNOVE: </w:t>
      </w:r>
    </w:p>
    <w:p w:rsidR="00B253C5" w:rsidRPr="00F6047F" w:rsidRDefault="00B253C5" w:rsidP="00B253C5">
      <w:pPr>
        <w:pStyle w:val="Bezproreda"/>
        <w:ind w:left="-142"/>
        <w:rPr>
          <w:rFonts w:ascii="Times New Roman" w:hAnsi="Times New Roman"/>
          <w:sz w:val="24"/>
          <w:szCs w:val="24"/>
        </w:rPr>
      </w:pPr>
      <w:r w:rsidRPr="00F6047F">
        <w:rPr>
          <w:rFonts w:ascii="Times New Roman" w:hAnsi="Times New Roman"/>
          <w:sz w:val="24"/>
          <w:szCs w:val="24"/>
        </w:rPr>
        <w:t>Zakon o lokalnim izborima, Zakon o lokalnoj i regionalnoj(područnoj) samoupravi, Zakon o plaćana u lokalnoj i regionalnoj (područnoj ) samoupravi, Statut Grada Knina</w:t>
      </w:r>
    </w:p>
    <w:p w:rsidR="00B253C5" w:rsidRPr="00F6047F" w:rsidRDefault="00B253C5" w:rsidP="00B253C5">
      <w:pPr>
        <w:pStyle w:val="Bezproreda"/>
        <w:ind w:left="-142"/>
        <w:rPr>
          <w:rFonts w:ascii="Times New Roman" w:hAnsi="Times New Roman"/>
          <w:sz w:val="24"/>
          <w:szCs w:val="24"/>
        </w:rPr>
      </w:pPr>
    </w:p>
    <w:p w:rsidR="00B253C5" w:rsidRPr="00F6047F" w:rsidRDefault="00B253C5" w:rsidP="00B253C5">
      <w:pPr>
        <w:pStyle w:val="Bezproreda"/>
        <w:ind w:left="-142"/>
        <w:jc w:val="both"/>
        <w:rPr>
          <w:rFonts w:ascii="Times New Roman" w:hAnsi="Times New Roman"/>
          <w:sz w:val="24"/>
          <w:szCs w:val="24"/>
          <w:lang w:eastAsia="hr-HR"/>
        </w:rPr>
      </w:pPr>
      <w:r w:rsidRPr="00F6047F">
        <w:rPr>
          <w:rFonts w:ascii="Times New Roman" w:hAnsi="Times New Roman"/>
          <w:sz w:val="24"/>
          <w:szCs w:val="24"/>
        </w:rPr>
        <w:t xml:space="preserve">CILJEVI PROGRAMA: </w:t>
      </w:r>
      <w:r w:rsidRPr="00F6047F">
        <w:rPr>
          <w:rFonts w:ascii="Times New Roman" w:hAnsi="Times New Roman"/>
          <w:sz w:val="24"/>
          <w:szCs w:val="24"/>
          <w:lang w:eastAsia="hr-HR"/>
        </w:rPr>
        <w:t xml:space="preserve">U obavljanju izvršnih poslova Gradonačelnik: 1. priprema prijedloge općih akata, odnosno predlaže Gradskom vijeću donošenje općih i drugih akata iz njegove nadležnosti, 2. daje mišljenje o prijedlozima koje podnose drugi ovlašteni predlagatelji, 3. izvršava ili osigurava izvršavanje općih akata Gradskog vijeća, 4. utvrđuje prijedlog Proračuna Grada i izvršenje Proračuna, 5. upravlja nekretninama i pokretninama i imovinskim pravima u vlasništvu Grada kao i njegovim prihodima i rashodima, u skladu sa zakonom, ovim Statutom i općim aktom Gradskog vijeća, 6. odlučuje o stjecanju i otuđivanju pokretnina i nekretnina i raspolaganju ostalom imovinom Grada čija pojedinačna vrijednost ne prelazi 0,5 % iznosa prihoda bez primitaka ostvarenih u godini koja prethodi godini u kojoj se odlučuje o stjecanju i otuđivanju pokretnina i nekretnina i raspolaganju ostalom imovinom, a najviše do 1.000.000,00 kuna, ako je stjecanje i otuđivanje nekretnina i pokretnina i raspolaganje ostalom imovinom planirano u Proračunu, a isto je provedeno u skladu sa zakonskim propisima, 7. upravlja prihodima i rashodima Grada, 8. upravlja raspoloživim novčanim sredstvima na računu proračuna Grada, 9. usmjerava djelovanje upravnih tijela Grada u obavljanju poslova iz samoupravnog djelokruga, odnosno poslova državne uprave čije je obavljanje preneseno na Grad, nadzire njihov rad te poduzima neophodne mjere za osiguranje učinkovitosti njihovoga rada, 10. donosi Pravilnik o unutarnjem redu upravnih tijela Grada Knina, Pravilnik o plaćama službenika i namještenika, Pravilnik o kriterijima za ocjenjivanje službenika i načinu provođenja ocjenjivanja, Pravilnik o radu te odlučuje o drugim pitanjima iz radnih odnosa za koje je ovlašten na </w:t>
      </w:r>
      <w:r w:rsidRPr="00F6047F">
        <w:rPr>
          <w:rFonts w:ascii="Times New Roman" w:hAnsi="Times New Roman"/>
          <w:sz w:val="24"/>
          <w:szCs w:val="24"/>
          <w:lang w:eastAsia="hr-HR"/>
        </w:rPr>
        <w:lastRenderedPageBreak/>
        <w:t>temelju zakona i drugih propisa, 11. utvrđuje Plan prijma u službu u upravna tijela Grada, 12. imenuje i razrješava pročelnike upravnih tijela Grada, kao i druge osobe za čije je imenovanje ili razrješenje zakonom, ovim Statutom ili drugim propisom ovlašten,13. imenuje i razrješava zapovjednika javne vatrogasne postrojbe i njegova zamjenika, 14. potvrđuje imenovanje zapovjednika postrojbe dobrovoljnog vatrogasnog društva, 15. predlaže izradu prostornog plana kao i njegove izmjene i dopune na temelju obrazloženih i argumentiranih prijedloga fizičkih i pravnih osoba,16. razmatra i utvrđuje konačni prijedlog prostornog plana, 17. donosi odluku o objavi prikupljanja ponuda ili raspisivanju natječaja za davanje koncesije za obavljanje komunalnih djelatnosti i sklapa ugovor o koncesiji, dodjeljuje koncesiju i sklapa ugovor o koncesiji za obavljanje autotaksi prijevoza osoba, kao i drugih koncesija sukladno posebnom zakonu, 18. donosi odluku o objavi prikupljanja ponuda ili raspisivanju natječaja za obavljanje komunalnih djelatnosti na temelju ugovora i sklapa ugovor o povjeravanju poslova, 19. daje prethodnu suglasnost na izmjenu cijena komunalnih usluga, 20. do kraja ožujka tekuće godine podnosi Gradskom vijeću izvješće o izvršenju Programa održavanja komunalne infrastrukture i Programu gradnje objekata i uređaja komunalne infrastrukture za prethodnu godinu, 21. provodi postupak natječaja i donosi odluku o najpovoljnijoj ponudi za davanje u zakup i prodaju poslovnog prostora u vlasništvu Grada u skladu s posebnom odlukom Gradskog vijeća kojom se uređuje zakup i prodaja poslovnog prostora, 22. organizira zaštitu od požara na području Grada i vodi brigu o uspješnom provođenju i poduzimanju mjera za unapređenje zaštite od požara, 23. predlaže Gradskom vijeću osnivanje i prestanak, statusne promjene i preoblikovanja ustanova, trgovačkih društava i drugih pravnih osoba čiji je Grad osnivač, 24. obavlja nadzor nad zakonitošću rada mjesnih odbora, kao i druge poslove u vezi s mjesnom samoupravom za koje je ovlašten zakonom ili drugim aktom, 25. imenuje i razrješuje predstavnike Grada u tijelima javnih ustanova i ustanova kojih je Grad osnivač, trgovačkih društava i drugih pravnih osoba iz članka 33. stavka 1. točke 10. Statuta Grada Knina, osim ako posebnim zakonom nije drugačije određeno, 26. osniva stalna ili povremena radna tijela u skladu sa zakonom, drugim propisom i aktima Grada, za rješavanje pitanja iz svoje nadležnosti, 27. odobrava uporabu naziva Grada i njegovih izvedenica, grba i zastave, pravnim i fizičkim osobama, sukladno odredbama zakona i odluke Gradskog vijeća, 28. zaključuje ugovore i druge pravne poslove u skladu sa zakonom, Statutom i drugim propisima, 29. daje punomoć za zastupanje Grada, 30. donosi odluke i odgovorna je osoba u svim postupcima javne nabave, u skladu sa zakonom, 31. donosi Pravilnik o stipendiranju studenata i učenika Grada Knina, 32. daje upute, smjernice i naloge za rad u okviru svoje nadležnosti, 33. obavlja i druge poslove koji su mu stavljeni u nadležnost zakonom, drugim propisom, Statutom Grada Knina ili drugim aktom.</w:t>
      </w:r>
    </w:p>
    <w:p w:rsidR="00B253C5" w:rsidRPr="00F6047F" w:rsidRDefault="00B253C5" w:rsidP="00B253C5">
      <w:pPr>
        <w:pStyle w:val="Bezproreda"/>
        <w:ind w:left="-142"/>
        <w:jc w:val="both"/>
        <w:rPr>
          <w:rFonts w:ascii="Times New Roman" w:hAnsi="Times New Roman"/>
          <w:sz w:val="24"/>
          <w:szCs w:val="24"/>
          <w:lang w:eastAsia="hr-HR"/>
        </w:rPr>
      </w:pPr>
    </w:p>
    <w:p w:rsidR="00B253C5" w:rsidRPr="00F6047F" w:rsidRDefault="00B253C5" w:rsidP="00B253C5">
      <w:pPr>
        <w:spacing w:after="0"/>
        <w:rPr>
          <w:rFonts w:ascii="Times New Roman" w:hAnsi="Times New Roman"/>
          <w:sz w:val="24"/>
          <w:szCs w:val="24"/>
        </w:rPr>
      </w:pPr>
      <w:r w:rsidRPr="00F6047F">
        <w:rPr>
          <w:rFonts w:ascii="Times New Roman" w:hAnsi="Times New Roman"/>
          <w:sz w:val="24"/>
          <w:szCs w:val="24"/>
        </w:rPr>
        <w:t>OBRAZL</w:t>
      </w:r>
      <w:r>
        <w:rPr>
          <w:rFonts w:ascii="Times New Roman" w:hAnsi="Times New Roman"/>
          <w:sz w:val="24"/>
          <w:szCs w:val="24"/>
        </w:rPr>
        <w:t>OŽENJE PLANA I PRIJEDLOGA ČETVRTIH</w:t>
      </w:r>
      <w:r w:rsidRPr="00F6047F">
        <w:rPr>
          <w:rFonts w:ascii="Times New Roman" w:hAnsi="Times New Roman"/>
          <w:sz w:val="24"/>
          <w:szCs w:val="24"/>
        </w:rPr>
        <w:t xml:space="preserve">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701"/>
        <w:gridCol w:w="1718"/>
        <w:gridCol w:w="1882"/>
      </w:tblGrid>
      <w:tr w:rsidR="00B253C5" w:rsidRPr="00F6047F" w:rsidTr="00516F1E">
        <w:trPr>
          <w:trHeight w:val="813"/>
        </w:trPr>
        <w:tc>
          <w:tcPr>
            <w:tcW w:w="2802"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PROGRAM</w:t>
            </w:r>
          </w:p>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Redovna djelatnost</w:t>
            </w:r>
          </w:p>
        </w:tc>
        <w:tc>
          <w:tcPr>
            <w:tcW w:w="2835" w:type="dxa"/>
          </w:tcPr>
          <w:p w:rsidR="00B253C5" w:rsidRPr="00F6047F" w:rsidRDefault="00B253C5" w:rsidP="00516F1E">
            <w:pPr>
              <w:spacing w:after="0" w:line="240" w:lineRule="auto"/>
              <w:rPr>
                <w:rFonts w:ascii="Times New Roman" w:hAnsi="Times New Roman"/>
                <w:b/>
                <w:sz w:val="24"/>
                <w:szCs w:val="24"/>
              </w:rPr>
            </w:pPr>
          </w:p>
        </w:tc>
        <w:tc>
          <w:tcPr>
            <w:tcW w:w="1701" w:type="dxa"/>
          </w:tcPr>
          <w:p w:rsidR="00B253C5" w:rsidRPr="00F6047F" w:rsidRDefault="00B253C5" w:rsidP="00516F1E">
            <w:pPr>
              <w:spacing w:after="0" w:line="240" w:lineRule="auto"/>
              <w:rPr>
                <w:rFonts w:ascii="Times New Roman" w:hAnsi="Times New Roman"/>
                <w:b/>
                <w:i/>
                <w:sz w:val="24"/>
                <w:szCs w:val="24"/>
              </w:rPr>
            </w:pPr>
            <w:r w:rsidRPr="00F6047F">
              <w:rPr>
                <w:rFonts w:ascii="Times New Roman" w:hAnsi="Times New Roman"/>
                <w:b/>
                <w:sz w:val="24"/>
                <w:szCs w:val="24"/>
              </w:rPr>
              <w:t>Plan 2018. po Rebalansu II</w:t>
            </w:r>
            <w:r>
              <w:rPr>
                <w:rFonts w:ascii="Times New Roman" w:hAnsi="Times New Roman"/>
                <w:b/>
                <w:sz w:val="24"/>
                <w:szCs w:val="24"/>
              </w:rPr>
              <w:t>I</w:t>
            </w:r>
            <w:r w:rsidRPr="00F6047F">
              <w:rPr>
                <w:rFonts w:ascii="Times New Roman" w:hAnsi="Times New Roman"/>
                <w:b/>
                <w:sz w:val="24"/>
                <w:szCs w:val="24"/>
              </w:rPr>
              <w:t xml:space="preserve"> </w:t>
            </w:r>
          </w:p>
        </w:tc>
        <w:tc>
          <w:tcPr>
            <w:tcW w:w="1718"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Povećanje/</w:t>
            </w:r>
          </w:p>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smanjenje</w:t>
            </w:r>
          </w:p>
        </w:tc>
        <w:tc>
          <w:tcPr>
            <w:tcW w:w="1882"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Novi plan 2018.</w:t>
            </w:r>
          </w:p>
        </w:tc>
      </w:tr>
      <w:tr w:rsidR="00B253C5" w:rsidRPr="00F6047F" w:rsidTr="00516F1E">
        <w:trPr>
          <w:trHeight w:val="266"/>
        </w:trPr>
        <w:tc>
          <w:tcPr>
            <w:tcW w:w="2802"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835" w:type="dxa"/>
          </w:tcPr>
          <w:p w:rsidR="00B253C5" w:rsidRPr="00F6047F" w:rsidRDefault="00B253C5" w:rsidP="00516F1E">
            <w:pPr>
              <w:spacing w:after="0" w:line="240" w:lineRule="auto"/>
              <w:rPr>
                <w:rFonts w:ascii="Times New Roman" w:hAnsi="Times New Roman"/>
                <w:b/>
                <w:sz w:val="24"/>
                <w:szCs w:val="24"/>
              </w:rPr>
            </w:pPr>
            <w:r w:rsidRPr="00F6047F">
              <w:rPr>
                <w:rFonts w:ascii="Times New Roman" w:hAnsi="Times New Roman"/>
                <w:b/>
                <w:sz w:val="24"/>
                <w:szCs w:val="24"/>
              </w:rPr>
              <w:t>Materijalni rashodi</w:t>
            </w:r>
          </w:p>
        </w:tc>
        <w:tc>
          <w:tcPr>
            <w:tcW w:w="1701" w:type="dxa"/>
            <w:vAlign w:val="bottom"/>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2</w:t>
            </w:r>
            <w:r>
              <w:rPr>
                <w:rFonts w:ascii="Times New Roman" w:hAnsi="Times New Roman"/>
                <w:b/>
                <w:sz w:val="24"/>
                <w:szCs w:val="24"/>
              </w:rPr>
              <w:t>9</w:t>
            </w:r>
            <w:r w:rsidRPr="00F6047F">
              <w:rPr>
                <w:rFonts w:ascii="Times New Roman" w:hAnsi="Times New Roman"/>
                <w:b/>
                <w:sz w:val="24"/>
                <w:szCs w:val="24"/>
              </w:rPr>
              <w:t>0.000,00</w:t>
            </w:r>
          </w:p>
        </w:tc>
        <w:tc>
          <w:tcPr>
            <w:tcW w:w="1718" w:type="dxa"/>
            <w:vAlign w:val="bottom"/>
          </w:tcPr>
          <w:p w:rsidR="00B253C5" w:rsidRPr="00F6047F" w:rsidRDefault="00B253C5" w:rsidP="00516F1E">
            <w:pPr>
              <w:spacing w:after="0" w:line="240" w:lineRule="auto"/>
              <w:jc w:val="center"/>
              <w:rPr>
                <w:rFonts w:ascii="Times New Roman" w:hAnsi="Times New Roman"/>
                <w:b/>
                <w:sz w:val="24"/>
                <w:szCs w:val="24"/>
              </w:rPr>
            </w:pPr>
            <w:r>
              <w:rPr>
                <w:rFonts w:ascii="Times New Roman" w:hAnsi="Times New Roman"/>
                <w:b/>
                <w:sz w:val="24"/>
                <w:szCs w:val="24"/>
              </w:rPr>
              <w:t>0</w:t>
            </w:r>
            <w:r w:rsidRPr="00F6047F">
              <w:rPr>
                <w:rFonts w:ascii="Times New Roman" w:hAnsi="Times New Roman"/>
                <w:b/>
                <w:sz w:val="24"/>
                <w:szCs w:val="24"/>
              </w:rPr>
              <w:t>.00</w:t>
            </w:r>
          </w:p>
        </w:tc>
        <w:tc>
          <w:tcPr>
            <w:tcW w:w="1882" w:type="dxa"/>
            <w:vAlign w:val="bottom"/>
          </w:tcPr>
          <w:p w:rsidR="00B253C5" w:rsidRPr="00F6047F" w:rsidRDefault="00B253C5" w:rsidP="00516F1E">
            <w:pPr>
              <w:spacing w:after="0" w:line="240" w:lineRule="auto"/>
              <w:jc w:val="center"/>
              <w:rPr>
                <w:rFonts w:ascii="Times New Roman" w:hAnsi="Times New Roman"/>
                <w:b/>
                <w:sz w:val="24"/>
                <w:szCs w:val="24"/>
              </w:rPr>
            </w:pPr>
            <w:r w:rsidRPr="00F6047F">
              <w:rPr>
                <w:rFonts w:ascii="Times New Roman" w:hAnsi="Times New Roman"/>
                <w:b/>
                <w:sz w:val="24"/>
                <w:szCs w:val="24"/>
              </w:rPr>
              <w:t>290.000,00</w:t>
            </w:r>
          </w:p>
        </w:tc>
      </w:tr>
      <w:tr w:rsidR="00B253C5" w:rsidRPr="00F6047F" w:rsidTr="00516F1E">
        <w:tc>
          <w:tcPr>
            <w:tcW w:w="2802" w:type="dxa"/>
          </w:tcPr>
          <w:p w:rsidR="00B253C5" w:rsidRPr="00F6047F" w:rsidRDefault="00B253C5" w:rsidP="00516F1E">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8136" w:type="dxa"/>
            <w:gridSpan w:val="4"/>
          </w:tcPr>
          <w:p w:rsidR="00B253C5" w:rsidRPr="00F6047F" w:rsidRDefault="00B253C5" w:rsidP="00516F1E">
            <w:pPr>
              <w:spacing w:after="0" w:line="240" w:lineRule="auto"/>
              <w:rPr>
                <w:rFonts w:ascii="Times New Roman" w:hAnsi="Times New Roman"/>
                <w:sz w:val="24"/>
                <w:szCs w:val="24"/>
              </w:rPr>
            </w:pPr>
            <w:r>
              <w:rPr>
                <w:rFonts w:ascii="Times New Roman" w:hAnsi="Times New Roman"/>
                <w:sz w:val="24"/>
                <w:szCs w:val="24"/>
              </w:rPr>
              <w:t>Nije primjenjivo</w:t>
            </w:r>
          </w:p>
          <w:p w:rsidR="00B253C5" w:rsidRPr="00F6047F" w:rsidRDefault="00B253C5" w:rsidP="00516F1E">
            <w:pPr>
              <w:spacing w:after="0" w:line="240" w:lineRule="auto"/>
              <w:rPr>
                <w:rFonts w:ascii="Times New Roman" w:hAnsi="Times New Roman"/>
                <w:sz w:val="24"/>
                <w:szCs w:val="24"/>
              </w:rPr>
            </w:pPr>
          </w:p>
        </w:tc>
      </w:tr>
    </w:tbl>
    <w:p w:rsidR="00B253C5" w:rsidRPr="00F6047F" w:rsidRDefault="00B253C5" w:rsidP="00B253C5">
      <w:pPr>
        <w:spacing w:after="0"/>
        <w:rPr>
          <w:rFonts w:ascii="Times New Roman" w:hAnsi="Times New Roman"/>
          <w:sz w:val="24"/>
          <w:szCs w:val="24"/>
        </w:rPr>
      </w:pPr>
    </w:p>
    <w:p w:rsidR="00B253C5" w:rsidRPr="00DB212C" w:rsidRDefault="00B253C5" w:rsidP="00B253C5">
      <w:pPr>
        <w:pStyle w:val="Bezproreda"/>
        <w:ind w:left="-142"/>
        <w:rPr>
          <w:rFonts w:ascii="Times New Roman" w:hAnsi="Times New Roman"/>
          <w:b/>
          <w:sz w:val="24"/>
          <w:szCs w:val="24"/>
        </w:rPr>
      </w:pPr>
      <w:r w:rsidRPr="00DB212C">
        <w:rPr>
          <w:rFonts w:ascii="Times New Roman" w:hAnsi="Times New Roman"/>
          <w:b/>
          <w:sz w:val="24"/>
          <w:szCs w:val="24"/>
        </w:rPr>
        <w:t>GLAVA 01003- GRADSKO VIJEĆE</w:t>
      </w:r>
    </w:p>
    <w:p w:rsidR="00B253C5" w:rsidRPr="00DB212C" w:rsidRDefault="00B253C5" w:rsidP="00B253C5">
      <w:pPr>
        <w:pStyle w:val="Bezproreda"/>
        <w:ind w:left="-142"/>
        <w:rPr>
          <w:rFonts w:ascii="Times New Roman" w:hAnsi="Times New Roman"/>
          <w:b/>
          <w:sz w:val="24"/>
          <w:szCs w:val="24"/>
        </w:rPr>
      </w:pPr>
    </w:p>
    <w:p w:rsidR="00B253C5" w:rsidRPr="00DB212C" w:rsidRDefault="00B253C5" w:rsidP="00B253C5">
      <w:pPr>
        <w:pStyle w:val="Bezproreda"/>
        <w:ind w:left="-142"/>
        <w:jc w:val="both"/>
        <w:rPr>
          <w:rFonts w:ascii="Times New Roman" w:hAnsi="Times New Roman"/>
          <w:sz w:val="24"/>
          <w:szCs w:val="24"/>
        </w:rPr>
      </w:pPr>
      <w:r w:rsidRPr="00DB212C">
        <w:rPr>
          <w:rFonts w:ascii="Times New Roman" w:hAnsi="Times New Roman"/>
          <w:sz w:val="24"/>
          <w:szCs w:val="24"/>
        </w:rPr>
        <w:t>ZAKONSKE I DRUGE PRAVNE OSNOVE:  Poslovnik o radu Gradskog vijeća Grada Knina</w:t>
      </w:r>
    </w:p>
    <w:p w:rsidR="00B253C5" w:rsidRPr="00DB212C" w:rsidRDefault="00B253C5" w:rsidP="00B253C5">
      <w:pPr>
        <w:pStyle w:val="Bezproreda"/>
        <w:ind w:left="-142"/>
        <w:jc w:val="both"/>
        <w:rPr>
          <w:rFonts w:ascii="Times New Roman" w:hAnsi="Times New Roman"/>
          <w:sz w:val="24"/>
          <w:szCs w:val="24"/>
        </w:rPr>
      </w:pPr>
    </w:p>
    <w:p w:rsidR="00B253C5" w:rsidRPr="00F6047F" w:rsidRDefault="00B253C5" w:rsidP="00B253C5">
      <w:pPr>
        <w:pStyle w:val="Bezproreda"/>
        <w:ind w:left="-142"/>
        <w:jc w:val="both"/>
        <w:rPr>
          <w:rFonts w:ascii="Times New Roman" w:hAnsi="Times New Roman"/>
          <w:sz w:val="24"/>
          <w:szCs w:val="24"/>
        </w:rPr>
      </w:pPr>
      <w:r w:rsidRPr="00DB212C">
        <w:rPr>
          <w:rFonts w:ascii="Times New Roman" w:hAnsi="Times New Roman"/>
          <w:sz w:val="24"/>
          <w:szCs w:val="24"/>
        </w:rPr>
        <w:t>CILJEVI PROGRAMA:</w:t>
      </w:r>
      <w:r w:rsidRPr="00DB212C">
        <w:rPr>
          <w:rFonts w:ascii="Times New Roman" w:hAnsi="Times New Roman"/>
          <w:sz w:val="24"/>
          <w:szCs w:val="24"/>
          <w:lang w:eastAsia="hr-HR"/>
        </w:rPr>
        <w:t xml:space="preserve"> Gradsko vijeće Grada Knina: 1. donosi Statut Grada, 2. donosi Poslovnik Gradskog vijeća, 3. donosi odluku o uvjetima, načinu i postupku gospodarenja nekretninama u vlasništvu Grada, 4. donosi Proračun Grada i Odluku o izvršavanju proračuna, 5. donosi godišnji i polugodišnji izvještaj o izvršenju Proračuna, 6. donosi odluku o privremenom financiranju, 7. odlučuje o stjecanju i otuđenju pokretnina i nekretnina i raspolaganju ostalom imovinom Grada čija ukupna vrijednost prelazi 0,5 % iznosa prihoda bez primitaka ostvarenih u godini koja prethodi godini u kojoj se odlučuje o stjecanju i </w:t>
      </w:r>
      <w:r w:rsidRPr="00DB212C">
        <w:rPr>
          <w:rFonts w:ascii="Times New Roman" w:hAnsi="Times New Roman"/>
          <w:sz w:val="24"/>
          <w:szCs w:val="24"/>
          <w:lang w:eastAsia="hr-HR"/>
        </w:rPr>
        <w:lastRenderedPageBreak/>
        <w:t xml:space="preserve">otuđenju pokretnina i nekretnina i raspolaganju ostalom imovinom, odnosno čija je pojedinačna vrijednost veća od 1.000.000,00 kuna, ako je stjecanje i otuđivanje nekretnina i pokretnina i raspolaganje ostalom imovinom planirano u Proračunu, a isto je provedeno u skladu sa zakonskim propisima, 8. donosi odluku o promjeni granice Grada Knina, 9. uređuje ustrojstvo i djelokrug upravnih tijela Grada, 10. osniva ustanove, javne ustanove, trgovačka društva i druge pravne osobe za obavljanje gospodarskih, društvenih, komunalnih i drugih djelatnosti od interesa za Grad, te odlučuje o njihovim statusnim promjenama i preoblikovanjima u skladu sa zakonom, 11. daje prethodne suglasnosti na statute ustanova, ukoliko zakonom ili odlukom o osnivanju nije drugačije propisano, 12. donosi odluke o potpisivanju sporazuma o suradnji s drugim jedinicama lokalne samouprave u Republici Hrvatskoj te uspostavljanju prijateljske i druge suradnje Grada s lokalnim jedinicama drugih država, u skladu s ovim Statutom i zakonom, 13. raspisuje lokalni referendum, 14. bira i razrješava predsjednika i potpredsjednike Gradskog vijeća, 15. osniva radna tijela Gradskog vijeća te bira i razrješava njihove članove, 16. imenuje i razrješava druge osobe određene zakonom, drugim propisom i ovim Statutom, te daje suglasnosti na imenovanja, izbor i razrješenja kad je to propisano zakonom odnosno drugim aktom, 17. odlučuje o pokroviteljstvima, 18. donosi odluku o kriterijima, načinu i postupku za dodjelu javnih priznanja Grada Knina i dodjeljuje javna priznanja, 19. nadzire ukupno materijalno i financijsko poslovanje Grada, 20. utvrđuje programe razvitka pojedinih djelatnosti i programe javnih potreba od značaja za Grad, 21. donosi prostorne planove i druge dokumente prostornog uređenja Grada, 22. uređuje mjesnu samoupravu u skladu sa zakonom i ovim Statutom, 23. odlučuje o zaduživanju Grada, u skladu sa zakonom, 24. daje suglasnosti na prijedlog financijskog plana izvanproračunskog korisnika zajedno s donošenjem Proračuna Grada, u skladu sa zakonom, 25. razmatra redovna izvješća Gradonačelnika o njegovom radu, kao i druga tražena izvješća o pojedinim pitanjima iz njegovog djelokruga, 26. raspisuje referendum o opozivu Gradonačelnika i njegovih zamjenika, sukladno zakonu i ovom Statutu, 27. određuje komunalne djelatnosti koje se mogu obavljati davanjem koncesije i komunalne djelatnosti koje se mogu obavljati na temelju ugovora o povjeravanju komunalnih poslova, utvrđuje uvjete i mjerila za provedbu prikupljanja ponuda ili javnog natječaja za davanje koncesije, odnosno za povjeravanje određenih komunalnih poslova na temelju ugovora, 28. donosi odluku o dodjeli koncesije odnosno o povjeravanju komunalnih poslova putem ugovora, kao i o dodjeli koncesije sukladno zakonu kojim se uređuju koncesije i drugim posebnim zakonima, 29. odlučuje o davanju suglasnosti za zaduživanje pravnoj osobi u većinskom vlasništvu ili suvlasništvu Grada i o davanju suglasnosti za zaduživanje ustanove koje je osnivač Grad, razmjerno udjelu Grada u vlasništvu, 30. odlučuje o davanju jamstva pravnoj osobi u većinskom izravnom ili neizravnom vlasništvu Grada i ustanovi koje je osnivač Grad, za ispunjenje obveza, 31. donosi odluke i druge opće i pojedinačne akte koji su mu stavljeni u djelokrug zakonom i </w:t>
      </w:r>
      <w:proofErr w:type="spellStart"/>
      <w:r w:rsidRPr="00DB212C">
        <w:rPr>
          <w:rFonts w:ascii="Times New Roman" w:hAnsi="Times New Roman"/>
          <w:sz w:val="24"/>
          <w:szCs w:val="24"/>
          <w:lang w:eastAsia="hr-HR"/>
        </w:rPr>
        <w:t>podzakonskim</w:t>
      </w:r>
      <w:proofErr w:type="spellEnd"/>
      <w:r w:rsidRPr="00DB212C">
        <w:rPr>
          <w:rFonts w:ascii="Times New Roman" w:hAnsi="Times New Roman"/>
          <w:sz w:val="24"/>
          <w:szCs w:val="24"/>
          <w:lang w:eastAsia="hr-HR"/>
        </w:rPr>
        <w:t xml:space="preserve"> aktima, 32. raspisuje izbore za izbor članova vijeća mjesnih odbora, 33. obavlja i druge poslove određene zakonom, Statutom Grada Knina i drugim aktima.</w:t>
      </w:r>
    </w:p>
    <w:p w:rsidR="00B253C5" w:rsidRPr="00F6047F" w:rsidRDefault="00B253C5" w:rsidP="00B253C5">
      <w:pPr>
        <w:pStyle w:val="Bezproreda"/>
        <w:ind w:left="-142"/>
        <w:rPr>
          <w:rFonts w:ascii="Times New Roman" w:hAnsi="Times New Roman"/>
          <w:sz w:val="24"/>
          <w:szCs w:val="24"/>
        </w:rPr>
      </w:pPr>
    </w:p>
    <w:p w:rsidR="00B253C5" w:rsidRPr="00F6047F" w:rsidRDefault="00B253C5" w:rsidP="00B253C5">
      <w:pPr>
        <w:spacing w:after="0"/>
        <w:rPr>
          <w:rFonts w:ascii="Times New Roman" w:hAnsi="Times New Roman"/>
          <w:sz w:val="24"/>
          <w:szCs w:val="24"/>
        </w:rPr>
      </w:pPr>
      <w:r w:rsidRPr="00F6047F">
        <w:rPr>
          <w:rFonts w:ascii="Times New Roman" w:hAnsi="Times New Roman"/>
          <w:sz w:val="24"/>
          <w:szCs w:val="24"/>
        </w:rPr>
        <w:t xml:space="preserve">OBRAZLOŽENJE PLANA I PRIJEDLOGA </w:t>
      </w:r>
      <w:r>
        <w:rPr>
          <w:rFonts w:ascii="Times New Roman" w:hAnsi="Times New Roman"/>
          <w:sz w:val="24"/>
          <w:szCs w:val="24"/>
        </w:rPr>
        <w:t>ČETVRTIH</w:t>
      </w:r>
      <w:r w:rsidRPr="00F6047F">
        <w:rPr>
          <w:rFonts w:ascii="Times New Roman" w:hAnsi="Times New Roman"/>
          <w:sz w:val="24"/>
          <w:szCs w:val="24"/>
        </w:rPr>
        <w:t xml:space="preserve">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693"/>
        <w:gridCol w:w="1701"/>
        <w:gridCol w:w="1860"/>
        <w:gridCol w:w="1882"/>
      </w:tblGrid>
      <w:tr w:rsidR="00B253C5" w:rsidRPr="00F6047F" w:rsidTr="00516F1E">
        <w:trPr>
          <w:trHeight w:val="813"/>
        </w:trPr>
        <w:tc>
          <w:tcPr>
            <w:tcW w:w="2802" w:type="dxa"/>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PROGRAM</w:t>
            </w:r>
          </w:p>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Redovna djelatnost</w:t>
            </w:r>
          </w:p>
        </w:tc>
        <w:tc>
          <w:tcPr>
            <w:tcW w:w="2693" w:type="dxa"/>
          </w:tcPr>
          <w:p w:rsidR="00B253C5" w:rsidRPr="00DB212C" w:rsidRDefault="00B253C5" w:rsidP="00516F1E">
            <w:pPr>
              <w:spacing w:after="0" w:line="240" w:lineRule="auto"/>
              <w:rPr>
                <w:rFonts w:ascii="Times New Roman" w:hAnsi="Times New Roman"/>
                <w:b/>
                <w:sz w:val="24"/>
                <w:szCs w:val="24"/>
              </w:rPr>
            </w:pPr>
          </w:p>
        </w:tc>
        <w:tc>
          <w:tcPr>
            <w:tcW w:w="1701" w:type="dxa"/>
          </w:tcPr>
          <w:p w:rsidR="00B253C5" w:rsidRPr="00DB212C" w:rsidRDefault="00B253C5" w:rsidP="00516F1E">
            <w:pPr>
              <w:spacing w:after="0" w:line="240" w:lineRule="auto"/>
              <w:rPr>
                <w:rFonts w:ascii="Times New Roman" w:hAnsi="Times New Roman"/>
                <w:b/>
                <w:i/>
                <w:sz w:val="24"/>
                <w:szCs w:val="24"/>
              </w:rPr>
            </w:pPr>
            <w:r w:rsidRPr="00DB212C">
              <w:rPr>
                <w:rFonts w:ascii="Times New Roman" w:hAnsi="Times New Roman"/>
                <w:b/>
                <w:sz w:val="24"/>
                <w:szCs w:val="24"/>
              </w:rPr>
              <w:t xml:space="preserve">Plan 2018. po Rebalansu III </w:t>
            </w:r>
          </w:p>
        </w:tc>
        <w:tc>
          <w:tcPr>
            <w:tcW w:w="1860" w:type="dxa"/>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Povećanje/</w:t>
            </w:r>
          </w:p>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smanjenje</w:t>
            </w:r>
          </w:p>
        </w:tc>
        <w:tc>
          <w:tcPr>
            <w:tcW w:w="1882" w:type="dxa"/>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Novi plan 2018.</w:t>
            </w:r>
          </w:p>
        </w:tc>
      </w:tr>
      <w:tr w:rsidR="00B253C5" w:rsidRPr="00F6047F" w:rsidTr="00516F1E">
        <w:trPr>
          <w:trHeight w:val="266"/>
        </w:trPr>
        <w:tc>
          <w:tcPr>
            <w:tcW w:w="2802" w:type="dxa"/>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Aktivnost</w:t>
            </w:r>
          </w:p>
        </w:tc>
        <w:tc>
          <w:tcPr>
            <w:tcW w:w="2693" w:type="dxa"/>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Materijalni rashodi</w:t>
            </w:r>
          </w:p>
        </w:tc>
        <w:tc>
          <w:tcPr>
            <w:tcW w:w="1701" w:type="dxa"/>
            <w:vAlign w:val="bottom"/>
          </w:tcPr>
          <w:p w:rsidR="00B253C5" w:rsidRPr="00DB212C" w:rsidRDefault="00B253C5" w:rsidP="00516F1E">
            <w:pPr>
              <w:spacing w:after="0" w:line="240" w:lineRule="auto"/>
              <w:jc w:val="center"/>
              <w:rPr>
                <w:rFonts w:ascii="Times New Roman" w:hAnsi="Times New Roman"/>
                <w:b/>
                <w:sz w:val="24"/>
                <w:szCs w:val="24"/>
              </w:rPr>
            </w:pPr>
            <w:r w:rsidRPr="00DB212C">
              <w:rPr>
                <w:rFonts w:ascii="Times New Roman" w:hAnsi="Times New Roman"/>
                <w:b/>
                <w:sz w:val="24"/>
                <w:szCs w:val="24"/>
              </w:rPr>
              <w:t>241.000,00</w:t>
            </w:r>
          </w:p>
        </w:tc>
        <w:tc>
          <w:tcPr>
            <w:tcW w:w="1860" w:type="dxa"/>
            <w:vAlign w:val="bottom"/>
          </w:tcPr>
          <w:p w:rsidR="00B253C5" w:rsidRPr="00DB212C" w:rsidRDefault="00B253C5" w:rsidP="00516F1E">
            <w:pPr>
              <w:spacing w:after="0" w:line="240" w:lineRule="auto"/>
              <w:jc w:val="center"/>
              <w:rPr>
                <w:rFonts w:ascii="Times New Roman" w:hAnsi="Times New Roman"/>
                <w:b/>
                <w:sz w:val="24"/>
                <w:szCs w:val="24"/>
              </w:rPr>
            </w:pPr>
            <w:r w:rsidRPr="00DB212C">
              <w:rPr>
                <w:rFonts w:ascii="Times New Roman" w:hAnsi="Times New Roman"/>
                <w:b/>
                <w:sz w:val="24"/>
                <w:szCs w:val="24"/>
              </w:rPr>
              <w:t>0,00</w:t>
            </w:r>
          </w:p>
        </w:tc>
        <w:tc>
          <w:tcPr>
            <w:tcW w:w="1882" w:type="dxa"/>
            <w:vAlign w:val="bottom"/>
          </w:tcPr>
          <w:p w:rsidR="00B253C5" w:rsidRPr="00DB212C" w:rsidRDefault="00B253C5" w:rsidP="00516F1E">
            <w:pPr>
              <w:spacing w:after="0" w:line="240" w:lineRule="auto"/>
              <w:jc w:val="center"/>
              <w:rPr>
                <w:rFonts w:ascii="Times New Roman" w:hAnsi="Times New Roman"/>
                <w:b/>
                <w:sz w:val="24"/>
                <w:szCs w:val="24"/>
              </w:rPr>
            </w:pPr>
            <w:r w:rsidRPr="00DB212C">
              <w:rPr>
                <w:rFonts w:ascii="Times New Roman" w:hAnsi="Times New Roman"/>
                <w:b/>
                <w:sz w:val="24"/>
                <w:szCs w:val="24"/>
              </w:rPr>
              <w:t>241.000,00</w:t>
            </w:r>
          </w:p>
        </w:tc>
      </w:tr>
      <w:tr w:rsidR="00B253C5" w:rsidRPr="00090EBF" w:rsidTr="00516F1E">
        <w:tc>
          <w:tcPr>
            <w:tcW w:w="2802" w:type="dxa"/>
          </w:tcPr>
          <w:p w:rsidR="00B253C5" w:rsidRPr="00DB212C" w:rsidRDefault="00B253C5" w:rsidP="00516F1E">
            <w:pPr>
              <w:spacing w:after="0" w:line="240" w:lineRule="auto"/>
              <w:rPr>
                <w:rFonts w:ascii="Times New Roman" w:hAnsi="Times New Roman"/>
                <w:sz w:val="24"/>
                <w:szCs w:val="24"/>
              </w:rPr>
            </w:pPr>
            <w:r w:rsidRPr="00DB212C">
              <w:rPr>
                <w:rFonts w:ascii="Times New Roman" w:hAnsi="Times New Roman"/>
                <w:sz w:val="24"/>
                <w:szCs w:val="24"/>
              </w:rPr>
              <w:t>Obrazloženje</w:t>
            </w:r>
          </w:p>
        </w:tc>
        <w:tc>
          <w:tcPr>
            <w:tcW w:w="8136" w:type="dxa"/>
            <w:gridSpan w:val="4"/>
          </w:tcPr>
          <w:p w:rsidR="00B253C5" w:rsidRPr="00DB212C" w:rsidRDefault="00B253C5" w:rsidP="00516F1E">
            <w:pPr>
              <w:spacing w:after="0" w:line="240" w:lineRule="auto"/>
              <w:rPr>
                <w:rFonts w:ascii="Times New Roman" w:hAnsi="Times New Roman"/>
                <w:sz w:val="24"/>
                <w:szCs w:val="24"/>
              </w:rPr>
            </w:pPr>
            <w:r w:rsidRPr="00DB212C">
              <w:rPr>
                <w:rFonts w:ascii="Times New Roman" w:hAnsi="Times New Roman"/>
                <w:sz w:val="24"/>
                <w:szCs w:val="24"/>
              </w:rPr>
              <w:t>Nije primjenjivo</w:t>
            </w:r>
          </w:p>
        </w:tc>
      </w:tr>
      <w:tr w:rsidR="00B253C5" w:rsidRPr="00090EBF" w:rsidTr="00516F1E">
        <w:tc>
          <w:tcPr>
            <w:tcW w:w="2802" w:type="dxa"/>
          </w:tcPr>
          <w:p w:rsidR="00B253C5" w:rsidRPr="00DB212C" w:rsidRDefault="00B253C5" w:rsidP="00516F1E">
            <w:pPr>
              <w:spacing w:after="0" w:line="240" w:lineRule="auto"/>
              <w:rPr>
                <w:rFonts w:ascii="Times New Roman" w:hAnsi="Times New Roman"/>
                <w:sz w:val="24"/>
                <w:szCs w:val="24"/>
              </w:rPr>
            </w:pPr>
          </w:p>
        </w:tc>
        <w:tc>
          <w:tcPr>
            <w:tcW w:w="8136" w:type="dxa"/>
            <w:gridSpan w:val="4"/>
          </w:tcPr>
          <w:p w:rsidR="00B253C5" w:rsidRPr="00DB212C" w:rsidRDefault="00B253C5" w:rsidP="00516F1E">
            <w:pPr>
              <w:spacing w:after="0" w:line="240" w:lineRule="auto"/>
              <w:rPr>
                <w:rFonts w:ascii="Times New Roman" w:hAnsi="Times New Roman"/>
                <w:sz w:val="24"/>
                <w:szCs w:val="24"/>
              </w:rPr>
            </w:pPr>
          </w:p>
        </w:tc>
      </w:tr>
    </w:tbl>
    <w:p w:rsidR="00B253C5" w:rsidRPr="00090EBF" w:rsidRDefault="00B253C5" w:rsidP="00B253C5">
      <w:pPr>
        <w:spacing w:after="0"/>
        <w:rPr>
          <w:rFonts w:ascii="Times New Roman" w:hAnsi="Times New Roman"/>
          <w:sz w:val="24"/>
          <w:szCs w:val="24"/>
        </w:rPr>
      </w:pPr>
    </w:p>
    <w:p w:rsidR="00B253C5" w:rsidRDefault="00B253C5" w:rsidP="00B253C5">
      <w:pPr>
        <w:pStyle w:val="Bezproreda"/>
        <w:rPr>
          <w:rFonts w:ascii="Times New Roman" w:hAnsi="Times New Roman"/>
          <w:b/>
          <w:sz w:val="24"/>
          <w:szCs w:val="24"/>
        </w:rPr>
      </w:pPr>
    </w:p>
    <w:p w:rsidR="00B253C5" w:rsidRPr="00DB212C" w:rsidRDefault="00B253C5" w:rsidP="00B253C5">
      <w:pPr>
        <w:pStyle w:val="Bezproreda"/>
        <w:rPr>
          <w:rFonts w:ascii="Times New Roman" w:hAnsi="Times New Roman"/>
          <w:b/>
          <w:sz w:val="24"/>
          <w:szCs w:val="24"/>
        </w:rPr>
      </w:pPr>
      <w:r w:rsidRPr="00DB212C">
        <w:rPr>
          <w:rFonts w:ascii="Times New Roman" w:hAnsi="Times New Roman"/>
          <w:b/>
          <w:sz w:val="24"/>
          <w:szCs w:val="24"/>
        </w:rPr>
        <w:t>GLAVA 01004 -  NARODNA KNJIŽNICA KNIN</w:t>
      </w:r>
    </w:p>
    <w:p w:rsidR="00B253C5" w:rsidRPr="00DB212C" w:rsidRDefault="00B253C5" w:rsidP="00B253C5">
      <w:pPr>
        <w:pStyle w:val="Bezproreda"/>
        <w:ind w:left="-142"/>
        <w:rPr>
          <w:rFonts w:ascii="Times New Roman" w:hAnsi="Times New Roman"/>
          <w:b/>
          <w:sz w:val="24"/>
          <w:szCs w:val="24"/>
        </w:rPr>
      </w:pPr>
      <w:r w:rsidRPr="00DB212C">
        <w:rPr>
          <w:rFonts w:ascii="Times New Roman" w:hAnsi="Times New Roman"/>
          <w:b/>
          <w:sz w:val="24"/>
          <w:szCs w:val="24"/>
        </w:rPr>
        <w:t xml:space="preserve">   PRORAČUNSKI  KORISNIK 33827- NARODNA KNJIŽNICA KNIN</w:t>
      </w:r>
    </w:p>
    <w:p w:rsidR="00B253C5" w:rsidRPr="00DB212C" w:rsidRDefault="00B253C5" w:rsidP="00B253C5">
      <w:pPr>
        <w:pStyle w:val="Bezproreda"/>
        <w:ind w:left="-142"/>
        <w:rPr>
          <w:rFonts w:ascii="Times New Roman" w:hAnsi="Times New Roman"/>
          <w:b/>
          <w:sz w:val="24"/>
          <w:szCs w:val="24"/>
        </w:rPr>
      </w:pPr>
    </w:p>
    <w:p w:rsidR="00B253C5" w:rsidRPr="00DB212C" w:rsidRDefault="00B253C5" w:rsidP="00B253C5">
      <w:pPr>
        <w:spacing w:after="0" w:line="240" w:lineRule="auto"/>
        <w:jc w:val="both"/>
        <w:rPr>
          <w:rFonts w:ascii="Times New Roman" w:hAnsi="Times New Roman"/>
        </w:rPr>
      </w:pPr>
      <w:r w:rsidRPr="00DB212C">
        <w:rPr>
          <w:rFonts w:ascii="Times New Roman" w:hAnsi="Times New Roman"/>
        </w:rPr>
        <w:t xml:space="preserve">ZAKONSKE I DRUGE PRAVNE OSNOVE: </w:t>
      </w:r>
    </w:p>
    <w:p w:rsidR="00B253C5" w:rsidRPr="00DB212C" w:rsidRDefault="00B253C5" w:rsidP="00B253C5">
      <w:pPr>
        <w:spacing w:after="0" w:line="240" w:lineRule="auto"/>
        <w:jc w:val="both"/>
        <w:rPr>
          <w:rFonts w:ascii="Times New Roman" w:hAnsi="Times New Roman"/>
        </w:rPr>
      </w:pPr>
      <w:r w:rsidRPr="00DB212C">
        <w:rPr>
          <w:rFonts w:ascii="Times New Roman" w:hAnsi="Times New Roman"/>
        </w:rPr>
        <w:t>Zakon o knjižnicama</w:t>
      </w:r>
    </w:p>
    <w:p w:rsidR="00B253C5" w:rsidRPr="00DB212C" w:rsidRDefault="00B253C5" w:rsidP="00B253C5">
      <w:pPr>
        <w:spacing w:after="0" w:line="240" w:lineRule="auto"/>
        <w:jc w:val="both"/>
        <w:rPr>
          <w:rFonts w:ascii="Times New Roman" w:hAnsi="Times New Roman"/>
        </w:rPr>
      </w:pPr>
      <w:r w:rsidRPr="00DB212C">
        <w:rPr>
          <w:rFonts w:ascii="Times New Roman" w:hAnsi="Times New Roman"/>
        </w:rPr>
        <w:t>Standardi za narodne knjižnice u Republici Hrvatskoj</w:t>
      </w:r>
    </w:p>
    <w:p w:rsidR="00B253C5" w:rsidRPr="00DB212C" w:rsidRDefault="00B253C5" w:rsidP="00B253C5">
      <w:pPr>
        <w:spacing w:after="0" w:line="240" w:lineRule="auto"/>
        <w:jc w:val="both"/>
        <w:rPr>
          <w:rFonts w:ascii="Times New Roman" w:hAnsi="Times New Roman"/>
        </w:rPr>
      </w:pPr>
      <w:r w:rsidRPr="00DB212C">
        <w:rPr>
          <w:rFonts w:ascii="Times New Roman" w:hAnsi="Times New Roman"/>
        </w:rPr>
        <w:lastRenderedPageBreak/>
        <w:t>Statut Narodne knjižnice – Knin</w:t>
      </w:r>
    </w:p>
    <w:p w:rsidR="00B253C5" w:rsidRPr="00DB212C" w:rsidRDefault="00B253C5" w:rsidP="00B253C5">
      <w:pPr>
        <w:spacing w:after="0" w:line="240" w:lineRule="auto"/>
        <w:jc w:val="both"/>
        <w:rPr>
          <w:rFonts w:ascii="Times New Roman" w:hAnsi="Times New Roman"/>
        </w:rPr>
      </w:pPr>
      <w:r w:rsidRPr="00DB212C">
        <w:rPr>
          <w:rFonts w:ascii="Times New Roman" w:hAnsi="Times New Roman"/>
        </w:rPr>
        <w:t>Pravilnik o unutarnjem ustrojstvu i načinu rada</w:t>
      </w:r>
    </w:p>
    <w:p w:rsidR="00B253C5" w:rsidRPr="00DB212C" w:rsidRDefault="00B253C5" w:rsidP="00B253C5">
      <w:pPr>
        <w:spacing w:after="0" w:line="240" w:lineRule="auto"/>
        <w:jc w:val="both"/>
        <w:rPr>
          <w:rFonts w:ascii="Times New Roman" w:hAnsi="Times New Roman"/>
        </w:rPr>
      </w:pPr>
      <w:r w:rsidRPr="00DB212C">
        <w:rPr>
          <w:rFonts w:ascii="Times New Roman" w:hAnsi="Times New Roman"/>
        </w:rPr>
        <w:t>Pravilnik o radu Narodne knjižnice – Knin</w:t>
      </w:r>
    </w:p>
    <w:p w:rsidR="00B253C5" w:rsidRPr="00DB212C" w:rsidRDefault="00B253C5" w:rsidP="00B253C5">
      <w:pPr>
        <w:spacing w:after="0" w:line="240" w:lineRule="auto"/>
        <w:jc w:val="both"/>
        <w:rPr>
          <w:rFonts w:ascii="Times New Roman" w:hAnsi="Times New Roman"/>
        </w:rPr>
      </w:pPr>
      <w:r w:rsidRPr="00DB212C">
        <w:rPr>
          <w:rFonts w:ascii="Times New Roman" w:hAnsi="Times New Roman"/>
        </w:rPr>
        <w:t>Pravilnik o uvjetima i načinu korištenja građe i usluga Narodne knjižnice – Knin u Kninu</w:t>
      </w:r>
    </w:p>
    <w:p w:rsidR="00B253C5" w:rsidRPr="00DB212C" w:rsidRDefault="00B253C5" w:rsidP="00B253C5">
      <w:pPr>
        <w:spacing w:after="0" w:line="240" w:lineRule="auto"/>
        <w:jc w:val="both"/>
        <w:rPr>
          <w:rFonts w:ascii="Times New Roman" w:hAnsi="Times New Roman"/>
        </w:rPr>
      </w:pPr>
      <w:r w:rsidRPr="00DB212C">
        <w:rPr>
          <w:rFonts w:ascii="Times New Roman" w:hAnsi="Times New Roman"/>
        </w:rPr>
        <w:t>Pravilnik o uvjetima i načinu stjecanja stručnih zvanja u knjižničarskoj struci</w:t>
      </w:r>
    </w:p>
    <w:p w:rsidR="00B253C5" w:rsidRPr="00DB212C" w:rsidRDefault="00B253C5" w:rsidP="00B253C5">
      <w:pPr>
        <w:spacing w:after="0" w:line="240" w:lineRule="auto"/>
        <w:jc w:val="both"/>
        <w:rPr>
          <w:rFonts w:ascii="Times New Roman" w:hAnsi="Times New Roman"/>
        </w:rPr>
      </w:pPr>
    </w:p>
    <w:p w:rsidR="00B253C5" w:rsidRPr="00DB212C" w:rsidRDefault="00B253C5" w:rsidP="00B253C5">
      <w:pPr>
        <w:pStyle w:val="Bezproreda"/>
        <w:ind w:left="-142"/>
        <w:rPr>
          <w:rFonts w:ascii="Times New Roman" w:hAnsi="Times New Roman"/>
        </w:rPr>
      </w:pPr>
      <w:r w:rsidRPr="00DB212C">
        <w:rPr>
          <w:rFonts w:ascii="Times New Roman" w:hAnsi="Times New Roman"/>
        </w:rPr>
        <w:t xml:space="preserve">  CILJEVI PROGRAMA:</w:t>
      </w:r>
    </w:p>
    <w:p w:rsidR="00B253C5" w:rsidRPr="00DB212C" w:rsidRDefault="00B253C5" w:rsidP="00B253C5">
      <w:pPr>
        <w:spacing w:after="0" w:line="240" w:lineRule="auto"/>
        <w:jc w:val="both"/>
        <w:rPr>
          <w:rFonts w:ascii="Times New Roman" w:hAnsi="Times New Roman"/>
        </w:rPr>
      </w:pPr>
      <w:r w:rsidRPr="00DB212C">
        <w:rPr>
          <w:rFonts w:ascii="Times New Roman" w:hAnsi="Times New Roman"/>
        </w:rPr>
        <w:t>Opći cilj 1. Poticati razvoj Narodne knjižnice – Knin kao informacijskog središta</w:t>
      </w:r>
    </w:p>
    <w:p w:rsidR="00B253C5" w:rsidRPr="00DB212C" w:rsidRDefault="00B253C5" w:rsidP="00B253C5">
      <w:pPr>
        <w:spacing w:after="0" w:line="240" w:lineRule="auto"/>
        <w:jc w:val="both"/>
        <w:rPr>
          <w:rFonts w:ascii="Times New Roman" w:hAnsi="Times New Roman"/>
        </w:rPr>
      </w:pPr>
      <w:r w:rsidRPr="00DB212C">
        <w:rPr>
          <w:rFonts w:ascii="Times New Roman" w:hAnsi="Times New Roman"/>
          <w:u w:val="single"/>
        </w:rPr>
        <w:t>Posebni cilj 1.</w:t>
      </w:r>
      <w:r w:rsidRPr="00DB212C">
        <w:rPr>
          <w:rFonts w:ascii="Times New Roman" w:hAnsi="Times New Roman"/>
        </w:rPr>
        <w:t xml:space="preserve"> Udovoljiti potrebama građana za tradicionalnim i suvremenim knjižničnim uslugama, građom i informacijskim izvorima</w:t>
      </w:r>
    </w:p>
    <w:p w:rsidR="00B253C5" w:rsidRPr="00DB212C" w:rsidRDefault="00B253C5" w:rsidP="00B253C5">
      <w:pPr>
        <w:spacing w:after="0" w:line="240" w:lineRule="auto"/>
        <w:jc w:val="both"/>
        <w:rPr>
          <w:rFonts w:ascii="Times New Roman" w:hAnsi="Times New Roman"/>
        </w:rPr>
      </w:pPr>
      <w:r w:rsidRPr="00DB212C">
        <w:rPr>
          <w:rFonts w:ascii="Times New Roman" w:hAnsi="Times New Roman"/>
        </w:rPr>
        <w:t>Opći cilj 2. Poticati razvoj Narodne knjižnice – Knin kao kulturnog središta</w:t>
      </w:r>
    </w:p>
    <w:p w:rsidR="00B253C5" w:rsidRPr="00DB212C" w:rsidRDefault="00B253C5" w:rsidP="00B253C5">
      <w:pPr>
        <w:spacing w:after="0" w:line="240" w:lineRule="auto"/>
        <w:jc w:val="both"/>
        <w:rPr>
          <w:rFonts w:ascii="Times New Roman" w:hAnsi="Times New Roman"/>
        </w:rPr>
      </w:pPr>
      <w:r w:rsidRPr="00DB212C">
        <w:rPr>
          <w:rFonts w:ascii="Times New Roman" w:hAnsi="Times New Roman"/>
          <w:u w:val="single"/>
        </w:rPr>
        <w:t>Posebni cilj 1.</w:t>
      </w:r>
      <w:r w:rsidRPr="00DB212C">
        <w:rPr>
          <w:rFonts w:ascii="Times New Roman" w:hAnsi="Times New Roman"/>
        </w:rPr>
        <w:t xml:space="preserve"> Poticanje čitalačkih interesa, razvijanje navike čitanja od najranije dobi</w:t>
      </w:r>
    </w:p>
    <w:p w:rsidR="00B253C5" w:rsidRPr="00DB212C" w:rsidRDefault="00B253C5" w:rsidP="00B253C5">
      <w:pPr>
        <w:spacing w:after="0" w:line="240" w:lineRule="auto"/>
        <w:jc w:val="both"/>
        <w:rPr>
          <w:rFonts w:ascii="Times New Roman" w:hAnsi="Times New Roman"/>
        </w:rPr>
      </w:pPr>
      <w:r w:rsidRPr="00DB212C">
        <w:rPr>
          <w:rFonts w:ascii="Times New Roman" w:hAnsi="Times New Roman"/>
          <w:u w:val="single"/>
        </w:rPr>
        <w:t>Posebni cilj 2.</w:t>
      </w:r>
      <w:r w:rsidRPr="00DB212C">
        <w:rPr>
          <w:rFonts w:ascii="Times New Roman" w:hAnsi="Times New Roman"/>
        </w:rPr>
        <w:t xml:space="preserve"> Promicanje svijesti o zavičajnoj i hrvatskoj baštini te kulturnom nasljeđu općenito</w:t>
      </w:r>
    </w:p>
    <w:p w:rsidR="00B253C5" w:rsidRPr="00DB212C" w:rsidRDefault="00B253C5" w:rsidP="00B253C5">
      <w:pPr>
        <w:spacing w:after="0" w:line="240" w:lineRule="auto"/>
        <w:jc w:val="both"/>
        <w:rPr>
          <w:rFonts w:ascii="Times New Roman" w:hAnsi="Times New Roman"/>
          <w:u w:val="single"/>
        </w:rPr>
      </w:pPr>
      <w:r w:rsidRPr="00DB212C">
        <w:rPr>
          <w:rFonts w:ascii="Times New Roman" w:hAnsi="Times New Roman"/>
          <w:u w:val="single"/>
        </w:rPr>
        <w:t xml:space="preserve">Ciljevi kapitalnih ulaganja: </w:t>
      </w:r>
    </w:p>
    <w:p w:rsidR="00B253C5" w:rsidRPr="00DB212C" w:rsidRDefault="00B253C5" w:rsidP="00B253C5">
      <w:pPr>
        <w:spacing w:after="0" w:line="240" w:lineRule="auto"/>
        <w:jc w:val="both"/>
        <w:rPr>
          <w:rFonts w:ascii="Times New Roman" w:hAnsi="Times New Roman"/>
          <w:b/>
        </w:rPr>
      </w:pPr>
      <w:r w:rsidRPr="00DB212C">
        <w:rPr>
          <w:rFonts w:ascii="Times New Roman" w:hAnsi="Times New Roman"/>
        </w:rPr>
        <w:t>Opći cilj 1.: osiguravanje prostornih uvjeta za siguran i kvalitetan boravak korisnika knjižnice i oko njega ulaganjem u objekte sukladno Standardima za narodne knjižnice</w:t>
      </w:r>
    </w:p>
    <w:p w:rsidR="00B253C5" w:rsidRPr="00DB212C" w:rsidRDefault="00B253C5" w:rsidP="00B253C5">
      <w:pPr>
        <w:pStyle w:val="Bezproreda"/>
        <w:ind w:left="-142"/>
        <w:rPr>
          <w:rFonts w:ascii="Times New Roman" w:hAnsi="Times New Roman"/>
        </w:rPr>
      </w:pPr>
    </w:p>
    <w:p w:rsidR="00B253C5" w:rsidRPr="00DB212C" w:rsidRDefault="00B253C5" w:rsidP="00B253C5">
      <w:pPr>
        <w:spacing w:after="0"/>
        <w:rPr>
          <w:rFonts w:ascii="Times New Roman" w:hAnsi="Times New Roman"/>
        </w:rPr>
      </w:pPr>
      <w:r w:rsidRPr="00DB212C">
        <w:rPr>
          <w:rFonts w:ascii="Times New Roman" w:hAnsi="Times New Roman"/>
        </w:rPr>
        <w:t xml:space="preserve">OBRAZLOŽENJE PLANA I PRIJEDLOGA ČETVRTIH IZMJENA I DOPUNA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701"/>
        <w:gridCol w:w="1718"/>
        <w:gridCol w:w="1684"/>
      </w:tblGrid>
      <w:tr w:rsidR="00B253C5" w:rsidRPr="00DB212C" w:rsidTr="00516F1E">
        <w:trPr>
          <w:trHeight w:val="813"/>
        </w:trPr>
        <w:tc>
          <w:tcPr>
            <w:tcW w:w="2802" w:type="dxa"/>
          </w:tcPr>
          <w:p w:rsidR="00B253C5" w:rsidRPr="00DB212C" w:rsidRDefault="00B253C5" w:rsidP="00516F1E">
            <w:pPr>
              <w:spacing w:after="0" w:line="240" w:lineRule="auto"/>
              <w:rPr>
                <w:rFonts w:ascii="Times New Roman" w:hAnsi="Times New Roman"/>
                <w:b/>
              </w:rPr>
            </w:pPr>
            <w:r w:rsidRPr="00DB212C">
              <w:rPr>
                <w:rFonts w:ascii="Times New Roman" w:hAnsi="Times New Roman"/>
                <w:b/>
              </w:rPr>
              <w:t xml:space="preserve">Program </w:t>
            </w:r>
          </w:p>
          <w:p w:rsidR="00B253C5" w:rsidRPr="00DB212C" w:rsidRDefault="00B253C5" w:rsidP="00516F1E">
            <w:pPr>
              <w:spacing w:after="0" w:line="240" w:lineRule="auto"/>
              <w:rPr>
                <w:rFonts w:ascii="Times New Roman" w:hAnsi="Times New Roman"/>
                <w:b/>
              </w:rPr>
            </w:pPr>
            <w:r w:rsidRPr="00DB212C">
              <w:rPr>
                <w:rFonts w:ascii="Times New Roman" w:hAnsi="Times New Roman"/>
                <w:b/>
              </w:rPr>
              <w:t>Djelatnost Narodne knjižnice</w:t>
            </w:r>
          </w:p>
        </w:tc>
        <w:tc>
          <w:tcPr>
            <w:tcW w:w="2835" w:type="dxa"/>
          </w:tcPr>
          <w:p w:rsidR="00B253C5" w:rsidRPr="00DB212C" w:rsidRDefault="00B253C5" w:rsidP="00516F1E">
            <w:pPr>
              <w:spacing w:after="0" w:line="240" w:lineRule="auto"/>
              <w:rPr>
                <w:rFonts w:ascii="Times New Roman" w:hAnsi="Times New Roman"/>
                <w:b/>
              </w:rPr>
            </w:pPr>
          </w:p>
        </w:tc>
        <w:tc>
          <w:tcPr>
            <w:tcW w:w="1701" w:type="dxa"/>
          </w:tcPr>
          <w:p w:rsidR="00B253C5" w:rsidRPr="00DB212C" w:rsidRDefault="00B253C5" w:rsidP="00516F1E">
            <w:pPr>
              <w:spacing w:after="0" w:line="240" w:lineRule="auto"/>
              <w:rPr>
                <w:rFonts w:ascii="Times New Roman" w:hAnsi="Times New Roman"/>
                <w:b/>
                <w:i/>
              </w:rPr>
            </w:pPr>
            <w:r w:rsidRPr="00DB212C">
              <w:rPr>
                <w:rFonts w:ascii="Times New Roman" w:hAnsi="Times New Roman"/>
                <w:b/>
              </w:rPr>
              <w:t>Rebalans III.</w:t>
            </w:r>
          </w:p>
        </w:tc>
        <w:tc>
          <w:tcPr>
            <w:tcW w:w="1718" w:type="dxa"/>
          </w:tcPr>
          <w:p w:rsidR="00B253C5" w:rsidRPr="00DB212C" w:rsidRDefault="00B253C5" w:rsidP="00516F1E">
            <w:pPr>
              <w:spacing w:after="0" w:line="240" w:lineRule="auto"/>
              <w:rPr>
                <w:rFonts w:ascii="Times New Roman" w:hAnsi="Times New Roman"/>
                <w:b/>
              </w:rPr>
            </w:pPr>
            <w:r w:rsidRPr="00DB212C">
              <w:rPr>
                <w:rFonts w:ascii="Times New Roman" w:hAnsi="Times New Roman"/>
                <w:b/>
              </w:rPr>
              <w:t>Povećanje/</w:t>
            </w:r>
          </w:p>
          <w:p w:rsidR="00B253C5" w:rsidRPr="00DB212C" w:rsidRDefault="00B253C5" w:rsidP="00516F1E">
            <w:pPr>
              <w:spacing w:after="0" w:line="240" w:lineRule="auto"/>
              <w:rPr>
                <w:rFonts w:ascii="Times New Roman" w:hAnsi="Times New Roman"/>
                <w:b/>
              </w:rPr>
            </w:pPr>
            <w:r w:rsidRPr="00DB212C">
              <w:rPr>
                <w:rFonts w:ascii="Times New Roman" w:hAnsi="Times New Roman"/>
                <w:b/>
              </w:rPr>
              <w:t>smanjenje</w:t>
            </w:r>
          </w:p>
        </w:tc>
        <w:tc>
          <w:tcPr>
            <w:tcW w:w="1684" w:type="dxa"/>
          </w:tcPr>
          <w:p w:rsidR="00B253C5" w:rsidRPr="00DB212C" w:rsidRDefault="00B253C5" w:rsidP="00516F1E">
            <w:pPr>
              <w:spacing w:after="0" w:line="240" w:lineRule="auto"/>
              <w:rPr>
                <w:rFonts w:ascii="Times New Roman" w:hAnsi="Times New Roman"/>
                <w:b/>
              </w:rPr>
            </w:pPr>
            <w:r w:rsidRPr="00DB212C">
              <w:rPr>
                <w:rFonts w:ascii="Times New Roman" w:hAnsi="Times New Roman"/>
                <w:b/>
              </w:rPr>
              <w:t>Novi plan 2018.</w:t>
            </w:r>
          </w:p>
        </w:tc>
      </w:tr>
      <w:tr w:rsidR="00B253C5" w:rsidRPr="00DB212C" w:rsidTr="00516F1E">
        <w:trPr>
          <w:trHeight w:val="266"/>
        </w:trPr>
        <w:tc>
          <w:tcPr>
            <w:tcW w:w="2802" w:type="dxa"/>
          </w:tcPr>
          <w:p w:rsidR="00B253C5" w:rsidRPr="00DB212C" w:rsidRDefault="00B253C5" w:rsidP="00516F1E">
            <w:pPr>
              <w:spacing w:after="0" w:line="240" w:lineRule="auto"/>
              <w:rPr>
                <w:rFonts w:ascii="Times New Roman" w:hAnsi="Times New Roman"/>
                <w:b/>
              </w:rPr>
            </w:pPr>
            <w:r w:rsidRPr="00DB212C">
              <w:rPr>
                <w:rFonts w:ascii="Times New Roman" w:hAnsi="Times New Roman"/>
                <w:b/>
              </w:rPr>
              <w:t>Aktivnost</w:t>
            </w:r>
          </w:p>
        </w:tc>
        <w:tc>
          <w:tcPr>
            <w:tcW w:w="2835" w:type="dxa"/>
          </w:tcPr>
          <w:p w:rsidR="00B253C5" w:rsidRPr="00DB212C" w:rsidRDefault="00B253C5" w:rsidP="00516F1E">
            <w:pPr>
              <w:spacing w:after="0" w:line="240" w:lineRule="auto"/>
              <w:rPr>
                <w:rFonts w:ascii="Times New Roman" w:hAnsi="Times New Roman"/>
                <w:b/>
              </w:rPr>
            </w:pPr>
            <w:r w:rsidRPr="00DB212C">
              <w:rPr>
                <w:rFonts w:ascii="Times New Roman" w:hAnsi="Times New Roman"/>
                <w:b/>
              </w:rPr>
              <w:t>Redovna djelatnost Narodne knjižnice</w:t>
            </w:r>
          </w:p>
        </w:tc>
        <w:tc>
          <w:tcPr>
            <w:tcW w:w="1701" w:type="dxa"/>
            <w:vAlign w:val="center"/>
          </w:tcPr>
          <w:p w:rsidR="00B253C5" w:rsidRPr="00DB212C" w:rsidRDefault="00B253C5" w:rsidP="00516F1E">
            <w:pPr>
              <w:spacing w:after="0" w:line="240" w:lineRule="auto"/>
              <w:jc w:val="center"/>
              <w:rPr>
                <w:rFonts w:ascii="Times New Roman" w:hAnsi="Times New Roman"/>
                <w:b/>
              </w:rPr>
            </w:pPr>
            <w:r w:rsidRPr="00DB212C">
              <w:rPr>
                <w:rFonts w:ascii="Times New Roman" w:hAnsi="Times New Roman"/>
                <w:b/>
              </w:rPr>
              <w:t>1.103.841,00</w:t>
            </w:r>
          </w:p>
        </w:tc>
        <w:tc>
          <w:tcPr>
            <w:tcW w:w="1718" w:type="dxa"/>
            <w:vAlign w:val="center"/>
          </w:tcPr>
          <w:p w:rsidR="00B253C5" w:rsidRPr="00DB212C" w:rsidRDefault="00B253C5" w:rsidP="00516F1E">
            <w:pPr>
              <w:spacing w:after="0" w:line="240" w:lineRule="auto"/>
              <w:jc w:val="center"/>
              <w:rPr>
                <w:rFonts w:ascii="Times New Roman" w:hAnsi="Times New Roman"/>
                <w:b/>
              </w:rPr>
            </w:pPr>
            <w:r w:rsidRPr="00DB212C">
              <w:rPr>
                <w:rFonts w:ascii="Times New Roman" w:hAnsi="Times New Roman"/>
                <w:b/>
              </w:rPr>
              <w:t>-27.387,00</w:t>
            </w:r>
          </w:p>
        </w:tc>
        <w:tc>
          <w:tcPr>
            <w:tcW w:w="1684" w:type="dxa"/>
            <w:vAlign w:val="center"/>
          </w:tcPr>
          <w:p w:rsidR="00B253C5" w:rsidRPr="00DB212C" w:rsidRDefault="00B253C5" w:rsidP="00516F1E">
            <w:pPr>
              <w:spacing w:after="0" w:line="240" w:lineRule="auto"/>
              <w:jc w:val="center"/>
              <w:rPr>
                <w:rFonts w:ascii="Times New Roman" w:hAnsi="Times New Roman"/>
                <w:b/>
              </w:rPr>
            </w:pPr>
            <w:r w:rsidRPr="00DB212C">
              <w:rPr>
                <w:rFonts w:ascii="Times New Roman" w:hAnsi="Times New Roman"/>
                <w:b/>
              </w:rPr>
              <w:t>1.076.454,00</w:t>
            </w:r>
          </w:p>
        </w:tc>
      </w:tr>
      <w:tr w:rsidR="00B253C5" w:rsidRPr="001F0DFD" w:rsidTr="00516F1E">
        <w:tc>
          <w:tcPr>
            <w:tcW w:w="2802" w:type="dxa"/>
          </w:tcPr>
          <w:p w:rsidR="00B253C5" w:rsidRPr="00DB212C" w:rsidRDefault="00B253C5" w:rsidP="00516F1E">
            <w:pPr>
              <w:spacing w:after="0" w:line="240" w:lineRule="auto"/>
              <w:rPr>
                <w:rFonts w:ascii="Times New Roman" w:hAnsi="Times New Roman"/>
              </w:rPr>
            </w:pPr>
            <w:r w:rsidRPr="00DB212C">
              <w:rPr>
                <w:rFonts w:ascii="Times New Roman" w:hAnsi="Times New Roman"/>
              </w:rPr>
              <w:t>Obrazloženje</w:t>
            </w:r>
          </w:p>
        </w:tc>
        <w:tc>
          <w:tcPr>
            <w:tcW w:w="7938" w:type="dxa"/>
            <w:gridSpan w:val="4"/>
          </w:tcPr>
          <w:p w:rsidR="00B253C5" w:rsidRPr="00972DD4" w:rsidRDefault="00B253C5" w:rsidP="00516F1E">
            <w:pPr>
              <w:spacing w:line="240" w:lineRule="auto"/>
              <w:jc w:val="both"/>
              <w:rPr>
                <w:rFonts w:ascii="Times New Roman" w:hAnsi="Times New Roman"/>
                <w:sz w:val="24"/>
                <w:szCs w:val="24"/>
              </w:rPr>
            </w:pPr>
            <w:r w:rsidRPr="00DB212C">
              <w:rPr>
                <w:rFonts w:ascii="Times New Roman" w:hAnsi="Times New Roman"/>
              </w:rPr>
              <w:t xml:space="preserve">Opći prihodi i primitci Grada Knina u rebalansu IV. u odnosu na rebalans III. su ostali neizmijenjeni. Vlastiti prihodi u rebalansu IV. u odnosu na rebalans III. su smanjeni u iznosu od 27.387,00 kn </w:t>
            </w:r>
            <w:r w:rsidRPr="00DB212C">
              <w:rPr>
                <w:rFonts w:ascii="Times New Roman" w:hAnsi="Times New Roman"/>
                <w:sz w:val="24"/>
                <w:szCs w:val="24"/>
              </w:rPr>
              <w:t>radi pokrivanja prenesenog manjka iz 2017. godine.</w:t>
            </w:r>
          </w:p>
        </w:tc>
      </w:tr>
    </w:tbl>
    <w:p w:rsidR="00B253C5" w:rsidRPr="00F6047F" w:rsidRDefault="00B253C5" w:rsidP="00B253C5">
      <w:pPr>
        <w:pStyle w:val="Bezproreda"/>
        <w:ind w:left="-142"/>
        <w:rPr>
          <w:rFonts w:ascii="Times New Roman" w:hAnsi="Times New Roman"/>
          <w:b/>
          <w:sz w:val="24"/>
          <w:szCs w:val="24"/>
        </w:rPr>
      </w:pPr>
    </w:p>
    <w:p w:rsidR="00B253C5" w:rsidRDefault="00B253C5" w:rsidP="00B253C5">
      <w:pPr>
        <w:pStyle w:val="Bezproreda"/>
        <w:rPr>
          <w:rFonts w:ascii="Times New Roman" w:hAnsi="Times New Roman"/>
          <w:b/>
          <w:sz w:val="24"/>
          <w:szCs w:val="24"/>
        </w:rPr>
      </w:pPr>
    </w:p>
    <w:p w:rsidR="00B253C5" w:rsidRDefault="00B253C5" w:rsidP="00B253C5">
      <w:pPr>
        <w:pStyle w:val="Bezproreda"/>
        <w:rPr>
          <w:rFonts w:ascii="Times New Roman" w:hAnsi="Times New Roman"/>
          <w:b/>
          <w:sz w:val="24"/>
          <w:szCs w:val="24"/>
        </w:rPr>
      </w:pPr>
    </w:p>
    <w:p w:rsidR="00777124" w:rsidRPr="00F6047F" w:rsidRDefault="00777124" w:rsidP="00B253C5">
      <w:pPr>
        <w:pStyle w:val="Bezproreda"/>
        <w:rPr>
          <w:rFonts w:ascii="Times New Roman" w:hAnsi="Times New Roman"/>
          <w:b/>
          <w:sz w:val="24"/>
          <w:szCs w:val="24"/>
        </w:rPr>
      </w:pPr>
    </w:p>
    <w:p w:rsidR="00B253C5" w:rsidRPr="00DB212C" w:rsidRDefault="00B253C5" w:rsidP="00B253C5">
      <w:pPr>
        <w:pStyle w:val="Bezproreda"/>
        <w:ind w:left="-142"/>
        <w:rPr>
          <w:rFonts w:ascii="Times New Roman" w:hAnsi="Times New Roman"/>
          <w:b/>
          <w:sz w:val="24"/>
          <w:szCs w:val="24"/>
        </w:rPr>
      </w:pPr>
      <w:r w:rsidRPr="00DB212C">
        <w:rPr>
          <w:rFonts w:ascii="Times New Roman" w:hAnsi="Times New Roman"/>
          <w:b/>
          <w:sz w:val="24"/>
          <w:szCs w:val="24"/>
        </w:rPr>
        <w:t xml:space="preserve">GLAVA 05-   DJEČJI VRTIĆ CVRČAK </w:t>
      </w:r>
    </w:p>
    <w:p w:rsidR="00B253C5" w:rsidRPr="00DB212C" w:rsidRDefault="00B253C5" w:rsidP="00B253C5">
      <w:pPr>
        <w:pStyle w:val="Bezproreda"/>
        <w:ind w:left="-142"/>
        <w:rPr>
          <w:rFonts w:ascii="Times New Roman" w:hAnsi="Times New Roman"/>
          <w:b/>
          <w:sz w:val="24"/>
          <w:szCs w:val="24"/>
        </w:rPr>
      </w:pPr>
    </w:p>
    <w:p w:rsidR="00B253C5" w:rsidRPr="00DB212C" w:rsidRDefault="00B253C5" w:rsidP="00B253C5">
      <w:pPr>
        <w:pStyle w:val="Bezproreda"/>
        <w:ind w:left="-142"/>
        <w:rPr>
          <w:rFonts w:ascii="Times New Roman" w:hAnsi="Times New Roman"/>
          <w:b/>
          <w:sz w:val="24"/>
          <w:szCs w:val="24"/>
        </w:rPr>
      </w:pPr>
      <w:r w:rsidRPr="00DB212C">
        <w:rPr>
          <w:rFonts w:ascii="Times New Roman" w:hAnsi="Times New Roman"/>
          <w:b/>
          <w:sz w:val="24"/>
          <w:szCs w:val="24"/>
        </w:rPr>
        <w:t>PRORAČUNSKI  KORISNKI  33835- DJEČJI VRTIĆ CVRČAK</w:t>
      </w:r>
    </w:p>
    <w:p w:rsidR="00B253C5" w:rsidRPr="00DB212C" w:rsidRDefault="00B253C5" w:rsidP="00B253C5">
      <w:pPr>
        <w:pStyle w:val="Bezproreda"/>
        <w:ind w:left="-142"/>
        <w:rPr>
          <w:rFonts w:ascii="Times New Roman" w:hAnsi="Times New Roman"/>
          <w:b/>
          <w:sz w:val="24"/>
          <w:szCs w:val="24"/>
        </w:rPr>
      </w:pPr>
    </w:p>
    <w:p w:rsidR="00B253C5" w:rsidRPr="00DB212C" w:rsidRDefault="00B253C5" w:rsidP="00B253C5">
      <w:pPr>
        <w:pStyle w:val="Bezproreda"/>
        <w:ind w:left="-142"/>
        <w:rPr>
          <w:rFonts w:ascii="Times New Roman" w:hAnsi="Times New Roman"/>
          <w:sz w:val="24"/>
          <w:szCs w:val="24"/>
        </w:rPr>
      </w:pPr>
      <w:r w:rsidRPr="00DB212C">
        <w:rPr>
          <w:rFonts w:ascii="Times New Roman" w:hAnsi="Times New Roman"/>
          <w:sz w:val="24"/>
          <w:szCs w:val="24"/>
        </w:rPr>
        <w:t xml:space="preserve">PROGRAM: DJELATNOST DJEČJEG VRTIĆA </w:t>
      </w:r>
    </w:p>
    <w:p w:rsidR="00B253C5" w:rsidRPr="00DB212C" w:rsidRDefault="00B253C5" w:rsidP="00B253C5">
      <w:pPr>
        <w:pStyle w:val="Bezproreda"/>
        <w:ind w:left="-142"/>
        <w:rPr>
          <w:rFonts w:ascii="Times New Roman" w:hAnsi="Times New Roman"/>
          <w:sz w:val="24"/>
          <w:szCs w:val="24"/>
        </w:rPr>
      </w:pPr>
    </w:p>
    <w:p w:rsidR="00B253C5" w:rsidRPr="00DB212C" w:rsidRDefault="00B253C5" w:rsidP="00B253C5">
      <w:pPr>
        <w:pStyle w:val="Bezproreda"/>
        <w:ind w:left="-142"/>
        <w:rPr>
          <w:rFonts w:ascii="Times New Roman" w:hAnsi="Times New Roman"/>
          <w:sz w:val="24"/>
          <w:szCs w:val="24"/>
        </w:rPr>
      </w:pPr>
      <w:r w:rsidRPr="00DB212C">
        <w:rPr>
          <w:rFonts w:ascii="Times New Roman" w:hAnsi="Times New Roman"/>
          <w:sz w:val="24"/>
          <w:szCs w:val="24"/>
        </w:rPr>
        <w:t>ZAKONSKE I DRUGE PRAVNE OSNOVE: Zakonu o ustanovama, Zakon o predškolskom odgoju i obrazovanju</w:t>
      </w:r>
      <w:r w:rsidRPr="00DB212C">
        <w:rPr>
          <w:rFonts w:ascii="Times New Roman" w:hAnsi="Times New Roman"/>
          <w:i/>
          <w:sz w:val="24"/>
          <w:szCs w:val="24"/>
        </w:rPr>
        <w:t xml:space="preserve"> </w:t>
      </w:r>
      <w:r w:rsidRPr="00DB212C">
        <w:rPr>
          <w:rFonts w:ascii="Times New Roman" w:hAnsi="Times New Roman"/>
          <w:sz w:val="24"/>
          <w:szCs w:val="24"/>
        </w:rPr>
        <w:t>, Statut Dječjeg vrtića „Cvrčak“ Knin</w:t>
      </w:r>
    </w:p>
    <w:p w:rsidR="00B253C5" w:rsidRPr="00DB212C" w:rsidRDefault="00B253C5" w:rsidP="00B253C5">
      <w:pPr>
        <w:pStyle w:val="Bezproreda"/>
        <w:ind w:left="-142"/>
        <w:rPr>
          <w:rFonts w:ascii="Times New Roman" w:hAnsi="Times New Roman"/>
          <w:sz w:val="24"/>
          <w:szCs w:val="24"/>
        </w:rPr>
      </w:pPr>
    </w:p>
    <w:p w:rsidR="00B253C5" w:rsidRPr="00DB212C" w:rsidRDefault="00B253C5" w:rsidP="00B253C5">
      <w:pPr>
        <w:pStyle w:val="Bezproreda"/>
        <w:ind w:left="-142"/>
        <w:rPr>
          <w:rFonts w:ascii="Times New Roman" w:hAnsi="Times New Roman"/>
          <w:sz w:val="24"/>
          <w:szCs w:val="24"/>
        </w:rPr>
      </w:pPr>
      <w:r w:rsidRPr="00DB212C">
        <w:rPr>
          <w:rFonts w:ascii="Times New Roman" w:hAnsi="Times New Roman"/>
          <w:sz w:val="24"/>
          <w:szCs w:val="24"/>
        </w:rPr>
        <w:t xml:space="preserve">CILJEVI PROGRAMA: </w:t>
      </w:r>
    </w:p>
    <w:p w:rsidR="00B253C5" w:rsidRPr="00DB212C" w:rsidRDefault="00B253C5" w:rsidP="00B253C5">
      <w:pPr>
        <w:pStyle w:val="Bezproreda"/>
        <w:ind w:left="-142"/>
        <w:rPr>
          <w:rFonts w:ascii="Times New Roman" w:hAnsi="Times New Roman"/>
          <w:sz w:val="24"/>
          <w:szCs w:val="24"/>
          <w:lang w:eastAsia="hr-HR"/>
        </w:rPr>
      </w:pPr>
      <w:r w:rsidRPr="00DB212C">
        <w:rPr>
          <w:rFonts w:ascii="Times New Roman" w:hAnsi="Times New Roman"/>
          <w:sz w:val="24"/>
          <w:szCs w:val="24"/>
          <w:lang w:eastAsia="hr-HR"/>
        </w:rPr>
        <w:t>Osiguravanje i unaprjeđenje prostornih uvjeta za siguran i  kvalitetan odgojno –obrazovni rad s djece predškolske dobi.</w:t>
      </w:r>
    </w:p>
    <w:p w:rsidR="00B253C5" w:rsidRPr="00DB212C" w:rsidRDefault="00B253C5" w:rsidP="00B253C5">
      <w:pPr>
        <w:pStyle w:val="Bezproreda"/>
        <w:ind w:left="-142"/>
        <w:rPr>
          <w:rFonts w:ascii="Times New Roman" w:hAnsi="Times New Roman"/>
          <w:sz w:val="24"/>
          <w:szCs w:val="24"/>
        </w:rPr>
      </w:pPr>
      <w:r w:rsidRPr="00DB212C">
        <w:rPr>
          <w:rFonts w:ascii="Times New Roman" w:hAnsi="Times New Roman"/>
          <w:sz w:val="24"/>
          <w:szCs w:val="24"/>
        </w:rPr>
        <w:t xml:space="preserve">U pedagoškoj godini 2017./18. organizirane su 2 jasličke skupine i 6 skupine desetosatnog primarnog programa, od toga 4 skupine u centralnom objektu „Cvrčak“, 2 skupine u PO „Maslačak“ i „Tratinčica“ , te 2 skupine pet i pol satnog programa u Područnom odjelu „Visibaba“. Ukupan broj djece zajedno s programom pred škole je 297. </w:t>
      </w:r>
    </w:p>
    <w:p w:rsidR="00B253C5" w:rsidRPr="00DB212C" w:rsidRDefault="00B253C5" w:rsidP="00B253C5">
      <w:pPr>
        <w:pStyle w:val="Bezproreda"/>
        <w:ind w:left="-142"/>
        <w:rPr>
          <w:rFonts w:ascii="Times New Roman" w:hAnsi="Times New Roman"/>
          <w:sz w:val="24"/>
          <w:szCs w:val="24"/>
        </w:rPr>
      </w:pPr>
    </w:p>
    <w:p w:rsidR="00B253C5" w:rsidRPr="00DB212C" w:rsidRDefault="00B253C5" w:rsidP="00B253C5">
      <w:pPr>
        <w:pStyle w:val="Bezproreda"/>
        <w:ind w:left="-142"/>
        <w:rPr>
          <w:rFonts w:ascii="Times New Roman" w:hAnsi="Times New Roman"/>
          <w:sz w:val="24"/>
          <w:szCs w:val="24"/>
        </w:rPr>
      </w:pPr>
      <w:r w:rsidRPr="00DB212C">
        <w:rPr>
          <w:rFonts w:ascii="Times New Roman" w:hAnsi="Times New Roman"/>
          <w:b/>
          <w:sz w:val="24"/>
          <w:szCs w:val="24"/>
        </w:rPr>
        <w:t xml:space="preserve">Osnovni program </w:t>
      </w:r>
      <w:r w:rsidRPr="00DB212C">
        <w:rPr>
          <w:rFonts w:ascii="Times New Roman" w:hAnsi="Times New Roman"/>
          <w:sz w:val="24"/>
          <w:szCs w:val="24"/>
        </w:rPr>
        <w:t>provodi se kroz redovan cjelodnevni program (desetosatni), redovan poludnevni boravak (pet i pol satni) i kraći program pred škole.</w:t>
      </w:r>
    </w:p>
    <w:p w:rsidR="00B253C5" w:rsidRPr="00DB212C" w:rsidRDefault="00B253C5" w:rsidP="00B253C5">
      <w:pPr>
        <w:pStyle w:val="Bezproreda"/>
        <w:rPr>
          <w:rFonts w:ascii="Times New Roman" w:hAnsi="Times New Roman"/>
          <w:sz w:val="24"/>
          <w:szCs w:val="24"/>
        </w:rPr>
      </w:pPr>
    </w:p>
    <w:p w:rsidR="00B253C5" w:rsidRDefault="00B253C5" w:rsidP="00B253C5">
      <w:pPr>
        <w:spacing w:after="0"/>
        <w:rPr>
          <w:rFonts w:ascii="Times New Roman" w:hAnsi="Times New Roman"/>
          <w:sz w:val="24"/>
          <w:szCs w:val="24"/>
        </w:rPr>
      </w:pPr>
    </w:p>
    <w:p w:rsidR="00B253C5" w:rsidRPr="00DB212C" w:rsidRDefault="00B253C5" w:rsidP="00B253C5">
      <w:pPr>
        <w:spacing w:after="0"/>
        <w:rPr>
          <w:rFonts w:ascii="Times New Roman" w:hAnsi="Times New Roman"/>
          <w:sz w:val="24"/>
          <w:szCs w:val="24"/>
        </w:rPr>
      </w:pPr>
      <w:r w:rsidRPr="00DB212C">
        <w:rPr>
          <w:rFonts w:ascii="Times New Roman" w:hAnsi="Times New Roman"/>
          <w:sz w:val="24"/>
          <w:szCs w:val="24"/>
        </w:rPr>
        <w:lastRenderedPageBreak/>
        <w:t xml:space="preserve">OBRAZLOŽENJE PLANA I PRIJEDLOGA ČETVRTIH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B253C5" w:rsidRPr="00DB212C" w:rsidTr="00516F1E">
        <w:trPr>
          <w:trHeight w:val="813"/>
        </w:trPr>
        <w:tc>
          <w:tcPr>
            <w:tcW w:w="2802" w:type="dxa"/>
          </w:tcPr>
          <w:p w:rsidR="00B253C5" w:rsidRPr="00DB212C" w:rsidRDefault="00B253C5" w:rsidP="00516F1E">
            <w:pPr>
              <w:spacing w:after="0" w:line="240" w:lineRule="auto"/>
              <w:rPr>
                <w:rFonts w:ascii="Times New Roman" w:hAnsi="Times New Roman"/>
                <w:b/>
                <w:sz w:val="24"/>
                <w:szCs w:val="24"/>
              </w:rPr>
            </w:pPr>
          </w:p>
        </w:tc>
        <w:tc>
          <w:tcPr>
            <w:tcW w:w="2835" w:type="dxa"/>
          </w:tcPr>
          <w:p w:rsidR="00B253C5" w:rsidRPr="00DB212C" w:rsidRDefault="00B253C5" w:rsidP="00516F1E">
            <w:pPr>
              <w:spacing w:after="0" w:line="240" w:lineRule="auto"/>
              <w:rPr>
                <w:rFonts w:ascii="Times New Roman" w:hAnsi="Times New Roman"/>
                <w:b/>
                <w:sz w:val="24"/>
                <w:szCs w:val="24"/>
              </w:rPr>
            </w:pPr>
          </w:p>
        </w:tc>
        <w:tc>
          <w:tcPr>
            <w:tcW w:w="1559" w:type="dxa"/>
          </w:tcPr>
          <w:p w:rsidR="00B253C5" w:rsidRPr="00DB212C" w:rsidRDefault="00B253C5" w:rsidP="00516F1E">
            <w:pPr>
              <w:spacing w:after="0" w:line="240" w:lineRule="auto"/>
              <w:rPr>
                <w:rFonts w:ascii="Times New Roman" w:hAnsi="Times New Roman"/>
                <w:b/>
                <w:i/>
                <w:sz w:val="24"/>
                <w:szCs w:val="24"/>
              </w:rPr>
            </w:pPr>
            <w:r w:rsidRPr="00DB212C">
              <w:rPr>
                <w:rFonts w:ascii="Times New Roman" w:hAnsi="Times New Roman"/>
                <w:b/>
                <w:sz w:val="24"/>
                <w:szCs w:val="24"/>
              </w:rPr>
              <w:t>Novi plan 2018. Rebalans III</w:t>
            </w:r>
          </w:p>
        </w:tc>
        <w:tc>
          <w:tcPr>
            <w:tcW w:w="1860" w:type="dxa"/>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Povećanje/</w:t>
            </w:r>
          </w:p>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smanjenje</w:t>
            </w:r>
          </w:p>
        </w:tc>
        <w:tc>
          <w:tcPr>
            <w:tcW w:w="1882" w:type="dxa"/>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Novi plan 2018. Rebalans IV</w:t>
            </w:r>
          </w:p>
        </w:tc>
      </w:tr>
      <w:tr w:rsidR="00B253C5" w:rsidRPr="00DB212C" w:rsidTr="00516F1E">
        <w:trPr>
          <w:trHeight w:val="266"/>
        </w:trPr>
        <w:tc>
          <w:tcPr>
            <w:tcW w:w="2802" w:type="dxa"/>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Aktivnost</w:t>
            </w:r>
          </w:p>
        </w:tc>
        <w:tc>
          <w:tcPr>
            <w:tcW w:w="2835" w:type="dxa"/>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Redovna djelatnost</w:t>
            </w:r>
          </w:p>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Dječjeg vrtića „Cvrčak“</w:t>
            </w:r>
          </w:p>
        </w:tc>
        <w:tc>
          <w:tcPr>
            <w:tcW w:w="1559" w:type="dxa"/>
            <w:vAlign w:val="center"/>
          </w:tcPr>
          <w:p w:rsidR="00B253C5" w:rsidRPr="00DB212C" w:rsidRDefault="00B253C5" w:rsidP="00516F1E">
            <w:pPr>
              <w:spacing w:after="0" w:line="240" w:lineRule="auto"/>
              <w:jc w:val="center"/>
              <w:rPr>
                <w:rFonts w:ascii="Times New Roman" w:hAnsi="Times New Roman"/>
                <w:b/>
                <w:sz w:val="24"/>
                <w:szCs w:val="24"/>
              </w:rPr>
            </w:pPr>
            <w:r w:rsidRPr="00DB212C">
              <w:rPr>
                <w:rFonts w:ascii="Times New Roman" w:hAnsi="Times New Roman"/>
                <w:b/>
                <w:sz w:val="24"/>
                <w:szCs w:val="24"/>
              </w:rPr>
              <w:t>5.114.618,00</w:t>
            </w:r>
          </w:p>
        </w:tc>
        <w:tc>
          <w:tcPr>
            <w:tcW w:w="1860" w:type="dxa"/>
            <w:vAlign w:val="center"/>
          </w:tcPr>
          <w:p w:rsidR="00B253C5" w:rsidRPr="00DB212C" w:rsidRDefault="00B253C5" w:rsidP="00516F1E">
            <w:pPr>
              <w:spacing w:after="0" w:line="240" w:lineRule="auto"/>
              <w:jc w:val="center"/>
              <w:rPr>
                <w:rFonts w:ascii="Times New Roman" w:hAnsi="Times New Roman"/>
                <w:b/>
                <w:sz w:val="24"/>
                <w:szCs w:val="24"/>
              </w:rPr>
            </w:pPr>
            <w:r w:rsidRPr="00DB212C">
              <w:rPr>
                <w:rFonts w:ascii="Times New Roman" w:hAnsi="Times New Roman"/>
                <w:b/>
                <w:sz w:val="24"/>
                <w:szCs w:val="24"/>
              </w:rPr>
              <w:t>309.500,00</w:t>
            </w:r>
          </w:p>
        </w:tc>
        <w:tc>
          <w:tcPr>
            <w:tcW w:w="1882" w:type="dxa"/>
            <w:vAlign w:val="center"/>
          </w:tcPr>
          <w:p w:rsidR="00B253C5" w:rsidRPr="00DB212C" w:rsidRDefault="00B253C5" w:rsidP="00516F1E">
            <w:pPr>
              <w:spacing w:after="0" w:line="240" w:lineRule="auto"/>
              <w:jc w:val="center"/>
              <w:rPr>
                <w:rFonts w:ascii="Times New Roman" w:hAnsi="Times New Roman"/>
                <w:b/>
                <w:sz w:val="24"/>
                <w:szCs w:val="24"/>
              </w:rPr>
            </w:pPr>
            <w:r w:rsidRPr="00DB212C">
              <w:rPr>
                <w:rFonts w:ascii="Times New Roman" w:hAnsi="Times New Roman"/>
                <w:b/>
                <w:sz w:val="24"/>
                <w:szCs w:val="24"/>
              </w:rPr>
              <w:t>5.424.618,00</w:t>
            </w:r>
          </w:p>
        </w:tc>
      </w:tr>
      <w:tr w:rsidR="00B253C5" w:rsidRPr="00090EBF" w:rsidTr="00516F1E">
        <w:tc>
          <w:tcPr>
            <w:tcW w:w="2802" w:type="dxa"/>
          </w:tcPr>
          <w:p w:rsidR="00B253C5" w:rsidRPr="00DB212C" w:rsidRDefault="00B253C5" w:rsidP="00516F1E">
            <w:pPr>
              <w:spacing w:after="0" w:line="240" w:lineRule="auto"/>
              <w:rPr>
                <w:rFonts w:ascii="Times New Roman" w:hAnsi="Times New Roman"/>
                <w:sz w:val="24"/>
                <w:szCs w:val="24"/>
              </w:rPr>
            </w:pPr>
            <w:r w:rsidRPr="00DB212C">
              <w:rPr>
                <w:rFonts w:ascii="Times New Roman" w:hAnsi="Times New Roman"/>
                <w:sz w:val="24"/>
                <w:szCs w:val="24"/>
              </w:rPr>
              <w:t>Obrazloženje</w:t>
            </w:r>
          </w:p>
        </w:tc>
        <w:tc>
          <w:tcPr>
            <w:tcW w:w="8136" w:type="dxa"/>
            <w:gridSpan w:val="4"/>
          </w:tcPr>
          <w:p w:rsidR="00B253C5" w:rsidRPr="00DB212C" w:rsidRDefault="00B253C5" w:rsidP="00516F1E">
            <w:pPr>
              <w:rPr>
                <w:rFonts w:ascii="Times New Roman" w:hAnsi="Times New Roman"/>
              </w:rPr>
            </w:pPr>
          </w:p>
          <w:p w:rsidR="00B253C5" w:rsidRPr="00DB212C" w:rsidRDefault="00B253C5" w:rsidP="00516F1E">
            <w:pPr>
              <w:spacing w:after="0"/>
              <w:rPr>
                <w:rFonts w:ascii="Times New Roman" w:hAnsi="Times New Roman"/>
              </w:rPr>
            </w:pPr>
            <w:r w:rsidRPr="00DB212C">
              <w:rPr>
                <w:rFonts w:ascii="Times New Roman" w:hAnsi="Times New Roman"/>
              </w:rPr>
              <w:t xml:space="preserve">U Rebalansu IV, a u odnosu na Rebalans III 2018, su vidljive promjene u dijelu proračunskih </w:t>
            </w:r>
            <w:r w:rsidRPr="00DB212C">
              <w:rPr>
                <w:rFonts w:ascii="Times New Roman" w:hAnsi="Times New Roman"/>
                <w:b/>
              </w:rPr>
              <w:t>sredstava iz</w:t>
            </w:r>
            <w:r w:rsidRPr="00DB212C">
              <w:rPr>
                <w:rFonts w:ascii="Times New Roman" w:hAnsi="Times New Roman"/>
              </w:rPr>
              <w:t xml:space="preserve"> </w:t>
            </w:r>
            <w:r w:rsidRPr="00DB212C">
              <w:rPr>
                <w:rFonts w:ascii="Times New Roman" w:hAnsi="Times New Roman"/>
                <w:b/>
              </w:rPr>
              <w:t>proračuna Grada u ukupnom iznosu od 309.500,00 kn</w:t>
            </w:r>
            <w:r w:rsidRPr="00DB212C">
              <w:rPr>
                <w:rFonts w:ascii="Times New Roman" w:hAnsi="Times New Roman"/>
              </w:rPr>
              <w:t>, a koji se odnose na sredstva za bruto plaće (R0666), doprinose na plaću (R0063),  u iznosu od 309.500,00 kuna. Ovo povećanje je zbog usklađivanja evidencija kontinuiranih materijalnih rashoda na nivou Grada Knina i svih korisnika proračuna (plaća za prosinac biti će evidentirana kao trošak sa 31.12.2018. a ne kao što je do sada bila praksa sa danom isplate iste u siječnju naredne godine) a sve prema sa smjernicama danim u Pozivu za dostavu prijedloga rebalansa Klasa 400-06/17-01/39, Ur.br. 2182/10-02-18-56 od 23.studenog 2018.g.</w:t>
            </w:r>
          </w:p>
          <w:p w:rsidR="00B253C5" w:rsidRPr="00DB212C" w:rsidRDefault="00B253C5" w:rsidP="00516F1E">
            <w:pPr>
              <w:spacing w:after="0"/>
              <w:rPr>
                <w:rFonts w:ascii="Times New Roman" w:hAnsi="Times New Roman"/>
              </w:rPr>
            </w:pPr>
            <w:r w:rsidRPr="00DB212C">
              <w:rPr>
                <w:rFonts w:ascii="Times New Roman" w:hAnsi="Times New Roman"/>
              </w:rPr>
              <w:t>Promjene po rashodima za: doprinos za obvezno osiguranje u slučaju nezaposlenosti (R0670), naknada za prijevoz na posao i s posla (R671) i naknada za pripomoć za neprekidno bolovanje duže od 90dana (R0669) u ukupnom iznosu od 14.000,00 kuna biti će saldirane sa umanjenjem rashoda za otpremnine (R0668) u ukupnom iznosu od 14.000,00 kuna</w:t>
            </w:r>
          </w:p>
          <w:p w:rsidR="00B253C5" w:rsidRPr="00DB212C" w:rsidRDefault="00B253C5" w:rsidP="00516F1E">
            <w:pPr>
              <w:spacing w:after="0"/>
              <w:rPr>
                <w:rFonts w:ascii="Times New Roman" w:hAnsi="Times New Roman"/>
                <w:b/>
              </w:rPr>
            </w:pPr>
            <w:r w:rsidRPr="00DB212C">
              <w:rPr>
                <w:rFonts w:ascii="Times New Roman" w:hAnsi="Times New Roman"/>
                <w:b/>
              </w:rPr>
              <w:t>Promjene na vlastitim sredstvima nema.</w:t>
            </w:r>
          </w:p>
          <w:p w:rsidR="00B253C5" w:rsidRPr="00C150A4" w:rsidRDefault="00B253C5" w:rsidP="00516F1E">
            <w:pPr>
              <w:spacing w:after="0"/>
              <w:rPr>
                <w:rFonts w:ascii="Times New Roman" w:hAnsi="Times New Roman"/>
                <w:b/>
              </w:rPr>
            </w:pPr>
            <w:r w:rsidRPr="00DB212C">
              <w:rPr>
                <w:rFonts w:ascii="Times New Roman" w:hAnsi="Times New Roman"/>
              </w:rPr>
              <w:t>S obzirom da DV „Cvrčak“ Knin sredstva iz vlastitih prihoda troši strogo namjenski , promjene vezane za navedeno usklađenje evidencija kontinuiranih troškova nije dovelo do povećanja rashodovnih pozicija financiranih iz vlastitih sredstava nego samo do preraspodjele istih. Preraspodjelom sredstava su  pokrivene neki neplanirani rashodi na poziciji investicijskih održavanja (R0296, R0305,R305) kao i neke pozicije koje se očekuju da će biti veće nego je predviđeno u rebalansu III.</w:t>
            </w:r>
          </w:p>
        </w:tc>
      </w:tr>
    </w:tbl>
    <w:p w:rsidR="00B253C5" w:rsidRDefault="00B253C5" w:rsidP="00B253C5">
      <w:pPr>
        <w:pStyle w:val="Bezproreda"/>
        <w:ind w:left="-142"/>
        <w:rPr>
          <w:rFonts w:ascii="Times New Roman" w:hAnsi="Times New Roman"/>
          <w:b/>
          <w:bCs/>
          <w:sz w:val="24"/>
          <w:szCs w:val="24"/>
        </w:rPr>
      </w:pPr>
    </w:p>
    <w:p w:rsidR="00B253C5" w:rsidRPr="00DB212C" w:rsidRDefault="00B253C5" w:rsidP="00B253C5">
      <w:pPr>
        <w:pStyle w:val="Bezproreda"/>
        <w:ind w:left="-142"/>
        <w:rPr>
          <w:rFonts w:ascii="Times New Roman" w:hAnsi="Times New Roman"/>
          <w:b/>
          <w:bCs/>
          <w:sz w:val="24"/>
          <w:szCs w:val="24"/>
        </w:rPr>
      </w:pPr>
      <w:r w:rsidRPr="00DB212C">
        <w:rPr>
          <w:rFonts w:ascii="Times New Roman" w:hAnsi="Times New Roman"/>
          <w:b/>
          <w:bCs/>
          <w:sz w:val="24"/>
          <w:szCs w:val="24"/>
        </w:rPr>
        <w:t>GLAVA 01006-   KNINSKI MUZEJ</w:t>
      </w:r>
    </w:p>
    <w:p w:rsidR="00B253C5" w:rsidRPr="00DB212C" w:rsidRDefault="00B253C5" w:rsidP="00B253C5">
      <w:pPr>
        <w:pStyle w:val="Bezproreda"/>
        <w:ind w:left="-142"/>
        <w:rPr>
          <w:rFonts w:ascii="Times New Roman" w:hAnsi="Times New Roman"/>
          <w:b/>
          <w:bCs/>
          <w:sz w:val="24"/>
          <w:szCs w:val="24"/>
        </w:rPr>
      </w:pPr>
      <w:r w:rsidRPr="00DB212C">
        <w:rPr>
          <w:rFonts w:ascii="Times New Roman" w:hAnsi="Times New Roman"/>
          <w:b/>
          <w:bCs/>
          <w:sz w:val="24"/>
          <w:szCs w:val="24"/>
        </w:rPr>
        <w:t>PRORAČUNSKI  KORISNIK  33843- KNINSKI MUZEJ</w:t>
      </w:r>
    </w:p>
    <w:p w:rsidR="00B253C5" w:rsidRPr="00DB212C" w:rsidRDefault="00B253C5" w:rsidP="00B253C5">
      <w:pPr>
        <w:pStyle w:val="Bezproreda"/>
        <w:rPr>
          <w:rFonts w:ascii="Times New Roman" w:hAnsi="Times New Roman"/>
          <w:b/>
          <w:bCs/>
          <w:sz w:val="24"/>
          <w:szCs w:val="24"/>
        </w:rPr>
      </w:pPr>
    </w:p>
    <w:p w:rsidR="00B253C5" w:rsidRPr="00DB212C" w:rsidRDefault="00B253C5" w:rsidP="00B253C5">
      <w:pPr>
        <w:pStyle w:val="Bezproreda"/>
        <w:ind w:left="-142"/>
        <w:rPr>
          <w:rFonts w:ascii="Times New Roman" w:hAnsi="Times New Roman"/>
          <w:sz w:val="24"/>
          <w:szCs w:val="24"/>
        </w:rPr>
      </w:pPr>
      <w:r w:rsidRPr="00DB212C">
        <w:rPr>
          <w:rFonts w:ascii="Times New Roman" w:hAnsi="Times New Roman"/>
          <w:sz w:val="24"/>
          <w:szCs w:val="24"/>
        </w:rPr>
        <w:t>PROGRAM 1030: DJELATNOST KNINSKOG MUZEJA</w:t>
      </w:r>
    </w:p>
    <w:p w:rsidR="00B253C5" w:rsidRPr="00DB212C" w:rsidRDefault="00B253C5" w:rsidP="00B253C5">
      <w:pPr>
        <w:pStyle w:val="Bezproreda"/>
        <w:ind w:left="-142"/>
        <w:rPr>
          <w:rFonts w:ascii="Bookman Old Style" w:hAnsi="Bookman Old Style" w:cs="Bookman Old Style"/>
          <w:sz w:val="16"/>
          <w:szCs w:val="16"/>
        </w:rPr>
      </w:pPr>
    </w:p>
    <w:p w:rsidR="00B253C5" w:rsidRPr="00DB212C" w:rsidRDefault="00B253C5" w:rsidP="00B253C5">
      <w:pPr>
        <w:pStyle w:val="Bezproreda"/>
        <w:ind w:left="-142"/>
        <w:rPr>
          <w:rStyle w:val="fontstyle01"/>
          <w:rFonts w:ascii="Bookman Old Style" w:hAnsi="Bookman Old Style" w:cs="Bookman Old Style"/>
        </w:rPr>
      </w:pPr>
      <w:r w:rsidRPr="00DB212C">
        <w:rPr>
          <w:rStyle w:val="fontstyle01"/>
          <w:rFonts w:ascii="Bookman Old Style" w:hAnsi="Bookman Old Style" w:cs="Bookman Old Style"/>
        </w:rPr>
        <w:t>ZAKONSKE I DRUGE PRAVNE OSNOVE:</w:t>
      </w:r>
    </w:p>
    <w:p w:rsidR="00B253C5" w:rsidRPr="00DB212C" w:rsidRDefault="00B253C5" w:rsidP="00B253C5">
      <w:pPr>
        <w:pStyle w:val="Bezproreda"/>
        <w:ind w:left="-142"/>
        <w:rPr>
          <w:rStyle w:val="fontstyle01"/>
          <w:rFonts w:ascii="Bookman Old Style" w:hAnsi="Bookman Old Style" w:cs="Bookman Old Style"/>
          <w:sz w:val="16"/>
          <w:szCs w:val="16"/>
        </w:rPr>
      </w:pPr>
    </w:p>
    <w:p w:rsidR="00B253C5" w:rsidRPr="00DB212C" w:rsidRDefault="00B253C5" w:rsidP="00B253C5">
      <w:pPr>
        <w:pStyle w:val="Bezproreda"/>
        <w:ind w:left="-142"/>
        <w:jc w:val="both"/>
        <w:rPr>
          <w:rStyle w:val="fontstyle01"/>
          <w:rFonts w:ascii="Bookman Old Style" w:hAnsi="Bookman Old Style" w:cs="Bookman Old Style"/>
        </w:rPr>
      </w:pPr>
      <w:r w:rsidRPr="00DB212C">
        <w:rPr>
          <w:rStyle w:val="fontstyle01"/>
          <w:rFonts w:ascii="Bookman Old Style" w:hAnsi="Bookman Old Style" w:cs="Bookman Old Style"/>
        </w:rPr>
        <w:t>Zakon o ustanovama, Zakon o muzejima, Statut Kninskog muzeja, Pravilnik o unutarnjem ustrojstvu i načinu rada, Pravilnik o radu, te drugi akti i propisu u svezi rada muzejske ustanove.</w:t>
      </w:r>
    </w:p>
    <w:p w:rsidR="00B253C5" w:rsidRPr="00DB212C" w:rsidRDefault="00B253C5" w:rsidP="00B253C5">
      <w:pPr>
        <w:pStyle w:val="Bezproreda"/>
        <w:ind w:left="-142"/>
        <w:jc w:val="both"/>
        <w:rPr>
          <w:rStyle w:val="fontstyle01"/>
          <w:rFonts w:ascii="Bookman Old Style" w:hAnsi="Bookman Old Style" w:cs="Bookman Old Style"/>
        </w:rPr>
      </w:pPr>
    </w:p>
    <w:p w:rsidR="00B253C5" w:rsidRPr="00DB212C" w:rsidRDefault="00B253C5" w:rsidP="00B253C5">
      <w:pPr>
        <w:pStyle w:val="Bezproreda"/>
        <w:ind w:left="-142"/>
        <w:jc w:val="both"/>
        <w:rPr>
          <w:rFonts w:ascii="Bookman Old Style" w:hAnsi="Bookman Old Style" w:cs="Bookman Old Style"/>
          <w:color w:val="000000"/>
        </w:rPr>
      </w:pPr>
      <w:r w:rsidRPr="00DB212C">
        <w:rPr>
          <w:rFonts w:ascii="Book Antiqua" w:hAnsi="Book Antiqua" w:cs="Arial"/>
        </w:rPr>
        <w:t xml:space="preserve">Opći i posebni ciljevi: Ciljevi se ogledavaju kroz misiju muzeja: muzej je u funkciji društva i njegova razvoja, otvoreni javnosti, ustanova koja, u svrhu proučavanja, obrazovanja i zadovoljstva, nabavlja, čuva, istražuje baštinu, komunicira s publikom i na adekvatan način, prezentacijama (stručnim vodstvima, izložbama i publikacijama), izlaže materijalna svjedočanstva o ljudima i njihovoj okolini. No, uz to temeljno poslanje, skrbili i o kompleksu kninske tvrđave i </w:t>
      </w:r>
      <w:proofErr w:type="spellStart"/>
      <w:r w:rsidRPr="00DB212C">
        <w:rPr>
          <w:rFonts w:ascii="Book Antiqua" w:hAnsi="Book Antiqua" w:cs="Arial"/>
        </w:rPr>
        <w:t>Podgrađa</w:t>
      </w:r>
      <w:proofErr w:type="spellEnd"/>
      <w:r w:rsidRPr="00DB212C">
        <w:rPr>
          <w:rFonts w:ascii="Book Antiqua" w:hAnsi="Book Antiqua" w:cs="Arial"/>
        </w:rPr>
        <w:t>.</w:t>
      </w:r>
    </w:p>
    <w:p w:rsidR="00B253C5" w:rsidRPr="00DB212C" w:rsidRDefault="00B253C5" w:rsidP="00B253C5">
      <w:pPr>
        <w:pStyle w:val="Tijeloteksta"/>
        <w:rPr>
          <w:rFonts w:ascii="Book Antiqua" w:hAnsi="Book Antiqua"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1"/>
        <w:gridCol w:w="3253"/>
        <w:gridCol w:w="1540"/>
        <w:gridCol w:w="2584"/>
        <w:gridCol w:w="1484"/>
      </w:tblGrid>
      <w:tr w:rsidR="00B253C5" w:rsidRPr="00DB212C" w:rsidTr="00516F1E">
        <w:trPr>
          <w:cantSplit/>
          <w:trHeight w:val="360"/>
        </w:trPr>
        <w:tc>
          <w:tcPr>
            <w:tcW w:w="2535" w:type="dxa"/>
            <w:vMerge w:val="restart"/>
          </w:tcPr>
          <w:p w:rsidR="00B253C5" w:rsidRPr="00DB212C" w:rsidRDefault="00B253C5" w:rsidP="00516F1E">
            <w:pPr>
              <w:pStyle w:val="Tijeloteksta"/>
              <w:jc w:val="center"/>
              <w:rPr>
                <w:rFonts w:ascii="Times New Roman" w:hAnsi="Times New Roman" w:cs="Times New Roman"/>
              </w:rPr>
            </w:pPr>
          </w:p>
          <w:p w:rsidR="00B253C5" w:rsidRPr="00DB212C" w:rsidRDefault="00B253C5" w:rsidP="00516F1E">
            <w:pPr>
              <w:pStyle w:val="Tijeloteksta"/>
              <w:jc w:val="center"/>
              <w:rPr>
                <w:rFonts w:ascii="Times New Roman" w:hAnsi="Times New Roman" w:cs="Times New Roman"/>
              </w:rPr>
            </w:pPr>
          </w:p>
          <w:p w:rsidR="00B253C5" w:rsidRPr="00DB212C" w:rsidRDefault="00B253C5" w:rsidP="00516F1E">
            <w:pPr>
              <w:pStyle w:val="Tijeloteksta"/>
              <w:jc w:val="center"/>
              <w:rPr>
                <w:rFonts w:ascii="Times New Roman" w:hAnsi="Times New Roman" w:cs="Times New Roman"/>
              </w:rPr>
            </w:pPr>
            <w:r w:rsidRPr="00DB212C">
              <w:rPr>
                <w:rFonts w:ascii="Times New Roman" w:hAnsi="Times New Roman" w:cs="Times New Roman"/>
              </w:rPr>
              <w:t>Program 1030</w:t>
            </w:r>
          </w:p>
          <w:p w:rsidR="00B253C5" w:rsidRPr="00DB212C" w:rsidRDefault="00B253C5" w:rsidP="00516F1E">
            <w:pPr>
              <w:pStyle w:val="Tijeloteksta"/>
              <w:jc w:val="center"/>
              <w:rPr>
                <w:rFonts w:ascii="Times New Roman" w:hAnsi="Times New Roman" w:cs="Times New Roman"/>
              </w:rPr>
            </w:pPr>
          </w:p>
          <w:p w:rsidR="00B253C5" w:rsidRPr="00DB212C" w:rsidRDefault="00B253C5" w:rsidP="00516F1E">
            <w:pPr>
              <w:pStyle w:val="Tijeloteksta"/>
              <w:jc w:val="center"/>
              <w:rPr>
                <w:rFonts w:ascii="Times New Roman" w:hAnsi="Times New Roman" w:cs="Times New Roman"/>
              </w:rPr>
            </w:pPr>
          </w:p>
        </w:tc>
        <w:tc>
          <w:tcPr>
            <w:tcW w:w="3364" w:type="dxa"/>
            <w:vMerge w:val="restart"/>
          </w:tcPr>
          <w:p w:rsidR="00B253C5" w:rsidRPr="00DB212C" w:rsidRDefault="00B253C5" w:rsidP="00516F1E">
            <w:pPr>
              <w:pStyle w:val="Tijeloteksta"/>
              <w:ind w:left="312"/>
              <w:jc w:val="center"/>
              <w:rPr>
                <w:rFonts w:ascii="Times New Roman" w:hAnsi="Times New Roman" w:cs="Times New Roman"/>
              </w:rPr>
            </w:pPr>
          </w:p>
          <w:p w:rsidR="00B253C5" w:rsidRPr="00DB212C" w:rsidRDefault="00B253C5" w:rsidP="00516F1E">
            <w:pPr>
              <w:pStyle w:val="Tijeloteksta"/>
              <w:ind w:left="312"/>
              <w:jc w:val="center"/>
              <w:rPr>
                <w:rFonts w:ascii="Times New Roman" w:hAnsi="Times New Roman" w:cs="Times New Roman"/>
              </w:rPr>
            </w:pPr>
          </w:p>
          <w:p w:rsidR="00B253C5" w:rsidRPr="00DB212C" w:rsidRDefault="00B253C5" w:rsidP="00516F1E">
            <w:pPr>
              <w:pStyle w:val="Tijeloteksta"/>
              <w:ind w:left="312"/>
              <w:jc w:val="center"/>
              <w:rPr>
                <w:rFonts w:ascii="Times New Roman" w:hAnsi="Times New Roman" w:cs="Times New Roman"/>
              </w:rPr>
            </w:pPr>
            <w:r w:rsidRPr="00DB212C">
              <w:rPr>
                <w:rFonts w:ascii="Times New Roman" w:hAnsi="Times New Roman" w:cs="Times New Roman"/>
              </w:rPr>
              <w:t>Djelatnost Kninskog muzeja</w:t>
            </w:r>
          </w:p>
          <w:p w:rsidR="00B253C5" w:rsidRPr="00DB212C" w:rsidRDefault="00B253C5" w:rsidP="00516F1E">
            <w:pPr>
              <w:jc w:val="center"/>
              <w:rPr>
                <w:rFonts w:ascii="Times New Roman" w:hAnsi="Times New Roman"/>
                <w:sz w:val="24"/>
                <w:szCs w:val="24"/>
              </w:rPr>
            </w:pPr>
          </w:p>
          <w:p w:rsidR="00B253C5" w:rsidRPr="00DB212C" w:rsidRDefault="00B253C5" w:rsidP="00516F1E">
            <w:pPr>
              <w:pStyle w:val="Tijeloteksta"/>
              <w:ind w:left="3147"/>
              <w:jc w:val="center"/>
              <w:rPr>
                <w:rFonts w:ascii="Times New Roman" w:hAnsi="Times New Roman" w:cs="Times New Roman"/>
              </w:rPr>
            </w:pPr>
          </w:p>
          <w:p w:rsidR="00B253C5" w:rsidRPr="00DB212C" w:rsidRDefault="00B253C5" w:rsidP="00516F1E">
            <w:pPr>
              <w:pStyle w:val="Tijeloteksta"/>
              <w:jc w:val="center"/>
              <w:rPr>
                <w:rFonts w:ascii="Times New Roman" w:hAnsi="Times New Roman" w:cs="Times New Roman"/>
              </w:rPr>
            </w:pPr>
          </w:p>
        </w:tc>
        <w:tc>
          <w:tcPr>
            <w:tcW w:w="2640" w:type="dxa"/>
          </w:tcPr>
          <w:p w:rsidR="00B253C5" w:rsidRPr="00DB212C" w:rsidRDefault="00B253C5" w:rsidP="00516F1E">
            <w:pPr>
              <w:pStyle w:val="Tijeloteksta"/>
              <w:ind w:left="492"/>
              <w:jc w:val="center"/>
              <w:rPr>
                <w:rFonts w:ascii="Times New Roman" w:hAnsi="Times New Roman" w:cs="Times New Roman"/>
              </w:rPr>
            </w:pPr>
            <w:r w:rsidRPr="00DB212C">
              <w:rPr>
                <w:rFonts w:ascii="Times New Roman" w:hAnsi="Times New Roman" w:cs="Times New Roman"/>
              </w:rPr>
              <w:t>Tekući plan</w:t>
            </w:r>
          </w:p>
          <w:p w:rsidR="00B253C5" w:rsidRPr="00DB212C" w:rsidRDefault="00B253C5" w:rsidP="00516F1E">
            <w:pPr>
              <w:pStyle w:val="Tijeloteksta"/>
              <w:jc w:val="center"/>
              <w:rPr>
                <w:rFonts w:ascii="Times New Roman" w:hAnsi="Times New Roman" w:cs="Times New Roman"/>
              </w:rPr>
            </w:pPr>
          </w:p>
        </w:tc>
        <w:tc>
          <w:tcPr>
            <w:tcW w:w="2701" w:type="dxa"/>
          </w:tcPr>
          <w:p w:rsidR="00B253C5" w:rsidRPr="00DB212C" w:rsidRDefault="00B253C5" w:rsidP="00516F1E">
            <w:pPr>
              <w:pStyle w:val="Tijeloteksta"/>
              <w:ind w:left="912"/>
              <w:jc w:val="center"/>
              <w:rPr>
                <w:rFonts w:ascii="Times New Roman" w:hAnsi="Times New Roman" w:cs="Times New Roman"/>
              </w:rPr>
            </w:pPr>
            <w:r w:rsidRPr="00DB212C">
              <w:rPr>
                <w:rFonts w:ascii="Times New Roman" w:hAnsi="Times New Roman" w:cs="Times New Roman"/>
              </w:rPr>
              <w:t>Promjene</w:t>
            </w:r>
          </w:p>
          <w:p w:rsidR="00B253C5" w:rsidRPr="00DB212C" w:rsidRDefault="00B253C5" w:rsidP="00516F1E">
            <w:pPr>
              <w:pStyle w:val="Tijeloteksta"/>
              <w:jc w:val="center"/>
              <w:rPr>
                <w:rFonts w:ascii="Times New Roman" w:hAnsi="Times New Roman" w:cs="Times New Roman"/>
              </w:rPr>
            </w:pPr>
          </w:p>
        </w:tc>
        <w:tc>
          <w:tcPr>
            <w:tcW w:w="2865" w:type="dxa"/>
          </w:tcPr>
          <w:p w:rsidR="00B253C5" w:rsidRPr="00DB212C" w:rsidRDefault="00B253C5" w:rsidP="00516F1E">
            <w:pPr>
              <w:pStyle w:val="Tijeloteksta"/>
              <w:ind w:left="327"/>
              <w:jc w:val="center"/>
              <w:rPr>
                <w:rFonts w:ascii="Times New Roman" w:hAnsi="Times New Roman" w:cs="Times New Roman"/>
              </w:rPr>
            </w:pPr>
            <w:r w:rsidRPr="00DB212C">
              <w:rPr>
                <w:rFonts w:ascii="Times New Roman" w:hAnsi="Times New Roman" w:cs="Times New Roman"/>
              </w:rPr>
              <w:t>Prijedlog Rebalansa IV</w:t>
            </w:r>
          </w:p>
          <w:p w:rsidR="00B253C5" w:rsidRPr="00DB212C" w:rsidRDefault="00B253C5" w:rsidP="00516F1E">
            <w:pPr>
              <w:pStyle w:val="Tijeloteksta"/>
              <w:jc w:val="center"/>
              <w:rPr>
                <w:rFonts w:ascii="Times New Roman" w:hAnsi="Times New Roman" w:cs="Times New Roman"/>
              </w:rPr>
            </w:pPr>
          </w:p>
        </w:tc>
      </w:tr>
      <w:tr w:rsidR="00B253C5" w:rsidRPr="00DB212C" w:rsidTr="00516F1E">
        <w:trPr>
          <w:cantSplit/>
          <w:trHeight w:val="390"/>
        </w:trPr>
        <w:tc>
          <w:tcPr>
            <w:tcW w:w="2535" w:type="dxa"/>
            <w:vMerge/>
          </w:tcPr>
          <w:p w:rsidR="00B253C5" w:rsidRPr="00DB212C" w:rsidRDefault="00B253C5" w:rsidP="00516F1E">
            <w:pPr>
              <w:pStyle w:val="Tijeloteksta"/>
              <w:jc w:val="center"/>
              <w:rPr>
                <w:rFonts w:ascii="Times New Roman" w:hAnsi="Times New Roman" w:cs="Times New Roman"/>
              </w:rPr>
            </w:pPr>
          </w:p>
        </w:tc>
        <w:tc>
          <w:tcPr>
            <w:tcW w:w="3364" w:type="dxa"/>
            <w:vMerge/>
          </w:tcPr>
          <w:p w:rsidR="00B253C5" w:rsidRPr="00DB212C" w:rsidRDefault="00B253C5" w:rsidP="00516F1E">
            <w:pPr>
              <w:pStyle w:val="Tijeloteksta"/>
              <w:jc w:val="center"/>
              <w:rPr>
                <w:rFonts w:ascii="Times New Roman" w:hAnsi="Times New Roman" w:cs="Times New Roman"/>
              </w:rPr>
            </w:pPr>
          </w:p>
        </w:tc>
        <w:tc>
          <w:tcPr>
            <w:tcW w:w="2640" w:type="dxa"/>
          </w:tcPr>
          <w:p w:rsidR="00B253C5" w:rsidRPr="00DB212C" w:rsidRDefault="00B253C5" w:rsidP="00516F1E">
            <w:pPr>
              <w:pStyle w:val="Tijeloteksta"/>
              <w:ind w:left="492"/>
              <w:jc w:val="center"/>
              <w:rPr>
                <w:rFonts w:ascii="Times New Roman" w:hAnsi="Times New Roman" w:cs="Times New Roman"/>
              </w:rPr>
            </w:pPr>
            <w:r w:rsidRPr="00DB212C">
              <w:rPr>
                <w:rFonts w:ascii="Times New Roman" w:hAnsi="Times New Roman" w:cs="Times New Roman"/>
              </w:rPr>
              <w:t>Rebalans III</w:t>
            </w:r>
          </w:p>
          <w:p w:rsidR="00B253C5" w:rsidRPr="00DB212C" w:rsidRDefault="00B253C5" w:rsidP="00516F1E">
            <w:pPr>
              <w:pStyle w:val="Tijeloteksta"/>
              <w:jc w:val="center"/>
              <w:rPr>
                <w:rFonts w:ascii="Times New Roman" w:hAnsi="Times New Roman" w:cs="Times New Roman"/>
              </w:rPr>
            </w:pPr>
          </w:p>
        </w:tc>
        <w:tc>
          <w:tcPr>
            <w:tcW w:w="2701" w:type="dxa"/>
          </w:tcPr>
          <w:p w:rsidR="00B253C5" w:rsidRPr="00DB212C" w:rsidRDefault="00B253C5" w:rsidP="00516F1E">
            <w:pPr>
              <w:pStyle w:val="Tijeloteksta"/>
              <w:ind w:left="387"/>
              <w:jc w:val="center"/>
              <w:rPr>
                <w:rFonts w:ascii="Times New Roman" w:hAnsi="Times New Roman" w:cs="Times New Roman"/>
              </w:rPr>
            </w:pPr>
            <w:r w:rsidRPr="00DB212C">
              <w:rPr>
                <w:rFonts w:ascii="Times New Roman" w:hAnsi="Times New Roman" w:cs="Times New Roman"/>
              </w:rPr>
              <w:t>Povećanje/Smanjenje</w:t>
            </w:r>
          </w:p>
          <w:p w:rsidR="00B253C5" w:rsidRPr="00DB212C" w:rsidRDefault="00B253C5" w:rsidP="00516F1E">
            <w:pPr>
              <w:pStyle w:val="Tijeloteksta"/>
              <w:jc w:val="center"/>
              <w:rPr>
                <w:rFonts w:ascii="Times New Roman" w:hAnsi="Times New Roman" w:cs="Times New Roman"/>
              </w:rPr>
            </w:pPr>
          </w:p>
        </w:tc>
        <w:tc>
          <w:tcPr>
            <w:tcW w:w="2865" w:type="dxa"/>
          </w:tcPr>
          <w:p w:rsidR="00B253C5" w:rsidRPr="00DB212C" w:rsidRDefault="00B253C5" w:rsidP="00516F1E">
            <w:pPr>
              <w:pStyle w:val="Tijeloteksta"/>
              <w:jc w:val="center"/>
              <w:rPr>
                <w:rFonts w:ascii="Times New Roman" w:hAnsi="Times New Roman" w:cs="Times New Roman"/>
              </w:rPr>
            </w:pPr>
            <w:r w:rsidRPr="00DB212C">
              <w:rPr>
                <w:rFonts w:ascii="Times New Roman" w:hAnsi="Times New Roman" w:cs="Times New Roman"/>
              </w:rPr>
              <w:t>Ukupno</w:t>
            </w:r>
          </w:p>
          <w:p w:rsidR="00B253C5" w:rsidRPr="00DB212C" w:rsidRDefault="00B253C5" w:rsidP="00516F1E">
            <w:pPr>
              <w:pStyle w:val="Tijeloteksta"/>
              <w:jc w:val="center"/>
              <w:rPr>
                <w:rFonts w:ascii="Times New Roman" w:hAnsi="Times New Roman" w:cs="Times New Roman"/>
              </w:rPr>
            </w:pPr>
          </w:p>
        </w:tc>
      </w:tr>
      <w:tr w:rsidR="00B253C5" w:rsidRPr="00DB212C" w:rsidTr="00516F1E">
        <w:trPr>
          <w:cantSplit/>
          <w:trHeight w:val="419"/>
        </w:trPr>
        <w:tc>
          <w:tcPr>
            <w:tcW w:w="2535" w:type="dxa"/>
            <w:vMerge/>
          </w:tcPr>
          <w:p w:rsidR="00B253C5" w:rsidRPr="00DB212C" w:rsidRDefault="00B253C5" w:rsidP="00516F1E">
            <w:pPr>
              <w:pStyle w:val="Tijeloteksta"/>
              <w:jc w:val="center"/>
              <w:rPr>
                <w:rFonts w:ascii="Times New Roman" w:hAnsi="Times New Roman" w:cs="Times New Roman"/>
              </w:rPr>
            </w:pPr>
          </w:p>
        </w:tc>
        <w:tc>
          <w:tcPr>
            <w:tcW w:w="3364" w:type="dxa"/>
            <w:vMerge/>
          </w:tcPr>
          <w:p w:rsidR="00B253C5" w:rsidRPr="00DB212C" w:rsidRDefault="00B253C5" w:rsidP="00516F1E">
            <w:pPr>
              <w:pStyle w:val="Tijeloteksta"/>
              <w:jc w:val="center"/>
              <w:rPr>
                <w:rFonts w:ascii="Times New Roman" w:hAnsi="Times New Roman" w:cs="Times New Roman"/>
              </w:rPr>
            </w:pPr>
          </w:p>
        </w:tc>
        <w:tc>
          <w:tcPr>
            <w:tcW w:w="2640" w:type="dxa"/>
          </w:tcPr>
          <w:p w:rsidR="00B253C5" w:rsidRPr="00DB212C" w:rsidRDefault="00B253C5" w:rsidP="00516F1E">
            <w:pPr>
              <w:pStyle w:val="Tijeloteksta"/>
              <w:jc w:val="center"/>
              <w:rPr>
                <w:rFonts w:ascii="Times New Roman" w:hAnsi="Times New Roman" w:cs="Times New Roman"/>
              </w:rPr>
            </w:pPr>
            <w:r w:rsidRPr="00DB212C">
              <w:rPr>
                <w:rFonts w:ascii="Times New Roman" w:hAnsi="Times New Roman" w:cs="Times New Roman"/>
              </w:rPr>
              <w:t>2.748.860,00</w:t>
            </w:r>
          </w:p>
        </w:tc>
        <w:tc>
          <w:tcPr>
            <w:tcW w:w="2701" w:type="dxa"/>
          </w:tcPr>
          <w:p w:rsidR="00B253C5" w:rsidRPr="00DB212C" w:rsidRDefault="00B253C5" w:rsidP="00516F1E">
            <w:pPr>
              <w:pStyle w:val="Tijeloteksta"/>
              <w:jc w:val="center"/>
              <w:rPr>
                <w:rFonts w:ascii="Times New Roman" w:hAnsi="Times New Roman" w:cs="Times New Roman"/>
              </w:rPr>
            </w:pPr>
            <w:r w:rsidRPr="00DB212C">
              <w:rPr>
                <w:rFonts w:ascii="Times New Roman" w:hAnsi="Times New Roman" w:cs="Times New Roman"/>
              </w:rPr>
              <w:t>+ 174.572,00</w:t>
            </w:r>
          </w:p>
        </w:tc>
        <w:tc>
          <w:tcPr>
            <w:tcW w:w="2865" w:type="dxa"/>
          </w:tcPr>
          <w:p w:rsidR="00B253C5" w:rsidRPr="00DB212C" w:rsidRDefault="00B253C5" w:rsidP="00516F1E">
            <w:pPr>
              <w:pStyle w:val="Tijeloteksta"/>
              <w:jc w:val="center"/>
              <w:rPr>
                <w:rFonts w:ascii="Times New Roman" w:hAnsi="Times New Roman" w:cs="Times New Roman"/>
              </w:rPr>
            </w:pPr>
            <w:r w:rsidRPr="00DB212C">
              <w:rPr>
                <w:rFonts w:ascii="Times New Roman" w:hAnsi="Times New Roman" w:cs="Times New Roman"/>
              </w:rPr>
              <w:t>2.923.432,00</w:t>
            </w:r>
          </w:p>
        </w:tc>
      </w:tr>
      <w:tr w:rsidR="00B253C5" w:rsidRPr="00DB212C" w:rsidTr="00516F1E">
        <w:trPr>
          <w:trHeight w:val="765"/>
        </w:trPr>
        <w:tc>
          <w:tcPr>
            <w:tcW w:w="2535" w:type="dxa"/>
          </w:tcPr>
          <w:p w:rsidR="00B253C5" w:rsidRPr="00DB212C" w:rsidRDefault="00B253C5" w:rsidP="00516F1E">
            <w:pPr>
              <w:jc w:val="center"/>
              <w:rPr>
                <w:rFonts w:ascii="Times New Roman" w:hAnsi="Times New Roman"/>
                <w:sz w:val="24"/>
                <w:szCs w:val="24"/>
              </w:rPr>
            </w:pPr>
          </w:p>
          <w:p w:rsidR="00B253C5" w:rsidRPr="00DB212C" w:rsidRDefault="00B253C5" w:rsidP="00516F1E">
            <w:pPr>
              <w:jc w:val="center"/>
              <w:rPr>
                <w:rFonts w:ascii="Times New Roman" w:hAnsi="Times New Roman"/>
                <w:sz w:val="24"/>
                <w:szCs w:val="24"/>
              </w:rPr>
            </w:pPr>
            <w:r w:rsidRPr="00DB212C">
              <w:rPr>
                <w:rFonts w:ascii="Times New Roman" w:hAnsi="Times New Roman"/>
                <w:sz w:val="24"/>
                <w:szCs w:val="24"/>
              </w:rPr>
              <w:t>Aktivnost A103001</w:t>
            </w:r>
          </w:p>
          <w:p w:rsidR="00B253C5" w:rsidRPr="00DB212C" w:rsidRDefault="00B253C5" w:rsidP="00516F1E">
            <w:pPr>
              <w:jc w:val="center"/>
              <w:rPr>
                <w:rFonts w:ascii="Times New Roman" w:hAnsi="Times New Roman"/>
                <w:sz w:val="24"/>
                <w:szCs w:val="24"/>
              </w:rPr>
            </w:pPr>
          </w:p>
        </w:tc>
        <w:tc>
          <w:tcPr>
            <w:tcW w:w="3360" w:type="dxa"/>
          </w:tcPr>
          <w:p w:rsidR="00B253C5" w:rsidRPr="00DB212C" w:rsidRDefault="00B253C5" w:rsidP="00516F1E">
            <w:pPr>
              <w:jc w:val="center"/>
              <w:rPr>
                <w:rFonts w:ascii="Times New Roman" w:hAnsi="Times New Roman"/>
                <w:sz w:val="24"/>
                <w:szCs w:val="24"/>
              </w:rPr>
            </w:pPr>
          </w:p>
          <w:p w:rsidR="00B253C5" w:rsidRPr="00DB212C" w:rsidRDefault="00B253C5" w:rsidP="00516F1E">
            <w:pPr>
              <w:ind w:left="312"/>
              <w:jc w:val="center"/>
              <w:rPr>
                <w:rFonts w:ascii="Times New Roman" w:hAnsi="Times New Roman"/>
                <w:sz w:val="24"/>
                <w:szCs w:val="24"/>
              </w:rPr>
            </w:pPr>
            <w:r w:rsidRPr="00DB212C">
              <w:rPr>
                <w:rFonts w:ascii="Times New Roman" w:hAnsi="Times New Roman"/>
                <w:sz w:val="24"/>
                <w:szCs w:val="24"/>
              </w:rPr>
              <w:t>Redovna djelatnost</w:t>
            </w:r>
          </w:p>
          <w:p w:rsidR="00B253C5" w:rsidRPr="00DB212C" w:rsidRDefault="00B253C5" w:rsidP="00516F1E">
            <w:pPr>
              <w:ind w:left="312"/>
              <w:jc w:val="center"/>
              <w:rPr>
                <w:rFonts w:ascii="Times New Roman" w:hAnsi="Times New Roman"/>
                <w:sz w:val="24"/>
                <w:szCs w:val="24"/>
              </w:rPr>
            </w:pPr>
            <w:r w:rsidRPr="00DB212C">
              <w:rPr>
                <w:rFonts w:ascii="Times New Roman" w:hAnsi="Times New Roman"/>
                <w:sz w:val="24"/>
                <w:szCs w:val="24"/>
              </w:rPr>
              <w:t>Kninskog Muzeja</w:t>
            </w:r>
          </w:p>
        </w:tc>
        <w:tc>
          <w:tcPr>
            <w:tcW w:w="2640" w:type="dxa"/>
          </w:tcPr>
          <w:p w:rsidR="00B253C5" w:rsidRPr="00DB212C" w:rsidRDefault="00B253C5" w:rsidP="00516F1E">
            <w:pPr>
              <w:jc w:val="center"/>
              <w:rPr>
                <w:rFonts w:ascii="Times New Roman" w:hAnsi="Times New Roman"/>
                <w:sz w:val="24"/>
                <w:szCs w:val="24"/>
              </w:rPr>
            </w:pPr>
          </w:p>
          <w:p w:rsidR="00B253C5" w:rsidRPr="00DB212C" w:rsidRDefault="00B253C5" w:rsidP="00516F1E">
            <w:pPr>
              <w:jc w:val="center"/>
              <w:rPr>
                <w:rFonts w:ascii="Times New Roman" w:hAnsi="Times New Roman"/>
                <w:sz w:val="24"/>
                <w:szCs w:val="24"/>
              </w:rPr>
            </w:pPr>
            <w:r w:rsidRPr="00DB212C">
              <w:rPr>
                <w:rFonts w:ascii="Times New Roman" w:hAnsi="Times New Roman"/>
                <w:sz w:val="24"/>
                <w:szCs w:val="24"/>
              </w:rPr>
              <w:t>2.748.860,00</w:t>
            </w:r>
          </w:p>
          <w:p w:rsidR="00B253C5" w:rsidRPr="00DB212C" w:rsidRDefault="00B253C5" w:rsidP="00516F1E">
            <w:pPr>
              <w:jc w:val="center"/>
              <w:rPr>
                <w:rFonts w:ascii="Times New Roman" w:hAnsi="Times New Roman"/>
                <w:sz w:val="24"/>
                <w:szCs w:val="24"/>
              </w:rPr>
            </w:pPr>
          </w:p>
        </w:tc>
        <w:tc>
          <w:tcPr>
            <w:tcW w:w="2700" w:type="dxa"/>
          </w:tcPr>
          <w:p w:rsidR="00B253C5" w:rsidRPr="00DB212C" w:rsidRDefault="00B253C5" w:rsidP="00516F1E">
            <w:pPr>
              <w:jc w:val="center"/>
              <w:rPr>
                <w:rFonts w:ascii="Times New Roman" w:hAnsi="Times New Roman"/>
                <w:sz w:val="24"/>
                <w:szCs w:val="24"/>
              </w:rPr>
            </w:pPr>
          </w:p>
          <w:p w:rsidR="00B253C5" w:rsidRPr="00DB212C" w:rsidRDefault="00B253C5" w:rsidP="00516F1E">
            <w:pPr>
              <w:jc w:val="center"/>
              <w:rPr>
                <w:rFonts w:ascii="Times New Roman" w:hAnsi="Times New Roman"/>
                <w:sz w:val="24"/>
                <w:szCs w:val="24"/>
              </w:rPr>
            </w:pPr>
            <w:r w:rsidRPr="00DB212C">
              <w:rPr>
                <w:rFonts w:ascii="Times New Roman" w:hAnsi="Times New Roman"/>
                <w:sz w:val="24"/>
                <w:szCs w:val="24"/>
              </w:rPr>
              <w:t>+ 174.572,00</w:t>
            </w:r>
          </w:p>
          <w:p w:rsidR="00B253C5" w:rsidRPr="00DB212C" w:rsidRDefault="00B253C5" w:rsidP="00516F1E">
            <w:pPr>
              <w:jc w:val="center"/>
              <w:rPr>
                <w:rFonts w:ascii="Times New Roman" w:hAnsi="Times New Roman"/>
                <w:sz w:val="24"/>
                <w:szCs w:val="24"/>
              </w:rPr>
            </w:pPr>
          </w:p>
        </w:tc>
        <w:tc>
          <w:tcPr>
            <w:tcW w:w="2870" w:type="dxa"/>
          </w:tcPr>
          <w:p w:rsidR="00B253C5" w:rsidRPr="00DB212C" w:rsidRDefault="00B253C5" w:rsidP="00516F1E">
            <w:pPr>
              <w:jc w:val="center"/>
              <w:rPr>
                <w:rFonts w:ascii="Times New Roman" w:hAnsi="Times New Roman"/>
                <w:sz w:val="24"/>
                <w:szCs w:val="24"/>
              </w:rPr>
            </w:pPr>
          </w:p>
          <w:p w:rsidR="00B253C5" w:rsidRPr="00DB212C" w:rsidRDefault="00B253C5" w:rsidP="00516F1E">
            <w:pPr>
              <w:jc w:val="center"/>
              <w:rPr>
                <w:rFonts w:ascii="Times New Roman" w:hAnsi="Times New Roman"/>
                <w:sz w:val="24"/>
                <w:szCs w:val="24"/>
              </w:rPr>
            </w:pPr>
            <w:r w:rsidRPr="00DB212C">
              <w:rPr>
                <w:rFonts w:ascii="Times New Roman" w:hAnsi="Times New Roman"/>
                <w:sz w:val="24"/>
                <w:szCs w:val="24"/>
              </w:rPr>
              <w:t>2.923.432,00</w:t>
            </w:r>
          </w:p>
        </w:tc>
      </w:tr>
      <w:tr w:rsidR="00B253C5" w:rsidTr="00516F1E">
        <w:trPr>
          <w:trHeight w:val="4685"/>
        </w:trPr>
        <w:tc>
          <w:tcPr>
            <w:tcW w:w="2535" w:type="dxa"/>
          </w:tcPr>
          <w:p w:rsidR="00B253C5" w:rsidRPr="00DB212C" w:rsidRDefault="00B253C5" w:rsidP="00516F1E">
            <w:pPr>
              <w:rPr>
                <w:rFonts w:ascii="Times New Roman" w:hAnsi="Times New Roman"/>
                <w:sz w:val="24"/>
                <w:szCs w:val="24"/>
              </w:rPr>
            </w:pPr>
          </w:p>
          <w:p w:rsidR="00B253C5" w:rsidRPr="00DB212C" w:rsidRDefault="00B253C5" w:rsidP="00516F1E">
            <w:pPr>
              <w:rPr>
                <w:rFonts w:ascii="Times New Roman" w:hAnsi="Times New Roman"/>
                <w:sz w:val="24"/>
                <w:szCs w:val="24"/>
              </w:rPr>
            </w:pPr>
            <w:r w:rsidRPr="00DB212C">
              <w:rPr>
                <w:rFonts w:ascii="Times New Roman" w:hAnsi="Times New Roman"/>
                <w:sz w:val="24"/>
                <w:szCs w:val="24"/>
              </w:rPr>
              <w:t>Obrazloženje planirane</w:t>
            </w:r>
          </w:p>
          <w:p w:rsidR="00B253C5" w:rsidRPr="00DB212C" w:rsidRDefault="00B253C5" w:rsidP="00516F1E">
            <w:pPr>
              <w:rPr>
                <w:rFonts w:ascii="Times New Roman" w:hAnsi="Times New Roman"/>
                <w:sz w:val="24"/>
                <w:szCs w:val="24"/>
              </w:rPr>
            </w:pPr>
            <w:r w:rsidRPr="00DB212C">
              <w:rPr>
                <w:rFonts w:ascii="Times New Roman" w:hAnsi="Times New Roman"/>
                <w:sz w:val="24"/>
                <w:szCs w:val="24"/>
              </w:rPr>
              <w:t>Aktivnosti A103001</w:t>
            </w:r>
          </w:p>
        </w:tc>
        <w:tc>
          <w:tcPr>
            <w:tcW w:w="11570" w:type="dxa"/>
            <w:gridSpan w:val="4"/>
          </w:tcPr>
          <w:p w:rsidR="00B253C5" w:rsidRPr="00DB212C" w:rsidRDefault="00B253C5" w:rsidP="00516F1E">
            <w:pPr>
              <w:rPr>
                <w:rFonts w:ascii="Times New Roman" w:hAnsi="Times New Roman"/>
                <w:sz w:val="24"/>
                <w:szCs w:val="24"/>
              </w:rPr>
            </w:pPr>
            <w:r w:rsidRPr="00DB212C">
              <w:rPr>
                <w:rFonts w:ascii="Times New Roman" w:hAnsi="Times New Roman"/>
                <w:sz w:val="24"/>
                <w:szCs w:val="24"/>
              </w:rPr>
              <w:t>U odnosu na Rebalans III povećanje je neznatno. 0,06%</w:t>
            </w:r>
          </w:p>
          <w:p w:rsidR="00B253C5" w:rsidRPr="00DB212C" w:rsidRDefault="00B253C5" w:rsidP="00516F1E">
            <w:pPr>
              <w:rPr>
                <w:rFonts w:ascii="Times New Roman" w:hAnsi="Times New Roman"/>
                <w:sz w:val="24"/>
                <w:szCs w:val="24"/>
              </w:rPr>
            </w:pPr>
            <w:r w:rsidRPr="00DB212C">
              <w:rPr>
                <w:rFonts w:ascii="Times New Roman" w:hAnsi="Times New Roman"/>
                <w:sz w:val="24"/>
                <w:szCs w:val="24"/>
              </w:rPr>
              <w:t>Opći prihodi iz gradskog proračuna ostaju isti.</w:t>
            </w:r>
          </w:p>
          <w:p w:rsidR="00B253C5" w:rsidRPr="00DB212C" w:rsidRDefault="00B253C5" w:rsidP="00516F1E">
            <w:pPr>
              <w:rPr>
                <w:rFonts w:ascii="Times New Roman" w:hAnsi="Times New Roman"/>
                <w:sz w:val="24"/>
                <w:szCs w:val="24"/>
              </w:rPr>
            </w:pPr>
            <w:r w:rsidRPr="00DB212C">
              <w:rPr>
                <w:rFonts w:ascii="Times New Roman" w:hAnsi="Times New Roman"/>
                <w:sz w:val="24"/>
                <w:szCs w:val="24"/>
              </w:rPr>
              <w:t xml:space="preserve">Vlastiti prihodi povećavaju se za  21 %. </w:t>
            </w:r>
          </w:p>
          <w:p w:rsidR="00B253C5" w:rsidRPr="00DB212C" w:rsidRDefault="00B253C5" w:rsidP="00516F1E">
            <w:pPr>
              <w:rPr>
                <w:rFonts w:ascii="Times New Roman" w:hAnsi="Times New Roman"/>
                <w:sz w:val="24"/>
                <w:szCs w:val="24"/>
              </w:rPr>
            </w:pPr>
            <w:r w:rsidRPr="00DB212C">
              <w:rPr>
                <w:rFonts w:ascii="Times New Roman" w:hAnsi="Times New Roman"/>
                <w:sz w:val="24"/>
                <w:szCs w:val="24"/>
              </w:rPr>
              <w:t xml:space="preserve">Prihodi od ulaznica i suvenira povećava se za  49 %. </w:t>
            </w:r>
          </w:p>
          <w:p w:rsidR="00B253C5" w:rsidRPr="00DB212C" w:rsidRDefault="00B253C5" w:rsidP="00516F1E">
            <w:pPr>
              <w:rPr>
                <w:rFonts w:ascii="Times New Roman" w:hAnsi="Times New Roman"/>
                <w:sz w:val="24"/>
                <w:szCs w:val="24"/>
              </w:rPr>
            </w:pPr>
            <w:r w:rsidRPr="00DB212C">
              <w:rPr>
                <w:rFonts w:ascii="Times New Roman" w:hAnsi="Times New Roman"/>
                <w:sz w:val="24"/>
                <w:szCs w:val="24"/>
              </w:rPr>
              <w:t xml:space="preserve">Dio vlastitih sredstava bit će </w:t>
            </w:r>
            <w:proofErr w:type="spellStart"/>
            <w:r w:rsidRPr="00DB212C">
              <w:rPr>
                <w:rFonts w:ascii="Times New Roman" w:hAnsi="Times New Roman"/>
                <w:sz w:val="24"/>
                <w:szCs w:val="24"/>
              </w:rPr>
              <w:t>preraspodijelljen</w:t>
            </w:r>
            <w:proofErr w:type="spellEnd"/>
            <w:r w:rsidRPr="00DB212C">
              <w:rPr>
                <w:rFonts w:ascii="Times New Roman" w:hAnsi="Times New Roman"/>
                <w:sz w:val="24"/>
                <w:szCs w:val="24"/>
              </w:rPr>
              <w:t xml:space="preserve"> na dio troškova za plaće, doprinose i Božićnicu. (Nove stavke u proračunu u dijelu vlastitih prihoda). Najveća stavka promjene odnosi se na poziciju RO363 a odnosi se na trošak usluge revizije poslovanja za 2017 i 2018.</w:t>
            </w:r>
          </w:p>
          <w:p w:rsidR="00B253C5" w:rsidRPr="00DB212C" w:rsidRDefault="00B253C5" w:rsidP="00516F1E">
            <w:pPr>
              <w:rPr>
                <w:rFonts w:ascii="Times New Roman" w:hAnsi="Times New Roman"/>
                <w:sz w:val="24"/>
                <w:szCs w:val="24"/>
              </w:rPr>
            </w:pPr>
            <w:r w:rsidRPr="00DB212C">
              <w:rPr>
                <w:rFonts w:ascii="Times New Roman" w:hAnsi="Times New Roman"/>
                <w:sz w:val="24"/>
                <w:szCs w:val="24"/>
              </w:rPr>
              <w:t>Ostala programska djelatnost muzeja održavat će se u okviru planiranih proporcija</w:t>
            </w:r>
          </w:p>
          <w:p w:rsidR="00B253C5" w:rsidRPr="00DB212C" w:rsidRDefault="00B253C5" w:rsidP="00516F1E">
            <w:pPr>
              <w:rPr>
                <w:rFonts w:ascii="Times New Roman" w:hAnsi="Times New Roman"/>
                <w:sz w:val="24"/>
                <w:szCs w:val="24"/>
              </w:rPr>
            </w:pPr>
            <w:r w:rsidRPr="00DB212C">
              <w:rPr>
                <w:rFonts w:ascii="Times New Roman" w:hAnsi="Times New Roman"/>
                <w:sz w:val="24"/>
                <w:szCs w:val="24"/>
              </w:rPr>
              <w:t xml:space="preserve">Stanje sa 31.12.2018. predviđa se 0,00 kuna. </w:t>
            </w:r>
          </w:p>
          <w:p w:rsidR="00B253C5" w:rsidRPr="00217792" w:rsidRDefault="00B253C5" w:rsidP="00516F1E">
            <w:pPr>
              <w:rPr>
                <w:rFonts w:ascii="Times New Roman" w:hAnsi="Times New Roman"/>
                <w:sz w:val="24"/>
                <w:szCs w:val="24"/>
              </w:rPr>
            </w:pPr>
            <w:r w:rsidRPr="00DB212C">
              <w:rPr>
                <w:rFonts w:ascii="Times New Roman" w:hAnsi="Times New Roman"/>
                <w:sz w:val="24"/>
                <w:szCs w:val="24"/>
              </w:rPr>
              <w:t>Prilog : podrobnije obrazloženje.</w:t>
            </w:r>
          </w:p>
          <w:p w:rsidR="00B253C5" w:rsidRPr="00217792" w:rsidRDefault="00B253C5" w:rsidP="00516F1E">
            <w:pPr>
              <w:rPr>
                <w:rFonts w:ascii="Times New Roman" w:hAnsi="Times New Roman"/>
                <w:sz w:val="24"/>
                <w:szCs w:val="24"/>
              </w:rPr>
            </w:pPr>
          </w:p>
        </w:tc>
      </w:tr>
    </w:tbl>
    <w:p w:rsidR="00B253C5" w:rsidRDefault="00B253C5" w:rsidP="00B253C5">
      <w:pPr>
        <w:pStyle w:val="Bezproreda"/>
        <w:rPr>
          <w:rFonts w:ascii="Times New Roman" w:hAnsi="Times New Roman"/>
          <w:b/>
          <w:sz w:val="24"/>
          <w:szCs w:val="24"/>
        </w:rPr>
      </w:pPr>
    </w:p>
    <w:p w:rsidR="00B253C5" w:rsidRPr="00090EBF" w:rsidRDefault="00B253C5" w:rsidP="00B253C5">
      <w:pPr>
        <w:pStyle w:val="Bezproreda"/>
        <w:rPr>
          <w:rFonts w:ascii="Times New Roman" w:hAnsi="Times New Roman"/>
          <w:b/>
          <w:sz w:val="24"/>
          <w:szCs w:val="24"/>
        </w:rPr>
      </w:pPr>
    </w:p>
    <w:p w:rsidR="00B253C5" w:rsidRPr="00DB212C" w:rsidRDefault="00B253C5" w:rsidP="00B253C5">
      <w:pPr>
        <w:pStyle w:val="Bezproreda"/>
        <w:ind w:left="-142"/>
        <w:rPr>
          <w:rFonts w:ascii="Times New Roman" w:hAnsi="Times New Roman"/>
          <w:b/>
          <w:sz w:val="24"/>
          <w:szCs w:val="24"/>
        </w:rPr>
      </w:pPr>
      <w:r w:rsidRPr="00DB212C">
        <w:rPr>
          <w:rFonts w:ascii="Times New Roman" w:hAnsi="Times New Roman"/>
          <w:b/>
          <w:sz w:val="24"/>
          <w:szCs w:val="24"/>
        </w:rPr>
        <w:t>GLAVA 07-   PUČKO OTVORENO UČILIŠTE</w:t>
      </w:r>
    </w:p>
    <w:p w:rsidR="00B253C5" w:rsidRPr="00DB212C" w:rsidRDefault="00B253C5" w:rsidP="00B253C5">
      <w:pPr>
        <w:pStyle w:val="Bezproreda"/>
        <w:ind w:left="-142"/>
        <w:rPr>
          <w:rFonts w:ascii="Times New Roman" w:hAnsi="Times New Roman"/>
          <w:b/>
          <w:sz w:val="24"/>
          <w:szCs w:val="24"/>
        </w:rPr>
      </w:pPr>
      <w:r w:rsidRPr="00DB212C">
        <w:rPr>
          <w:rFonts w:ascii="Times New Roman" w:hAnsi="Times New Roman"/>
          <w:b/>
          <w:sz w:val="24"/>
          <w:szCs w:val="24"/>
        </w:rPr>
        <w:t>PRORAČUNSKI  KORISNKI  37718- PUČKO OTVORENO UČILIŠTE</w:t>
      </w:r>
    </w:p>
    <w:p w:rsidR="00B253C5" w:rsidRPr="00DB212C" w:rsidRDefault="00B253C5" w:rsidP="00B253C5">
      <w:pPr>
        <w:pStyle w:val="Bezproreda"/>
        <w:ind w:left="-142"/>
        <w:rPr>
          <w:rFonts w:ascii="Times New Roman" w:hAnsi="Times New Roman"/>
        </w:rPr>
      </w:pPr>
      <w:r w:rsidRPr="00DB212C">
        <w:rPr>
          <w:rFonts w:ascii="Times New Roman" w:hAnsi="Times New Roman"/>
        </w:rPr>
        <w:t>PROGRAM: REDOVNA DJELATNOST PUČKOG OTVOENOG UČILIŠTA</w:t>
      </w:r>
    </w:p>
    <w:p w:rsidR="00B253C5" w:rsidRPr="00DB212C" w:rsidRDefault="00B253C5" w:rsidP="00B253C5">
      <w:pPr>
        <w:pStyle w:val="Bezproreda"/>
        <w:ind w:left="-142"/>
        <w:rPr>
          <w:rFonts w:ascii="Times New Roman" w:hAnsi="Times New Roman"/>
        </w:rPr>
      </w:pPr>
    </w:p>
    <w:p w:rsidR="00B253C5" w:rsidRPr="00DB212C" w:rsidRDefault="00B253C5" w:rsidP="00B253C5">
      <w:pPr>
        <w:pStyle w:val="Bezproreda"/>
        <w:ind w:left="-142"/>
        <w:jc w:val="both"/>
        <w:rPr>
          <w:rFonts w:ascii="Times New Roman" w:hAnsi="Times New Roman"/>
        </w:rPr>
      </w:pPr>
      <w:r w:rsidRPr="00DB212C">
        <w:rPr>
          <w:rFonts w:ascii="Times New Roman" w:hAnsi="Times New Roman"/>
        </w:rPr>
        <w:t>ZAKONSKE I DRUGE PRAVNE OSNOVE: Zakon o obrazovanju, Zakon o ustanovama, Zakon o odgoju i obrazovanju osnovnoj i srednjoj školi, Zakon o proračunu i pravilnici iz tog područja, Pravilnik o standardima i normativima te načinu i postupku utvrđivanja ispunjenosti uvjeta u ustanovama za obrazovanje odraslih, Pravilnik o javnim ispravama u obrazovanju odraslih, Pravilnik o sadržaju, obliku te načinu vođenja i čuvanja andragoške dokumentacije,  Pravilnik o evidencijama u obrazovanju odraslih, Zakon o fiskalnoj odgovornosti i Uredba o sastavljanju i predaji Izjave o fiskalnoj odgovornosti i izvještaja o primjeni fiskalnih pravila, Upute za izradu proračuna proračunskih korisnika, Školski kurikulum Učilišta, Godišnji plan i program rada u školskoj 2017./18. godini (obrazovanje odraslih)</w:t>
      </w:r>
    </w:p>
    <w:p w:rsidR="00B253C5" w:rsidRPr="00DB212C" w:rsidRDefault="00B253C5" w:rsidP="00B253C5">
      <w:pPr>
        <w:pStyle w:val="Bezproreda"/>
        <w:ind w:left="-142"/>
        <w:jc w:val="both"/>
        <w:rPr>
          <w:rFonts w:ascii="Times New Roman" w:hAnsi="Times New Roman"/>
        </w:rPr>
      </w:pPr>
    </w:p>
    <w:p w:rsidR="00777124" w:rsidRDefault="00777124" w:rsidP="00B253C5">
      <w:pPr>
        <w:pStyle w:val="Bezproreda"/>
        <w:ind w:left="-142"/>
        <w:rPr>
          <w:rFonts w:ascii="Times New Roman" w:hAnsi="Times New Roman"/>
        </w:rPr>
      </w:pPr>
    </w:p>
    <w:p w:rsidR="00B253C5" w:rsidRPr="00DB212C" w:rsidRDefault="00B253C5" w:rsidP="00B253C5">
      <w:pPr>
        <w:pStyle w:val="Bezproreda"/>
        <w:ind w:left="-142"/>
        <w:rPr>
          <w:rFonts w:ascii="Times New Roman" w:hAnsi="Times New Roman"/>
        </w:rPr>
      </w:pPr>
      <w:r w:rsidRPr="00DB212C">
        <w:rPr>
          <w:rFonts w:ascii="Times New Roman" w:hAnsi="Times New Roman"/>
        </w:rPr>
        <w:lastRenderedPageBreak/>
        <w:t>CILJEVI PROGRAMA:</w:t>
      </w:r>
    </w:p>
    <w:p w:rsidR="00B253C5" w:rsidRDefault="00B253C5" w:rsidP="00B253C5">
      <w:pPr>
        <w:pStyle w:val="Bezproreda"/>
        <w:ind w:left="-142"/>
        <w:rPr>
          <w:rFonts w:ascii="Times New Roman" w:hAnsi="Times New Roman"/>
        </w:rPr>
      </w:pPr>
      <w:r w:rsidRPr="00DB212C">
        <w:rPr>
          <w:rFonts w:ascii="Times New Roman" w:hAnsi="Times New Roman"/>
        </w:rPr>
        <w:t>Ostvarenje financijskog plana sukladno utvrđenim programskim aktivnostima Učilišta</w:t>
      </w:r>
    </w:p>
    <w:p w:rsidR="00B253C5" w:rsidRPr="00DB212C" w:rsidRDefault="00B253C5" w:rsidP="00B253C5">
      <w:pPr>
        <w:pStyle w:val="Bezproreda"/>
        <w:ind w:left="-142"/>
        <w:rPr>
          <w:rFonts w:ascii="Times New Roman" w:eastAsiaTheme="minorHAnsi" w:hAnsi="Times New Roman" w:cstheme="minorBidi"/>
          <w:sz w:val="24"/>
          <w:szCs w:val="24"/>
        </w:rPr>
      </w:pPr>
    </w:p>
    <w:p w:rsidR="00B253C5" w:rsidRPr="00DB212C" w:rsidRDefault="00B253C5" w:rsidP="00B253C5">
      <w:pPr>
        <w:pStyle w:val="Bezproreda"/>
        <w:rPr>
          <w:rFonts w:ascii="Times New Roman" w:hAnsi="Times New Roman"/>
        </w:rPr>
      </w:pPr>
      <w:r w:rsidRPr="00DB212C">
        <w:rPr>
          <w:rFonts w:ascii="Times New Roman" w:eastAsiaTheme="minorHAnsi" w:hAnsi="Times New Roman" w:cstheme="minorBidi"/>
          <w:sz w:val="24"/>
          <w:szCs w:val="24"/>
        </w:rPr>
        <w:t xml:space="preserve"> </w:t>
      </w:r>
      <w:r w:rsidRPr="00DB212C">
        <w:rPr>
          <w:rFonts w:ascii="Times New Roman" w:hAnsi="Times New Roman"/>
          <w:sz w:val="24"/>
          <w:szCs w:val="24"/>
        </w:rPr>
        <w:t xml:space="preserve">OBRAZLOŽENJE PLANA I PRIJEDLOGA  ČETVRTIH  IZMJENA I DOPUNA </w:t>
      </w:r>
    </w:p>
    <w:tbl>
      <w:tblPr>
        <w:tblW w:w="106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622"/>
        <w:gridCol w:w="1701"/>
        <w:gridCol w:w="1718"/>
        <w:gridCol w:w="1882"/>
      </w:tblGrid>
      <w:tr w:rsidR="00B253C5" w:rsidRPr="00DB212C" w:rsidTr="00516F1E">
        <w:trPr>
          <w:trHeight w:val="813"/>
        </w:trPr>
        <w:tc>
          <w:tcPr>
            <w:tcW w:w="2694" w:type="dxa"/>
            <w:tcBorders>
              <w:top w:val="single" w:sz="4" w:space="0" w:color="auto"/>
              <w:left w:val="single" w:sz="4" w:space="0" w:color="auto"/>
              <w:bottom w:val="single" w:sz="4" w:space="0" w:color="auto"/>
              <w:right w:val="single" w:sz="4" w:space="0" w:color="auto"/>
            </w:tcBorders>
            <w:hideMark/>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PROGRAM 1060</w:t>
            </w:r>
          </w:p>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Djelatnost Pučkog otvorenog učilišta</w:t>
            </w:r>
          </w:p>
        </w:tc>
        <w:tc>
          <w:tcPr>
            <w:tcW w:w="2622" w:type="dxa"/>
            <w:tcBorders>
              <w:top w:val="single" w:sz="4" w:space="0" w:color="auto"/>
              <w:left w:val="single" w:sz="4" w:space="0" w:color="auto"/>
              <w:bottom w:val="single" w:sz="4" w:space="0" w:color="auto"/>
              <w:right w:val="single" w:sz="4" w:space="0" w:color="auto"/>
            </w:tcBorders>
          </w:tcPr>
          <w:p w:rsidR="00B253C5" w:rsidRPr="00DB212C" w:rsidRDefault="00B253C5" w:rsidP="00516F1E">
            <w:pPr>
              <w:spacing w:after="0" w:line="240" w:lineRule="auto"/>
              <w:rPr>
                <w:rFonts w:ascii="Times New Roman" w:hAnsi="Times New Roman"/>
                <w:sz w:val="24"/>
                <w:szCs w:val="24"/>
              </w:rPr>
            </w:pPr>
            <w:r w:rsidRPr="00DB212C">
              <w:rPr>
                <w:rFonts w:ascii="Times New Roman" w:hAnsi="Times New Roman"/>
                <w:sz w:val="24"/>
                <w:szCs w:val="24"/>
              </w:rPr>
              <w:t xml:space="preserve">Djelatnost Pučkog </w:t>
            </w:r>
          </w:p>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sz w:val="24"/>
                <w:szCs w:val="24"/>
              </w:rPr>
              <w:t>Otvorenog učilišta</w:t>
            </w:r>
          </w:p>
        </w:tc>
        <w:tc>
          <w:tcPr>
            <w:tcW w:w="1701" w:type="dxa"/>
            <w:tcBorders>
              <w:top w:val="single" w:sz="4" w:space="0" w:color="auto"/>
              <w:left w:val="single" w:sz="4" w:space="0" w:color="auto"/>
              <w:bottom w:val="single" w:sz="4" w:space="0" w:color="auto"/>
              <w:right w:val="single" w:sz="4" w:space="0" w:color="auto"/>
            </w:tcBorders>
            <w:hideMark/>
          </w:tcPr>
          <w:p w:rsidR="00B253C5" w:rsidRPr="00DB212C" w:rsidRDefault="00B253C5" w:rsidP="00516F1E">
            <w:pPr>
              <w:spacing w:after="0" w:line="240" w:lineRule="auto"/>
              <w:rPr>
                <w:rFonts w:ascii="Times New Roman" w:hAnsi="Times New Roman"/>
                <w:b/>
                <w:i/>
                <w:sz w:val="24"/>
                <w:szCs w:val="24"/>
              </w:rPr>
            </w:pPr>
            <w:r w:rsidRPr="00DB212C">
              <w:rPr>
                <w:rFonts w:ascii="Times New Roman" w:hAnsi="Times New Roman"/>
                <w:b/>
                <w:sz w:val="24"/>
                <w:szCs w:val="24"/>
              </w:rPr>
              <w:t>Rebalans III</w:t>
            </w:r>
          </w:p>
        </w:tc>
        <w:tc>
          <w:tcPr>
            <w:tcW w:w="1718" w:type="dxa"/>
            <w:tcBorders>
              <w:top w:val="single" w:sz="4" w:space="0" w:color="auto"/>
              <w:left w:val="single" w:sz="4" w:space="0" w:color="auto"/>
              <w:bottom w:val="single" w:sz="4" w:space="0" w:color="auto"/>
              <w:right w:val="single" w:sz="4" w:space="0" w:color="auto"/>
            </w:tcBorders>
            <w:hideMark/>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Povećanje/</w:t>
            </w:r>
          </w:p>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smanjenje</w:t>
            </w:r>
          </w:p>
        </w:tc>
        <w:tc>
          <w:tcPr>
            <w:tcW w:w="1882" w:type="dxa"/>
            <w:tcBorders>
              <w:top w:val="single" w:sz="4" w:space="0" w:color="auto"/>
              <w:left w:val="single" w:sz="4" w:space="0" w:color="auto"/>
              <w:bottom w:val="single" w:sz="4" w:space="0" w:color="auto"/>
              <w:right w:val="single" w:sz="4" w:space="0" w:color="auto"/>
            </w:tcBorders>
            <w:hideMark/>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Novi plan 2018.</w:t>
            </w:r>
          </w:p>
        </w:tc>
      </w:tr>
      <w:tr w:rsidR="00B253C5" w:rsidRPr="00DB212C" w:rsidTr="00516F1E">
        <w:trPr>
          <w:trHeight w:val="266"/>
        </w:trPr>
        <w:tc>
          <w:tcPr>
            <w:tcW w:w="2694" w:type="dxa"/>
            <w:tcBorders>
              <w:top w:val="single" w:sz="4" w:space="0" w:color="auto"/>
              <w:left w:val="single" w:sz="4" w:space="0" w:color="auto"/>
              <w:bottom w:val="single" w:sz="4" w:space="0" w:color="auto"/>
              <w:right w:val="single" w:sz="4" w:space="0" w:color="auto"/>
            </w:tcBorders>
          </w:tcPr>
          <w:p w:rsidR="00B253C5" w:rsidRPr="00DB212C" w:rsidRDefault="00B253C5" w:rsidP="00516F1E">
            <w:pPr>
              <w:spacing w:after="0" w:line="240" w:lineRule="auto"/>
              <w:rPr>
                <w:rFonts w:ascii="Times New Roman" w:hAnsi="Times New Roman"/>
                <w:b/>
                <w:sz w:val="24"/>
                <w:szCs w:val="24"/>
              </w:rPr>
            </w:pPr>
          </w:p>
        </w:tc>
        <w:tc>
          <w:tcPr>
            <w:tcW w:w="2622" w:type="dxa"/>
            <w:tcBorders>
              <w:top w:val="single" w:sz="4" w:space="0" w:color="auto"/>
              <w:left w:val="single" w:sz="4" w:space="0" w:color="auto"/>
              <w:bottom w:val="single" w:sz="4" w:space="0" w:color="auto"/>
              <w:right w:val="single" w:sz="4" w:space="0" w:color="auto"/>
            </w:tcBorders>
            <w:vAlign w:val="center"/>
          </w:tcPr>
          <w:p w:rsidR="00B253C5" w:rsidRPr="00DB212C" w:rsidRDefault="00B253C5" w:rsidP="00516F1E">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253C5" w:rsidRPr="00DB212C" w:rsidRDefault="00B253C5" w:rsidP="00516F1E">
            <w:pPr>
              <w:spacing w:after="0" w:line="240" w:lineRule="auto"/>
              <w:rPr>
                <w:rFonts w:ascii="Times New Roman" w:hAnsi="Times New Roman"/>
                <w:sz w:val="24"/>
                <w:szCs w:val="24"/>
              </w:rPr>
            </w:pPr>
            <w:r w:rsidRPr="00DB212C">
              <w:rPr>
                <w:rFonts w:ascii="Times New Roman" w:hAnsi="Times New Roman"/>
                <w:sz w:val="24"/>
                <w:szCs w:val="24"/>
              </w:rPr>
              <w:t>801.200,00</w:t>
            </w:r>
          </w:p>
        </w:tc>
        <w:tc>
          <w:tcPr>
            <w:tcW w:w="1718" w:type="dxa"/>
            <w:tcBorders>
              <w:top w:val="single" w:sz="4" w:space="0" w:color="auto"/>
              <w:left w:val="single" w:sz="4" w:space="0" w:color="auto"/>
              <w:bottom w:val="single" w:sz="4" w:space="0" w:color="auto"/>
              <w:right w:val="single" w:sz="4" w:space="0" w:color="auto"/>
            </w:tcBorders>
            <w:vAlign w:val="bottom"/>
          </w:tcPr>
          <w:p w:rsidR="00B253C5" w:rsidRPr="00DB212C" w:rsidRDefault="00B253C5" w:rsidP="00516F1E">
            <w:pPr>
              <w:spacing w:after="0" w:line="240" w:lineRule="auto"/>
              <w:jc w:val="center"/>
              <w:rPr>
                <w:rFonts w:ascii="Times New Roman" w:hAnsi="Times New Roman"/>
                <w:sz w:val="24"/>
                <w:szCs w:val="24"/>
              </w:rPr>
            </w:pPr>
            <w:r w:rsidRPr="00DB212C">
              <w:rPr>
                <w:rFonts w:ascii="Times New Roman" w:hAnsi="Times New Roman"/>
                <w:sz w:val="24"/>
                <w:szCs w:val="24"/>
              </w:rPr>
              <w:t>145.514,00</w:t>
            </w:r>
          </w:p>
        </w:tc>
        <w:tc>
          <w:tcPr>
            <w:tcW w:w="1882" w:type="dxa"/>
            <w:tcBorders>
              <w:top w:val="single" w:sz="4" w:space="0" w:color="auto"/>
              <w:left w:val="single" w:sz="4" w:space="0" w:color="auto"/>
              <w:bottom w:val="single" w:sz="4" w:space="0" w:color="auto"/>
              <w:right w:val="single" w:sz="4" w:space="0" w:color="auto"/>
            </w:tcBorders>
            <w:vAlign w:val="center"/>
          </w:tcPr>
          <w:p w:rsidR="00B253C5" w:rsidRPr="00DB212C" w:rsidRDefault="00B253C5" w:rsidP="00516F1E">
            <w:pPr>
              <w:spacing w:after="0" w:line="240" w:lineRule="auto"/>
              <w:jc w:val="center"/>
              <w:rPr>
                <w:rFonts w:ascii="Times New Roman" w:hAnsi="Times New Roman"/>
                <w:sz w:val="24"/>
                <w:szCs w:val="24"/>
              </w:rPr>
            </w:pPr>
            <w:r w:rsidRPr="00DB212C">
              <w:rPr>
                <w:rFonts w:ascii="Times New Roman" w:hAnsi="Times New Roman"/>
                <w:sz w:val="24"/>
                <w:szCs w:val="24"/>
              </w:rPr>
              <w:t>946.714,00</w:t>
            </w:r>
          </w:p>
        </w:tc>
      </w:tr>
      <w:tr w:rsidR="00B253C5" w:rsidRPr="00DB212C" w:rsidTr="00516F1E">
        <w:trPr>
          <w:trHeight w:val="266"/>
        </w:trPr>
        <w:tc>
          <w:tcPr>
            <w:tcW w:w="2694" w:type="dxa"/>
            <w:tcBorders>
              <w:top w:val="single" w:sz="4" w:space="0" w:color="auto"/>
              <w:left w:val="single" w:sz="4" w:space="0" w:color="auto"/>
              <w:bottom w:val="single" w:sz="4" w:space="0" w:color="auto"/>
              <w:right w:val="single" w:sz="4" w:space="0" w:color="auto"/>
            </w:tcBorders>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 xml:space="preserve">Aktivnost </w:t>
            </w:r>
          </w:p>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A100001</w:t>
            </w:r>
          </w:p>
        </w:tc>
        <w:tc>
          <w:tcPr>
            <w:tcW w:w="2622" w:type="dxa"/>
            <w:tcBorders>
              <w:top w:val="single" w:sz="4" w:space="0" w:color="auto"/>
              <w:left w:val="single" w:sz="4" w:space="0" w:color="auto"/>
              <w:bottom w:val="single" w:sz="4" w:space="0" w:color="auto"/>
              <w:right w:val="single" w:sz="4" w:space="0" w:color="auto"/>
            </w:tcBorders>
            <w:vAlign w:val="center"/>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 xml:space="preserve">Redovna djelatnost </w:t>
            </w:r>
          </w:p>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 xml:space="preserve">Pučkog otvorenog </w:t>
            </w:r>
          </w:p>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učilišta</w:t>
            </w:r>
          </w:p>
        </w:tc>
        <w:tc>
          <w:tcPr>
            <w:tcW w:w="1701" w:type="dxa"/>
            <w:tcBorders>
              <w:top w:val="single" w:sz="4" w:space="0" w:color="auto"/>
              <w:left w:val="single" w:sz="4" w:space="0" w:color="auto"/>
              <w:bottom w:val="single" w:sz="4" w:space="0" w:color="auto"/>
              <w:right w:val="single" w:sz="4" w:space="0" w:color="auto"/>
            </w:tcBorders>
            <w:vAlign w:val="center"/>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791.200,00</w:t>
            </w:r>
          </w:p>
        </w:tc>
        <w:tc>
          <w:tcPr>
            <w:tcW w:w="1718" w:type="dxa"/>
            <w:tcBorders>
              <w:top w:val="single" w:sz="4" w:space="0" w:color="auto"/>
              <w:left w:val="single" w:sz="4" w:space="0" w:color="auto"/>
              <w:bottom w:val="single" w:sz="4" w:space="0" w:color="auto"/>
              <w:right w:val="single" w:sz="4" w:space="0" w:color="auto"/>
            </w:tcBorders>
            <w:vAlign w:val="bottom"/>
          </w:tcPr>
          <w:p w:rsidR="00B253C5" w:rsidRPr="00DB212C" w:rsidRDefault="00B253C5" w:rsidP="00516F1E">
            <w:pPr>
              <w:spacing w:after="0" w:line="240" w:lineRule="auto"/>
              <w:jc w:val="center"/>
              <w:rPr>
                <w:rFonts w:ascii="Times New Roman" w:hAnsi="Times New Roman"/>
                <w:b/>
                <w:sz w:val="24"/>
                <w:szCs w:val="24"/>
              </w:rPr>
            </w:pPr>
            <w:r w:rsidRPr="00DB212C">
              <w:rPr>
                <w:rFonts w:ascii="Times New Roman" w:hAnsi="Times New Roman"/>
                <w:b/>
                <w:sz w:val="24"/>
                <w:szCs w:val="24"/>
              </w:rPr>
              <w:t>150.014,00</w:t>
            </w:r>
          </w:p>
          <w:p w:rsidR="00B253C5" w:rsidRPr="00DB212C" w:rsidRDefault="00B253C5" w:rsidP="00516F1E">
            <w:pPr>
              <w:spacing w:after="0" w:line="240" w:lineRule="auto"/>
              <w:jc w:val="center"/>
              <w:rPr>
                <w:rFonts w:ascii="Times New Roman" w:hAnsi="Times New Roman"/>
                <w:b/>
                <w:sz w:val="24"/>
                <w:szCs w:val="24"/>
              </w:rPr>
            </w:pPr>
          </w:p>
        </w:tc>
        <w:tc>
          <w:tcPr>
            <w:tcW w:w="1882" w:type="dxa"/>
            <w:tcBorders>
              <w:top w:val="single" w:sz="4" w:space="0" w:color="auto"/>
              <w:left w:val="single" w:sz="4" w:space="0" w:color="auto"/>
              <w:bottom w:val="single" w:sz="4" w:space="0" w:color="auto"/>
              <w:right w:val="single" w:sz="4" w:space="0" w:color="auto"/>
            </w:tcBorders>
            <w:vAlign w:val="center"/>
          </w:tcPr>
          <w:p w:rsidR="00B253C5" w:rsidRPr="00DB212C" w:rsidRDefault="00B253C5" w:rsidP="00516F1E">
            <w:pPr>
              <w:spacing w:after="0" w:line="240" w:lineRule="auto"/>
              <w:jc w:val="center"/>
              <w:rPr>
                <w:rFonts w:ascii="Times New Roman" w:hAnsi="Times New Roman"/>
                <w:b/>
                <w:sz w:val="24"/>
                <w:szCs w:val="24"/>
              </w:rPr>
            </w:pPr>
            <w:r w:rsidRPr="00DB212C">
              <w:rPr>
                <w:rFonts w:ascii="Times New Roman" w:hAnsi="Times New Roman"/>
                <w:b/>
                <w:sz w:val="24"/>
                <w:szCs w:val="24"/>
              </w:rPr>
              <w:t>941.214,00</w:t>
            </w:r>
          </w:p>
        </w:tc>
      </w:tr>
      <w:tr w:rsidR="00B253C5" w:rsidRPr="00DB212C" w:rsidTr="00516F1E">
        <w:trPr>
          <w:trHeight w:val="266"/>
        </w:trPr>
        <w:tc>
          <w:tcPr>
            <w:tcW w:w="2694" w:type="dxa"/>
            <w:tcBorders>
              <w:top w:val="single" w:sz="4" w:space="0" w:color="auto"/>
              <w:left w:val="single" w:sz="4" w:space="0" w:color="auto"/>
              <w:bottom w:val="single" w:sz="4" w:space="0" w:color="auto"/>
              <w:right w:val="single" w:sz="4" w:space="0" w:color="auto"/>
            </w:tcBorders>
          </w:tcPr>
          <w:p w:rsidR="00B253C5" w:rsidRPr="00DB212C" w:rsidRDefault="00B253C5" w:rsidP="00516F1E">
            <w:pPr>
              <w:spacing w:after="0" w:line="240" w:lineRule="auto"/>
              <w:rPr>
                <w:rFonts w:ascii="Times New Roman" w:hAnsi="Times New Roman"/>
                <w:sz w:val="24"/>
                <w:szCs w:val="24"/>
              </w:rPr>
            </w:pPr>
            <w:r w:rsidRPr="00DB212C">
              <w:rPr>
                <w:rFonts w:ascii="Times New Roman" w:hAnsi="Times New Roman"/>
                <w:sz w:val="24"/>
                <w:szCs w:val="24"/>
              </w:rPr>
              <w:t>Obrazloženje planirane</w:t>
            </w:r>
          </w:p>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sz w:val="24"/>
                <w:szCs w:val="24"/>
              </w:rPr>
              <w:t>Aktivnosti A100001</w:t>
            </w:r>
          </w:p>
        </w:tc>
        <w:tc>
          <w:tcPr>
            <w:tcW w:w="7923" w:type="dxa"/>
            <w:gridSpan w:val="4"/>
            <w:tcBorders>
              <w:top w:val="single" w:sz="4" w:space="0" w:color="auto"/>
              <w:left w:val="single" w:sz="4" w:space="0" w:color="auto"/>
              <w:bottom w:val="single" w:sz="4" w:space="0" w:color="auto"/>
              <w:right w:val="single" w:sz="4" w:space="0" w:color="auto"/>
            </w:tcBorders>
            <w:vAlign w:val="center"/>
          </w:tcPr>
          <w:p w:rsidR="00B253C5" w:rsidRPr="00DB212C" w:rsidRDefault="00B253C5" w:rsidP="00516F1E">
            <w:pPr>
              <w:spacing w:after="0" w:line="240" w:lineRule="auto"/>
              <w:rPr>
                <w:rFonts w:ascii="Times New Roman" w:hAnsi="Times New Roman"/>
                <w:sz w:val="24"/>
                <w:szCs w:val="24"/>
              </w:rPr>
            </w:pPr>
            <w:r w:rsidRPr="00DB212C">
              <w:rPr>
                <w:rFonts w:ascii="Times New Roman" w:hAnsi="Times New Roman"/>
                <w:b/>
                <w:sz w:val="24"/>
                <w:szCs w:val="24"/>
              </w:rPr>
              <w:t xml:space="preserve">- </w:t>
            </w:r>
            <w:r w:rsidRPr="00DB212C">
              <w:rPr>
                <w:rFonts w:ascii="Times New Roman" w:hAnsi="Times New Roman"/>
                <w:sz w:val="24"/>
                <w:szCs w:val="24"/>
              </w:rPr>
              <w:t>Zbog uvida u realizaciju sa 30.11.2018. došlo je do preraspodjele na pozicijama plaća iz izvora općih prihoda i primitaka uglavnom zbog naputka Grada da se zbog usklađenja trošak plaće 12.og mjeseca 2018. godine prikaže u tekućoj godini</w:t>
            </w:r>
          </w:p>
          <w:p w:rsidR="00B253C5" w:rsidRPr="00DB212C" w:rsidRDefault="00B253C5" w:rsidP="00516F1E">
            <w:pPr>
              <w:spacing w:after="0" w:line="240" w:lineRule="auto"/>
              <w:rPr>
                <w:rFonts w:ascii="Times New Roman" w:hAnsi="Times New Roman"/>
                <w:sz w:val="24"/>
                <w:szCs w:val="24"/>
              </w:rPr>
            </w:pPr>
            <w:r w:rsidRPr="00DB212C">
              <w:rPr>
                <w:rFonts w:ascii="Times New Roman" w:hAnsi="Times New Roman"/>
                <w:sz w:val="24"/>
                <w:szCs w:val="24"/>
              </w:rPr>
              <w:t>- Promjene su nastale i na ostalim pozicijama iz izvora vlastitih prihoda.</w:t>
            </w:r>
          </w:p>
          <w:p w:rsidR="00B253C5" w:rsidRPr="00DB212C" w:rsidRDefault="00B253C5" w:rsidP="00516F1E">
            <w:pPr>
              <w:spacing w:after="0" w:line="240" w:lineRule="auto"/>
              <w:rPr>
                <w:rFonts w:ascii="Times New Roman" w:hAnsi="Times New Roman"/>
                <w:sz w:val="24"/>
                <w:szCs w:val="24"/>
              </w:rPr>
            </w:pPr>
            <w:r w:rsidRPr="00DB212C">
              <w:rPr>
                <w:rFonts w:ascii="Times New Roman" w:hAnsi="Times New Roman"/>
                <w:sz w:val="24"/>
                <w:szCs w:val="24"/>
              </w:rPr>
              <w:t xml:space="preserve">Najviše su se povećale stavke literature (zbog tečajeva engleskog i njemačkog jezika), zatim ugovori o djelu zbog novih programa, te stavka ostalih intelektualnih usluga zbog planiranog troška izrade projekta obnove zgrade učilišta. </w:t>
            </w:r>
          </w:p>
          <w:p w:rsidR="00B253C5" w:rsidRPr="00DB212C" w:rsidRDefault="00B253C5" w:rsidP="00516F1E">
            <w:pPr>
              <w:spacing w:after="0" w:line="240" w:lineRule="auto"/>
              <w:rPr>
                <w:rFonts w:ascii="Times New Roman" w:hAnsi="Times New Roman"/>
                <w:sz w:val="24"/>
                <w:szCs w:val="24"/>
              </w:rPr>
            </w:pPr>
          </w:p>
          <w:p w:rsidR="00B253C5" w:rsidRPr="00DB212C" w:rsidRDefault="00B253C5" w:rsidP="00516F1E">
            <w:pPr>
              <w:spacing w:after="0" w:line="240" w:lineRule="auto"/>
              <w:rPr>
                <w:rFonts w:ascii="Times New Roman" w:hAnsi="Times New Roman"/>
                <w:sz w:val="24"/>
                <w:szCs w:val="24"/>
              </w:rPr>
            </w:pPr>
          </w:p>
          <w:p w:rsidR="00B253C5" w:rsidRPr="00DB212C" w:rsidRDefault="00B253C5" w:rsidP="00516F1E">
            <w:pPr>
              <w:spacing w:after="0" w:line="240" w:lineRule="auto"/>
              <w:rPr>
                <w:rFonts w:ascii="Times New Roman" w:hAnsi="Times New Roman"/>
                <w:b/>
                <w:sz w:val="24"/>
                <w:szCs w:val="24"/>
              </w:rPr>
            </w:pPr>
          </w:p>
        </w:tc>
      </w:tr>
      <w:tr w:rsidR="00B253C5" w:rsidRPr="00DB212C" w:rsidTr="00516F1E">
        <w:trPr>
          <w:trHeight w:val="266"/>
        </w:trPr>
        <w:tc>
          <w:tcPr>
            <w:tcW w:w="2694" w:type="dxa"/>
            <w:tcBorders>
              <w:top w:val="single" w:sz="4" w:space="0" w:color="auto"/>
              <w:left w:val="single" w:sz="4" w:space="0" w:color="auto"/>
              <w:bottom w:val="single" w:sz="4" w:space="0" w:color="auto"/>
              <w:right w:val="single" w:sz="4" w:space="0" w:color="auto"/>
            </w:tcBorders>
            <w:hideMark/>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Aktivnost</w:t>
            </w:r>
          </w:p>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A106002</w:t>
            </w:r>
          </w:p>
        </w:tc>
        <w:tc>
          <w:tcPr>
            <w:tcW w:w="2622" w:type="dxa"/>
            <w:tcBorders>
              <w:top w:val="single" w:sz="4" w:space="0" w:color="auto"/>
              <w:left w:val="single" w:sz="4" w:space="0" w:color="auto"/>
              <w:bottom w:val="single" w:sz="4" w:space="0" w:color="auto"/>
              <w:right w:val="single" w:sz="4" w:space="0" w:color="auto"/>
            </w:tcBorders>
            <w:vAlign w:val="center"/>
            <w:hideMark/>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Projekt „Ja želim raditi“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10.000,00</w:t>
            </w:r>
          </w:p>
        </w:tc>
        <w:tc>
          <w:tcPr>
            <w:tcW w:w="1718" w:type="dxa"/>
            <w:tcBorders>
              <w:top w:val="single" w:sz="4" w:space="0" w:color="auto"/>
              <w:left w:val="single" w:sz="4" w:space="0" w:color="auto"/>
              <w:bottom w:val="single" w:sz="4" w:space="0" w:color="auto"/>
              <w:right w:val="single" w:sz="4" w:space="0" w:color="auto"/>
            </w:tcBorders>
            <w:vAlign w:val="center"/>
          </w:tcPr>
          <w:p w:rsidR="00B253C5" w:rsidRPr="00DB212C" w:rsidRDefault="00B253C5" w:rsidP="00516F1E">
            <w:pPr>
              <w:spacing w:after="0" w:line="240" w:lineRule="auto"/>
              <w:jc w:val="center"/>
              <w:rPr>
                <w:rFonts w:ascii="Times New Roman" w:hAnsi="Times New Roman"/>
                <w:b/>
                <w:sz w:val="24"/>
                <w:szCs w:val="24"/>
              </w:rPr>
            </w:pPr>
            <w:r w:rsidRPr="00DB212C">
              <w:rPr>
                <w:rFonts w:ascii="Times New Roman" w:hAnsi="Times New Roman"/>
                <w:b/>
                <w:sz w:val="24"/>
                <w:szCs w:val="24"/>
              </w:rPr>
              <w:t>-4.500,00</w:t>
            </w:r>
          </w:p>
        </w:tc>
        <w:tc>
          <w:tcPr>
            <w:tcW w:w="1882" w:type="dxa"/>
            <w:tcBorders>
              <w:top w:val="single" w:sz="4" w:space="0" w:color="auto"/>
              <w:left w:val="single" w:sz="4" w:space="0" w:color="auto"/>
              <w:bottom w:val="single" w:sz="4" w:space="0" w:color="auto"/>
              <w:right w:val="single" w:sz="4" w:space="0" w:color="auto"/>
            </w:tcBorders>
            <w:vAlign w:val="center"/>
          </w:tcPr>
          <w:p w:rsidR="00B253C5" w:rsidRPr="00DB212C" w:rsidRDefault="00B253C5" w:rsidP="00516F1E">
            <w:pPr>
              <w:spacing w:after="0" w:line="240" w:lineRule="auto"/>
              <w:jc w:val="center"/>
              <w:rPr>
                <w:rFonts w:ascii="Times New Roman" w:hAnsi="Times New Roman"/>
                <w:b/>
                <w:sz w:val="24"/>
                <w:szCs w:val="24"/>
              </w:rPr>
            </w:pPr>
            <w:r w:rsidRPr="00DB212C">
              <w:rPr>
                <w:rFonts w:ascii="Times New Roman" w:hAnsi="Times New Roman"/>
                <w:b/>
                <w:sz w:val="24"/>
                <w:szCs w:val="24"/>
              </w:rPr>
              <w:t>5.500,00</w:t>
            </w:r>
          </w:p>
        </w:tc>
      </w:tr>
      <w:tr w:rsidR="00B253C5" w:rsidRPr="00DB212C" w:rsidTr="00516F1E">
        <w:tc>
          <w:tcPr>
            <w:tcW w:w="2694" w:type="dxa"/>
            <w:tcBorders>
              <w:top w:val="single" w:sz="4" w:space="0" w:color="auto"/>
              <w:left w:val="single" w:sz="4" w:space="0" w:color="auto"/>
              <w:bottom w:val="single" w:sz="4" w:space="0" w:color="auto"/>
              <w:right w:val="single" w:sz="4" w:space="0" w:color="auto"/>
            </w:tcBorders>
            <w:hideMark/>
          </w:tcPr>
          <w:p w:rsidR="00B253C5" w:rsidRPr="00DB212C" w:rsidRDefault="00B253C5" w:rsidP="00516F1E">
            <w:pPr>
              <w:spacing w:after="0" w:line="240" w:lineRule="auto"/>
              <w:rPr>
                <w:rFonts w:ascii="Times New Roman" w:hAnsi="Times New Roman"/>
                <w:sz w:val="24"/>
                <w:szCs w:val="24"/>
              </w:rPr>
            </w:pPr>
          </w:p>
          <w:p w:rsidR="00B253C5" w:rsidRPr="00DB212C" w:rsidRDefault="00B253C5" w:rsidP="00516F1E">
            <w:pPr>
              <w:spacing w:after="0" w:line="240" w:lineRule="auto"/>
              <w:rPr>
                <w:rFonts w:ascii="Times New Roman" w:hAnsi="Times New Roman"/>
                <w:sz w:val="24"/>
                <w:szCs w:val="24"/>
              </w:rPr>
            </w:pPr>
            <w:r w:rsidRPr="00DB212C">
              <w:rPr>
                <w:rFonts w:ascii="Times New Roman" w:hAnsi="Times New Roman"/>
                <w:sz w:val="24"/>
                <w:szCs w:val="24"/>
              </w:rPr>
              <w:t>Obrazloženje planirane</w:t>
            </w:r>
          </w:p>
          <w:p w:rsidR="00B253C5" w:rsidRPr="00DB212C" w:rsidRDefault="00B253C5" w:rsidP="00516F1E">
            <w:pPr>
              <w:spacing w:after="0" w:line="240" w:lineRule="auto"/>
              <w:rPr>
                <w:rFonts w:ascii="Times New Roman" w:hAnsi="Times New Roman"/>
                <w:sz w:val="24"/>
                <w:szCs w:val="24"/>
              </w:rPr>
            </w:pPr>
            <w:r w:rsidRPr="00DB212C">
              <w:rPr>
                <w:rFonts w:ascii="Times New Roman" w:hAnsi="Times New Roman"/>
                <w:sz w:val="24"/>
                <w:szCs w:val="24"/>
              </w:rPr>
              <w:t>Aktivnosti A106002</w:t>
            </w:r>
          </w:p>
        </w:tc>
        <w:tc>
          <w:tcPr>
            <w:tcW w:w="7923" w:type="dxa"/>
            <w:gridSpan w:val="4"/>
            <w:tcBorders>
              <w:top w:val="single" w:sz="4" w:space="0" w:color="auto"/>
              <w:left w:val="single" w:sz="4" w:space="0" w:color="auto"/>
              <w:bottom w:val="single" w:sz="4" w:space="0" w:color="auto"/>
              <w:right w:val="single" w:sz="4" w:space="0" w:color="auto"/>
            </w:tcBorders>
          </w:tcPr>
          <w:p w:rsidR="00B253C5" w:rsidRPr="00DB212C" w:rsidRDefault="00B253C5" w:rsidP="00B253C5">
            <w:pPr>
              <w:pStyle w:val="Odlomakpopisa"/>
              <w:numPr>
                <w:ilvl w:val="0"/>
                <w:numId w:val="47"/>
              </w:numPr>
              <w:spacing w:after="0" w:line="240" w:lineRule="auto"/>
              <w:contextualSpacing/>
              <w:rPr>
                <w:rFonts w:ascii="Times New Roman" w:hAnsi="Times New Roman"/>
                <w:sz w:val="24"/>
                <w:szCs w:val="24"/>
              </w:rPr>
            </w:pPr>
            <w:r w:rsidRPr="00DB212C">
              <w:rPr>
                <w:rFonts w:ascii="Times New Roman" w:hAnsi="Times New Roman"/>
                <w:sz w:val="24"/>
                <w:szCs w:val="24"/>
              </w:rPr>
              <w:t>Pozicije projekta „Ja želim raditi“ su smanjene na vezanim pozicijama plaća i režijskog troška usklađenjem sa podacima Razvojne Agencije za 4.500,00 kn</w:t>
            </w:r>
          </w:p>
          <w:p w:rsidR="00B253C5" w:rsidRPr="00DB212C" w:rsidRDefault="00B253C5" w:rsidP="00516F1E">
            <w:pPr>
              <w:spacing w:after="0" w:line="240" w:lineRule="auto"/>
              <w:rPr>
                <w:rFonts w:ascii="Times New Roman" w:hAnsi="Times New Roman"/>
                <w:sz w:val="24"/>
                <w:szCs w:val="24"/>
              </w:rPr>
            </w:pPr>
            <w:r w:rsidRPr="00DB212C">
              <w:rPr>
                <w:rFonts w:ascii="Times New Roman" w:hAnsi="Times New Roman"/>
                <w:sz w:val="24"/>
                <w:szCs w:val="24"/>
              </w:rPr>
              <w:t xml:space="preserve"> </w:t>
            </w:r>
          </w:p>
        </w:tc>
      </w:tr>
    </w:tbl>
    <w:p w:rsidR="00B253C5" w:rsidRPr="00DB212C" w:rsidRDefault="00B253C5" w:rsidP="00B253C5">
      <w:pPr>
        <w:pStyle w:val="Bezproreda"/>
        <w:ind w:left="-142"/>
        <w:rPr>
          <w:rFonts w:ascii="Times New Roman" w:hAnsi="Times New Roman"/>
          <w:sz w:val="24"/>
          <w:szCs w:val="24"/>
        </w:rPr>
      </w:pPr>
    </w:p>
    <w:p w:rsidR="00B253C5" w:rsidRDefault="00B253C5" w:rsidP="00B253C5">
      <w:pPr>
        <w:pStyle w:val="Bezproreda"/>
        <w:ind w:left="-142"/>
        <w:rPr>
          <w:rFonts w:ascii="Times New Roman" w:hAnsi="Times New Roman"/>
          <w:b/>
          <w:sz w:val="24"/>
          <w:szCs w:val="24"/>
        </w:rPr>
      </w:pPr>
    </w:p>
    <w:p w:rsidR="00777124" w:rsidRPr="00DB212C" w:rsidRDefault="00777124" w:rsidP="00B253C5">
      <w:pPr>
        <w:pStyle w:val="Bezproreda"/>
        <w:ind w:left="-142"/>
        <w:rPr>
          <w:rFonts w:ascii="Times New Roman" w:hAnsi="Times New Roman"/>
          <w:b/>
          <w:sz w:val="24"/>
          <w:szCs w:val="24"/>
        </w:rPr>
      </w:pPr>
    </w:p>
    <w:p w:rsidR="00B253C5" w:rsidRPr="00DB212C" w:rsidRDefault="00B253C5" w:rsidP="00B253C5">
      <w:pPr>
        <w:pStyle w:val="Bezproreda"/>
        <w:ind w:left="-142"/>
        <w:rPr>
          <w:rFonts w:ascii="Times New Roman" w:hAnsi="Times New Roman"/>
          <w:b/>
          <w:sz w:val="24"/>
          <w:szCs w:val="24"/>
        </w:rPr>
      </w:pPr>
      <w:r w:rsidRPr="00DB212C">
        <w:rPr>
          <w:rFonts w:ascii="Times New Roman" w:hAnsi="Times New Roman"/>
          <w:b/>
          <w:sz w:val="24"/>
          <w:szCs w:val="24"/>
        </w:rPr>
        <w:t>GLAVA 01008 – MJESNA SAMOUPRAVA</w:t>
      </w:r>
    </w:p>
    <w:p w:rsidR="00B253C5" w:rsidRPr="00DB212C" w:rsidRDefault="00B253C5" w:rsidP="00B253C5">
      <w:pPr>
        <w:pStyle w:val="Bezproreda"/>
        <w:ind w:left="-142"/>
        <w:rPr>
          <w:rFonts w:ascii="Times New Roman" w:hAnsi="Times New Roman"/>
          <w:sz w:val="24"/>
          <w:szCs w:val="24"/>
        </w:rPr>
      </w:pPr>
    </w:p>
    <w:p w:rsidR="00B253C5" w:rsidRPr="00DB212C" w:rsidRDefault="00B253C5" w:rsidP="00B253C5">
      <w:pPr>
        <w:pStyle w:val="Bezproreda"/>
        <w:ind w:left="-142"/>
        <w:rPr>
          <w:rFonts w:ascii="Times New Roman" w:hAnsi="Times New Roman"/>
          <w:b/>
          <w:sz w:val="24"/>
          <w:szCs w:val="24"/>
        </w:rPr>
      </w:pPr>
      <w:r w:rsidRPr="00DB212C">
        <w:rPr>
          <w:rFonts w:ascii="Times New Roman" w:hAnsi="Times New Roman"/>
          <w:b/>
          <w:sz w:val="24"/>
          <w:szCs w:val="24"/>
        </w:rPr>
        <w:t>PROGRAM: 1001 Redovna djelatnost</w:t>
      </w:r>
    </w:p>
    <w:p w:rsidR="00B253C5" w:rsidRPr="00DB212C" w:rsidRDefault="00B253C5" w:rsidP="00B253C5">
      <w:pPr>
        <w:pStyle w:val="Bezproreda"/>
        <w:ind w:left="-142"/>
        <w:rPr>
          <w:rFonts w:ascii="Times New Roman" w:hAnsi="Times New Roman"/>
          <w:sz w:val="24"/>
          <w:szCs w:val="24"/>
        </w:rPr>
      </w:pPr>
      <w:r w:rsidRPr="00DB212C">
        <w:rPr>
          <w:rFonts w:ascii="Times New Roman" w:hAnsi="Times New Roman"/>
          <w:sz w:val="24"/>
          <w:szCs w:val="24"/>
        </w:rPr>
        <w:tab/>
      </w:r>
    </w:p>
    <w:p w:rsidR="00B253C5" w:rsidRPr="00DB212C" w:rsidRDefault="00B253C5" w:rsidP="00B253C5">
      <w:pPr>
        <w:pStyle w:val="Bezproreda"/>
        <w:ind w:left="-142"/>
        <w:jc w:val="both"/>
        <w:rPr>
          <w:rFonts w:ascii="Times New Roman" w:hAnsi="Times New Roman"/>
          <w:sz w:val="24"/>
          <w:szCs w:val="24"/>
        </w:rPr>
      </w:pPr>
      <w:r w:rsidRPr="00DB212C">
        <w:rPr>
          <w:rFonts w:ascii="Times New Roman" w:hAnsi="Times New Roman"/>
          <w:sz w:val="24"/>
          <w:szCs w:val="24"/>
        </w:rPr>
        <w:t xml:space="preserve">ZAKONSKE I DRUGE PRAVNE OSNOVE: </w:t>
      </w:r>
    </w:p>
    <w:p w:rsidR="00B253C5" w:rsidRPr="00DB212C" w:rsidRDefault="00B253C5" w:rsidP="00B253C5">
      <w:pPr>
        <w:pStyle w:val="Bezproreda"/>
        <w:ind w:left="-142"/>
        <w:jc w:val="both"/>
        <w:rPr>
          <w:rFonts w:ascii="Times New Roman" w:hAnsi="Times New Roman"/>
          <w:sz w:val="24"/>
          <w:szCs w:val="24"/>
        </w:rPr>
      </w:pPr>
      <w:r w:rsidRPr="00DB212C">
        <w:rPr>
          <w:rFonts w:ascii="Times New Roman" w:hAnsi="Times New Roman"/>
          <w:sz w:val="24"/>
          <w:szCs w:val="24"/>
        </w:rPr>
        <w:t xml:space="preserve">- Zakon o lokalnoj i područnoj (regionalnoj) samoupravi </w:t>
      </w:r>
    </w:p>
    <w:p w:rsidR="00B253C5" w:rsidRPr="00DB212C" w:rsidRDefault="00B253C5" w:rsidP="00B253C5">
      <w:pPr>
        <w:pStyle w:val="Bezproreda"/>
        <w:ind w:left="-142"/>
        <w:jc w:val="both"/>
        <w:rPr>
          <w:rFonts w:ascii="Times New Roman" w:hAnsi="Times New Roman"/>
          <w:sz w:val="24"/>
          <w:szCs w:val="24"/>
        </w:rPr>
      </w:pPr>
      <w:r w:rsidRPr="00DB212C">
        <w:rPr>
          <w:rFonts w:ascii="Times New Roman" w:hAnsi="Times New Roman"/>
          <w:sz w:val="24"/>
          <w:szCs w:val="24"/>
        </w:rPr>
        <w:t>- Statut Grada Knina</w:t>
      </w:r>
    </w:p>
    <w:p w:rsidR="00B253C5" w:rsidRPr="00DB212C" w:rsidRDefault="00B253C5" w:rsidP="00B253C5">
      <w:pPr>
        <w:pStyle w:val="Bezproreda"/>
        <w:ind w:left="-142"/>
        <w:jc w:val="both"/>
        <w:rPr>
          <w:rFonts w:ascii="Times New Roman" w:hAnsi="Times New Roman"/>
          <w:sz w:val="24"/>
          <w:szCs w:val="24"/>
        </w:rPr>
      </w:pPr>
      <w:r w:rsidRPr="00DB212C">
        <w:rPr>
          <w:rFonts w:ascii="Times New Roman" w:hAnsi="Times New Roman"/>
          <w:sz w:val="24"/>
          <w:szCs w:val="24"/>
        </w:rPr>
        <w:t xml:space="preserve">- Odluka o načinu financiranja aktivnosti mjesnih odbora na području Grada Knina </w:t>
      </w:r>
    </w:p>
    <w:p w:rsidR="00B253C5" w:rsidRPr="00DB212C" w:rsidRDefault="00B253C5" w:rsidP="00B253C5">
      <w:pPr>
        <w:pStyle w:val="Bezproreda"/>
        <w:ind w:left="-142"/>
        <w:jc w:val="both"/>
        <w:rPr>
          <w:rFonts w:ascii="Times New Roman" w:hAnsi="Times New Roman"/>
          <w:sz w:val="24"/>
          <w:szCs w:val="24"/>
        </w:rPr>
      </w:pPr>
      <w:r w:rsidRPr="00DB212C">
        <w:rPr>
          <w:rFonts w:ascii="Times New Roman" w:hAnsi="Times New Roman"/>
          <w:sz w:val="24"/>
          <w:szCs w:val="24"/>
        </w:rPr>
        <w:t>-Odluka o pravilima za izbor članova vijeća mjesnih odbora</w:t>
      </w:r>
    </w:p>
    <w:p w:rsidR="00B253C5" w:rsidRPr="00DB212C" w:rsidRDefault="00B253C5" w:rsidP="00B253C5">
      <w:pPr>
        <w:pStyle w:val="Bezproreda"/>
        <w:ind w:left="-142"/>
        <w:jc w:val="both"/>
        <w:rPr>
          <w:rFonts w:ascii="Times New Roman" w:hAnsi="Times New Roman"/>
          <w:sz w:val="24"/>
          <w:szCs w:val="24"/>
        </w:rPr>
      </w:pPr>
      <w:r w:rsidRPr="00DB212C">
        <w:rPr>
          <w:rFonts w:ascii="Times New Roman" w:hAnsi="Times New Roman"/>
          <w:sz w:val="24"/>
          <w:szCs w:val="24"/>
        </w:rPr>
        <w:t>- Opći akti Gradskog vijeća i gradonačelnika doneseni na temelju zakona</w:t>
      </w:r>
    </w:p>
    <w:p w:rsidR="00B253C5" w:rsidRPr="00DB212C" w:rsidRDefault="00B253C5" w:rsidP="00B253C5">
      <w:pPr>
        <w:pStyle w:val="Bezproreda"/>
        <w:ind w:left="-142"/>
        <w:rPr>
          <w:rFonts w:ascii="Times New Roman" w:hAnsi="Times New Roman"/>
          <w:sz w:val="24"/>
          <w:szCs w:val="24"/>
        </w:rPr>
      </w:pPr>
    </w:p>
    <w:p w:rsidR="00B253C5" w:rsidRPr="00DB212C" w:rsidRDefault="00B253C5" w:rsidP="00B253C5">
      <w:pPr>
        <w:pStyle w:val="Bezproreda"/>
        <w:ind w:left="-142"/>
        <w:jc w:val="both"/>
        <w:rPr>
          <w:rFonts w:ascii="Times New Roman" w:hAnsi="Times New Roman"/>
          <w:sz w:val="24"/>
          <w:szCs w:val="24"/>
        </w:rPr>
      </w:pPr>
      <w:r w:rsidRPr="00DB212C">
        <w:rPr>
          <w:rFonts w:ascii="Times New Roman" w:hAnsi="Times New Roman"/>
          <w:sz w:val="24"/>
          <w:szCs w:val="24"/>
        </w:rPr>
        <w:t xml:space="preserve">CILJEVI PROGRAMA: </w:t>
      </w:r>
    </w:p>
    <w:p w:rsidR="00B253C5" w:rsidRPr="00DB212C" w:rsidRDefault="00B253C5" w:rsidP="00B253C5">
      <w:pPr>
        <w:pStyle w:val="Bezproreda"/>
        <w:ind w:left="-142"/>
        <w:jc w:val="both"/>
        <w:rPr>
          <w:rFonts w:ascii="Times New Roman" w:hAnsi="Times New Roman"/>
          <w:sz w:val="24"/>
          <w:szCs w:val="24"/>
        </w:rPr>
      </w:pPr>
      <w:r w:rsidRPr="00DB212C">
        <w:rPr>
          <w:rFonts w:ascii="Times New Roman" w:hAnsi="Times New Roman"/>
          <w:sz w:val="24"/>
          <w:szCs w:val="24"/>
        </w:rPr>
        <w:t>Mjesni odbori se osnivaju kao oblik neposrednog sudjelovanja građana u odlučivanju o lokalnim poslovima neposrednog i svakodnevnog utjecaja na život i rad građana. Cilj programa je osigurati organizacijske, tehničke, materijalne uvjete za rad mjesne samouprave kroz aktivnosti mjesnih odbora. Grad Knin na svom području ima ustrojenih pet (5) mjesnih odbora.</w:t>
      </w:r>
    </w:p>
    <w:p w:rsidR="00B253C5" w:rsidRPr="00DB212C" w:rsidRDefault="00B253C5" w:rsidP="00B253C5">
      <w:pPr>
        <w:pStyle w:val="Bezproreda"/>
        <w:ind w:left="-142"/>
        <w:jc w:val="both"/>
        <w:rPr>
          <w:rFonts w:ascii="Times New Roman" w:hAnsi="Times New Roman"/>
          <w:sz w:val="24"/>
          <w:szCs w:val="24"/>
        </w:rPr>
      </w:pPr>
    </w:p>
    <w:p w:rsidR="00777124" w:rsidRDefault="00777124" w:rsidP="00B253C5">
      <w:pPr>
        <w:spacing w:after="0"/>
        <w:rPr>
          <w:rFonts w:ascii="Times New Roman" w:hAnsi="Times New Roman"/>
          <w:sz w:val="24"/>
          <w:szCs w:val="24"/>
        </w:rPr>
      </w:pPr>
    </w:p>
    <w:p w:rsidR="00B253C5" w:rsidRPr="00DB212C" w:rsidRDefault="00B253C5" w:rsidP="00B253C5">
      <w:pPr>
        <w:spacing w:after="0"/>
        <w:rPr>
          <w:rFonts w:ascii="Times New Roman" w:hAnsi="Times New Roman"/>
          <w:sz w:val="24"/>
          <w:szCs w:val="24"/>
        </w:rPr>
      </w:pPr>
      <w:r w:rsidRPr="00DB212C">
        <w:rPr>
          <w:rFonts w:ascii="Times New Roman" w:hAnsi="Times New Roman"/>
          <w:sz w:val="24"/>
          <w:szCs w:val="24"/>
        </w:rPr>
        <w:lastRenderedPageBreak/>
        <w:t xml:space="preserve">OBRAZLOŽENJE PLANA I PRIJEDLOGA ČETVRTIH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701"/>
        <w:gridCol w:w="1718"/>
        <w:gridCol w:w="1882"/>
      </w:tblGrid>
      <w:tr w:rsidR="00B253C5" w:rsidRPr="00DB212C" w:rsidTr="00516F1E">
        <w:trPr>
          <w:trHeight w:val="813"/>
        </w:trPr>
        <w:tc>
          <w:tcPr>
            <w:tcW w:w="2802" w:type="dxa"/>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PROGRAM 1001</w:t>
            </w:r>
          </w:p>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Djelatnost Pučkog otvorenog učilišta</w:t>
            </w:r>
          </w:p>
        </w:tc>
        <w:tc>
          <w:tcPr>
            <w:tcW w:w="2835" w:type="dxa"/>
          </w:tcPr>
          <w:p w:rsidR="00B253C5" w:rsidRPr="00DB212C" w:rsidRDefault="00B253C5" w:rsidP="00516F1E">
            <w:pPr>
              <w:spacing w:after="0" w:line="240" w:lineRule="auto"/>
              <w:rPr>
                <w:rFonts w:ascii="Times New Roman" w:hAnsi="Times New Roman"/>
                <w:b/>
                <w:sz w:val="24"/>
                <w:szCs w:val="24"/>
              </w:rPr>
            </w:pPr>
          </w:p>
        </w:tc>
        <w:tc>
          <w:tcPr>
            <w:tcW w:w="1701" w:type="dxa"/>
          </w:tcPr>
          <w:p w:rsidR="00B253C5" w:rsidRPr="00DB212C" w:rsidRDefault="00B253C5" w:rsidP="00516F1E">
            <w:pPr>
              <w:spacing w:after="0" w:line="240" w:lineRule="auto"/>
              <w:rPr>
                <w:rFonts w:ascii="Times New Roman" w:hAnsi="Times New Roman"/>
                <w:b/>
                <w:i/>
                <w:sz w:val="24"/>
                <w:szCs w:val="24"/>
              </w:rPr>
            </w:pPr>
            <w:r w:rsidRPr="00DB212C">
              <w:rPr>
                <w:rFonts w:ascii="Times New Roman" w:hAnsi="Times New Roman"/>
                <w:b/>
                <w:sz w:val="24"/>
                <w:szCs w:val="24"/>
              </w:rPr>
              <w:t xml:space="preserve">Plan 2018. po Rebalansu III </w:t>
            </w:r>
          </w:p>
        </w:tc>
        <w:tc>
          <w:tcPr>
            <w:tcW w:w="1718" w:type="dxa"/>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Povećanje/</w:t>
            </w:r>
          </w:p>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smanjenje</w:t>
            </w:r>
          </w:p>
        </w:tc>
        <w:tc>
          <w:tcPr>
            <w:tcW w:w="1882" w:type="dxa"/>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Novi plan 2018.</w:t>
            </w:r>
          </w:p>
        </w:tc>
      </w:tr>
      <w:tr w:rsidR="00B253C5" w:rsidRPr="00DB212C" w:rsidTr="00516F1E">
        <w:trPr>
          <w:trHeight w:val="266"/>
        </w:trPr>
        <w:tc>
          <w:tcPr>
            <w:tcW w:w="2802" w:type="dxa"/>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Aktivnost</w:t>
            </w:r>
          </w:p>
        </w:tc>
        <w:tc>
          <w:tcPr>
            <w:tcW w:w="2835" w:type="dxa"/>
          </w:tcPr>
          <w:p w:rsidR="00B253C5" w:rsidRPr="00DB212C" w:rsidRDefault="00B253C5" w:rsidP="00516F1E">
            <w:pPr>
              <w:spacing w:after="0" w:line="240" w:lineRule="auto"/>
              <w:rPr>
                <w:rFonts w:ascii="Times New Roman" w:hAnsi="Times New Roman"/>
                <w:b/>
                <w:sz w:val="24"/>
                <w:szCs w:val="24"/>
              </w:rPr>
            </w:pPr>
            <w:r w:rsidRPr="00DB212C">
              <w:rPr>
                <w:rFonts w:ascii="Times New Roman" w:hAnsi="Times New Roman"/>
                <w:b/>
                <w:sz w:val="24"/>
                <w:szCs w:val="24"/>
              </w:rPr>
              <w:t>Materijalni rashodi</w:t>
            </w:r>
          </w:p>
        </w:tc>
        <w:tc>
          <w:tcPr>
            <w:tcW w:w="1701" w:type="dxa"/>
          </w:tcPr>
          <w:p w:rsidR="00B253C5" w:rsidRPr="00DB212C" w:rsidRDefault="00B253C5" w:rsidP="00516F1E">
            <w:pPr>
              <w:spacing w:after="0" w:line="240" w:lineRule="auto"/>
              <w:jc w:val="center"/>
              <w:rPr>
                <w:rFonts w:ascii="Times New Roman" w:hAnsi="Times New Roman"/>
                <w:b/>
                <w:sz w:val="24"/>
                <w:szCs w:val="24"/>
              </w:rPr>
            </w:pPr>
            <w:r w:rsidRPr="00DB212C">
              <w:rPr>
                <w:rFonts w:ascii="Times New Roman" w:hAnsi="Times New Roman"/>
                <w:b/>
                <w:sz w:val="24"/>
                <w:szCs w:val="24"/>
              </w:rPr>
              <w:t>25.000,00</w:t>
            </w:r>
          </w:p>
        </w:tc>
        <w:tc>
          <w:tcPr>
            <w:tcW w:w="1718" w:type="dxa"/>
          </w:tcPr>
          <w:p w:rsidR="00B253C5" w:rsidRPr="00DB212C" w:rsidRDefault="00B253C5" w:rsidP="00516F1E">
            <w:pPr>
              <w:spacing w:after="0" w:line="240" w:lineRule="auto"/>
              <w:jc w:val="center"/>
              <w:rPr>
                <w:rFonts w:ascii="Times New Roman" w:hAnsi="Times New Roman"/>
                <w:b/>
                <w:sz w:val="24"/>
                <w:szCs w:val="24"/>
              </w:rPr>
            </w:pPr>
            <w:r w:rsidRPr="00DB212C">
              <w:rPr>
                <w:rFonts w:ascii="Times New Roman" w:hAnsi="Times New Roman"/>
                <w:b/>
                <w:sz w:val="24"/>
                <w:szCs w:val="24"/>
              </w:rPr>
              <w:t>0,00</w:t>
            </w:r>
          </w:p>
        </w:tc>
        <w:tc>
          <w:tcPr>
            <w:tcW w:w="1882" w:type="dxa"/>
          </w:tcPr>
          <w:p w:rsidR="00B253C5" w:rsidRPr="00DB212C" w:rsidRDefault="00B253C5" w:rsidP="00516F1E">
            <w:pPr>
              <w:spacing w:after="0" w:line="240" w:lineRule="auto"/>
              <w:jc w:val="center"/>
              <w:rPr>
                <w:rFonts w:ascii="Times New Roman" w:hAnsi="Times New Roman"/>
                <w:b/>
                <w:sz w:val="24"/>
                <w:szCs w:val="24"/>
              </w:rPr>
            </w:pPr>
            <w:r w:rsidRPr="00DB212C">
              <w:rPr>
                <w:rFonts w:ascii="Times New Roman" w:hAnsi="Times New Roman"/>
                <w:b/>
                <w:sz w:val="24"/>
                <w:szCs w:val="24"/>
              </w:rPr>
              <w:t>25.000,00</w:t>
            </w:r>
          </w:p>
        </w:tc>
      </w:tr>
      <w:tr w:rsidR="00B253C5" w:rsidRPr="00DB212C" w:rsidTr="00516F1E">
        <w:tc>
          <w:tcPr>
            <w:tcW w:w="2802" w:type="dxa"/>
          </w:tcPr>
          <w:p w:rsidR="00B253C5" w:rsidRPr="00DB212C" w:rsidRDefault="00B253C5" w:rsidP="00516F1E">
            <w:pPr>
              <w:spacing w:after="0" w:line="240" w:lineRule="auto"/>
              <w:rPr>
                <w:rFonts w:ascii="Times New Roman" w:hAnsi="Times New Roman"/>
                <w:sz w:val="24"/>
                <w:szCs w:val="24"/>
              </w:rPr>
            </w:pPr>
            <w:r w:rsidRPr="00DB212C">
              <w:rPr>
                <w:rFonts w:ascii="Times New Roman" w:hAnsi="Times New Roman"/>
                <w:sz w:val="24"/>
                <w:szCs w:val="24"/>
              </w:rPr>
              <w:t>Obrazloženje</w:t>
            </w:r>
          </w:p>
        </w:tc>
        <w:tc>
          <w:tcPr>
            <w:tcW w:w="8136" w:type="dxa"/>
            <w:gridSpan w:val="4"/>
          </w:tcPr>
          <w:p w:rsidR="00B253C5" w:rsidRPr="00DB212C" w:rsidRDefault="00B253C5" w:rsidP="00516F1E">
            <w:pPr>
              <w:spacing w:after="0" w:line="240" w:lineRule="auto"/>
              <w:rPr>
                <w:rFonts w:ascii="Times New Roman" w:hAnsi="Times New Roman"/>
                <w:sz w:val="24"/>
                <w:szCs w:val="24"/>
              </w:rPr>
            </w:pPr>
            <w:r w:rsidRPr="00DB212C">
              <w:rPr>
                <w:rFonts w:ascii="Times New Roman" w:hAnsi="Times New Roman"/>
                <w:sz w:val="24"/>
                <w:szCs w:val="24"/>
              </w:rPr>
              <w:t>Nije došlo do promjena</w:t>
            </w:r>
          </w:p>
        </w:tc>
      </w:tr>
    </w:tbl>
    <w:p w:rsidR="00B253C5" w:rsidRPr="00DB212C" w:rsidRDefault="00B253C5" w:rsidP="00B253C5">
      <w:pPr>
        <w:spacing w:after="0"/>
        <w:rPr>
          <w:rFonts w:ascii="Times New Roman" w:hAnsi="Times New Roman"/>
          <w:sz w:val="24"/>
          <w:szCs w:val="24"/>
        </w:rPr>
      </w:pPr>
    </w:p>
    <w:p w:rsidR="00B253C5" w:rsidRDefault="00B253C5" w:rsidP="00B253C5">
      <w:pPr>
        <w:spacing w:after="0"/>
        <w:rPr>
          <w:rFonts w:ascii="Times New Roman" w:hAnsi="Times New Roman"/>
          <w:sz w:val="24"/>
          <w:szCs w:val="24"/>
        </w:rPr>
      </w:pPr>
    </w:p>
    <w:p w:rsidR="00B253C5" w:rsidRPr="00DB212C" w:rsidRDefault="00B253C5" w:rsidP="00B253C5">
      <w:pPr>
        <w:spacing w:after="0"/>
        <w:rPr>
          <w:rFonts w:ascii="Times New Roman" w:hAnsi="Times New Roman"/>
          <w:sz w:val="24"/>
          <w:szCs w:val="24"/>
        </w:rPr>
      </w:pPr>
    </w:p>
    <w:p w:rsidR="00B253C5" w:rsidRPr="00DB212C" w:rsidRDefault="00B253C5" w:rsidP="00B253C5">
      <w:pPr>
        <w:pStyle w:val="Bezproreda"/>
        <w:ind w:left="-142"/>
        <w:rPr>
          <w:rFonts w:ascii="Times New Roman" w:hAnsi="Times New Roman"/>
          <w:b/>
          <w:sz w:val="24"/>
          <w:szCs w:val="24"/>
        </w:rPr>
      </w:pPr>
      <w:r w:rsidRPr="00DB212C">
        <w:rPr>
          <w:rFonts w:ascii="Times New Roman" w:hAnsi="Times New Roman"/>
          <w:b/>
          <w:sz w:val="24"/>
          <w:szCs w:val="24"/>
        </w:rPr>
        <w:t>GLAVA 01009 – VIJEĆE NACIONALNIH MANJINA</w:t>
      </w:r>
    </w:p>
    <w:p w:rsidR="00B253C5" w:rsidRPr="00DB212C" w:rsidRDefault="00B253C5" w:rsidP="00B253C5">
      <w:pPr>
        <w:pStyle w:val="Bezproreda"/>
        <w:ind w:left="-142"/>
        <w:rPr>
          <w:rFonts w:ascii="Times New Roman" w:hAnsi="Times New Roman"/>
          <w:b/>
          <w:sz w:val="24"/>
          <w:szCs w:val="24"/>
        </w:rPr>
      </w:pPr>
    </w:p>
    <w:p w:rsidR="00B253C5" w:rsidRPr="00DB212C" w:rsidRDefault="00B253C5" w:rsidP="00B253C5">
      <w:pPr>
        <w:pStyle w:val="Bezproreda"/>
        <w:ind w:left="-142"/>
        <w:rPr>
          <w:rFonts w:ascii="Times New Roman" w:hAnsi="Times New Roman"/>
          <w:b/>
          <w:sz w:val="24"/>
          <w:szCs w:val="24"/>
        </w:rPr>
      </w:pPr>
      <w:r w:rsidRPr="00DB212C">
        <w:rPr>
          <w:rFonts w:ascii="Times New Roman" w:hAnsi="Times New Roman"/>
          <w:b/>
          <w:sz w:val="24"/>
          <w:szCs w:val="24"/>
        </w:rPr>
        <w:t>PRORAČUNSKI  KORISNKI  46069 – VIJEĆE SRPSKE NACIONALNE MANJINE</w:t>
      </w:r>
    </w:p>
    <w:p w:rsidR="00B253C5" w:rsidRPr="00DB212C" w:rsidRDefault="00B253C5" w:rsidP="00B253C5">
      <w:pPr>
        <w:pStyle w:val="Bezproreda"/>
        <w:ind w:left="-142"/>
        <w:rPr>
          <w:rFonts w:ascii="Times New Roman" w:hAnsi="Times New Roman"/>
          <w:b/>
          <w:sz w:val="24"/>
          <w:szCs w:val="24"/>
        </w:rPr>
      </w:pPr>
    </w:p>
    <w:p w:rsidR="00B253C5" w:rsidRPr="00DB212C" w:rsidRDefault="00B253C5" w:rsidP="00B253C5">
      <w:pPr>
        <w:pStyle w:val="Bezproreda"/>
        <w:ind w:left="-142"/>
        <w:rPr>
          <w:rFonts w:ascii="Times New Roman" w:hAnsi="Times New Roman"/>
          <w:sz w:val="24"/>
          <w:szCs w:val="24"/>
        </w:rPr>
      </w:pPr>
      <w:r w:rsidRPr="00DB212C">
        <w:rPr>
          <w:rFonts w:ascii="Times New Roman" w:hAnsi="Times New Roman"/>
          <w:sz w:val="24"/>
          <w:szCs w:val="24"/>
        </w:rPr>
        <w:t>PROGRAM: DJELATNOST VIJEĆA SRPSKE NACIONALNE MANJINE</w:t>
      </w:r>
    </w:p>
    <w:p w:rsidR="00B253C5" w:rsidRPr="00DB212C" w:rsidRDefault="00B253C5" w:rsidP="00B253C5">
      <w:pPr>
        <w:pStyle w:val="Bezproreda"/>
        <w:ind w:left="-142"/>
        <w:rPr>
          <w:rFonts w:ascii="Times New Roman" w:hAnsi="Times New Roman"/>
          <w:sz w:val="24"/>
          <w:szCs w:val="24"/>
        </w:rPr>
      </w:pPr>
      <w:r w:rsidRPr="00DB212C">
        <w:rPr>
          <w:rFonts w:ascii="Times New Roman" w:hAnsi="Times New Roman"/>
          <w:sz w:val="24"/>
          <w:szCs w:val="24"/>
        </w:rPr>
        <w:t>Institucionalno jačanje srpske zajednice na području Grada Knina,te proširenje suradnje s institucijama vlasti,od lokalne do državne razine. Provođenje edukacije o Ustavnom zakonu. Aktivno sudjelovanje u JLS u okviru nadležnosti na otklanjanju zapreka u postupcima ostvarivanja stambenog zbrinjavanja,konvalidacije radnog staža,rješavanju imovinskog pitanja i mnogih drugih pitanja vezanih za našu zajednicu.</w:t>
      </w:r>
    </w:p>
    <w:p w:rsidR="00B253C5" w:rsidRPr="00DB212C" w:rsidRDefault="00B253C5" w:rsidP="00B253C5">
      <w:pPr>
        <w:pStyle w:val="Bezproreda"/>
        <w:ind w:left="-142"/>
        <w:rPr>
          <w:rFonts w:ascii="Times New Roman" w:hAnsi="Times New Roman"/>
          <w:sz w:val="24"/>
          <w:szCs w:val="24"/>
        </w:rPr>
      </w:pPr>
    </w:p>
    <w:p w:rsidR="00B253C5" w:rsidRPr="00DB212C" w:rsidRDefault="00B253C5" w:rsidP="00B253C5">
      <w:pPr>
        <w:pStyle w:val="Bezproreda"/>
        <w:ind w:left="-142"/>
        <w:rPr>
          <w:rFonts w:ascii="Times New Roman" w:hAnsi="Times New Roman"/>
          <w:sz w:val="24"/>
          <w:szCs w:val="24"/>
        </w:rPr>
      </w:pPr>
      <w:r w:rsidRPr="00DB212C">
        <w:rPr>
          <w:rFonts w:ascii="Times New Roman" w:hAnsi="Times New Roman"/>
          <w:sz w:val="24"/>
          <w:szCs w:val="24"/>
        </w:rPr>
        <w:t>ZAKONSKE I DRUGE PRAVNE OSNOVE:</w:t>
      </w:r>
    </w:p>
    <w:p w:rsidR="00B253C5" w:rsidRPr="00DB212C" w:rsidRDefault="00B253C5" w:rsidP="00B253C5">
      <w:pPr>
        <w:pStyle w:val="Bezproreda"/>
        <w:ind w:left="-142"/>
        <w:rPr>
          <w:rFonts w:ascii="Times New Roman" w:hAnsi="Times New Roman"/>
          <w:sz w:val="24"/>
          <w:szCs w:val="24"/>
        </w:rPr>
      </w:pPr>
      <w:r w:rsidRPr="00DB212C">
        <w:rPr>
          <w:rFonts w:ascii="Times New Roman" w:hAnsi="Times New Roman"/>
          <w:sz w:val="24"/>
          <w:szCs w:val="24"/>
        </w:rPr>
        <w:t xml:space="preserve">Ustavni  Zakon o pravima nacionalnih manjina </w:t>
      </w:r>
    </w:p>
    <w:p w:rsidR="00B253C5" w:rsidRPr="00DB212C" w:rsidRDefault="00B253C5" w:rsidP="00B253C5">
      <w:pPr>
        <w:pStyle w:val="Bezproreda"/>
        <w:ind w:left="-142"/>
        <w:rPr>
          <w:rFonts w:ascii="Times New Roman" w:hAnsi="Times New Roman"/>
          <w:sz w:val="24"/>
          <w:szCs w:val="24"/>
        </w:rPr>
      </w:pPr>
    </w:p>
    <w:p w:rsidR="00B253C5" w:rsidRPr="00DB212C" w:rsidRDefault="00B253C5" w:rsidP="00B253C5">
      <w:pPr>
        <w:pStyle w:val="Bezproreda"/>
        <w:ind w:left="-142"/>
        <w:jc w:val="both"/>
        <w:rPr>
          <w:rFonts w:ascii="Times New Roman" w:hAnsi="Times New Roman"/>
          <w:sz w:val="24"/>
          <w:szCs w:val="24"/>
        </w:rPr>
      </w:pPr>
      <w:r w:rsidRPr="00DB212C">
        <w:rPr>
          <w:rFonts w:ascii="Times New Roman" w:hAnsi="Times New Roman"/>
          <w:sz w:val="24"/>
          <w:szCs w:val="24"/>
        </w:rPr>
        <w:t>CILJEVI PROGRAMA:</w:t>
      </w:r>
    </w:p>
    <w:p w:rsidR="00B253C5" w:rsidRPr="00DB212C" w:rsidRDefault="00B253C5" w:rsidP="00B253C5">
      <w:pPr>
        <w:pStyle w:val="Bezproreda"/>
        <w:ind w:left="-142"/>
        <w:jc w:val="both"/>
        <w:rPr>
          <w:rFonts w:ascii="Times New Roman" w:hAnsi="Times New Roman"/>
          <w:sz w:val="24"/>
          <w:szCs w:val="24"/>
        </w:rPr>
      </w:pPr>
      <w:r w:rsidRPr="00DB212C">
        <w:rPr>
          <w:rFonts w:ascii="Times New Roman" w:hAnsi="Times New Roman"/>
          <w:sz w:val="24"/>
          <w:szCs w:val="24"/>
        </w:rPr>
        <w:t xml:space="preserve">Cilj programa je unapređenje,očuvanje i zaštita položaja nacionalnih manjina u društvu. Vijeća su konzultativna tijela koja skrbe o pitanjima od manjinskog interesa. </w:t>
      </w:r>
    </w:p>
    <w:p w:rsidR="00B253C5" w:rsidRPr="00DB212C" w:rsidRDefault="00B253C5" w:rsidP="00B253C5">
      <w:pPr>
        <w:pStyle w:val="Bezproreda"/>
        <w:ind w:left="-142"/>
        <w:jc w:val="both"/>
        <w:rPr>
          <w:rFonts w:ascii="Times New Roman" w:hAnsi="Times New Roman"/>
          <w:sz w:val="24"/>
          <w:szCs w:val="24"/>
        </w:rPr>
      </w:pPr>
    </w:p>
    <w:p w:rsidR="00B253C5" w:rsidRPr="00DB212C" w:rsidRDefault="00B253C5" w:rsidP="00B253C5">
      <w:pPr>
        <w:spacing w:after="0"/>
        <w:rPr>
          <w:rFonts w:ascii="Times New Roman" w:hAnsi="Times New Roman"/>
          <w:sz w:val="24"/>
          <w:szCs w:val="24"/>
        </w:rPr>
      </w:pPr>
      <w:r w:rsidRPr="00DB212C">
        <w:rPr>
          <w:rFonts w:ascii="Times New Roman" w:hAnsi="Times New Roman"/>
          <w:sz w:val="24"/>
          <w:szCs w:val="24"/>
        </w:rPr>
        <w:t xml:space="preserve">OBRAZLOŽENJE PLANA I PRIJEDLOGA ČETVRTIH IZMJENA I DOPUNA </w:t>
      </w:r>
    </w:p>
    <w:tbl>
      <w:tblPr>
        <w:tblStyle w:val="Reetkatablice"/>
        <w:tblW w:w="10938" w:type="dxa"/>
        <w:tblLook w:val="04A0"/>
      </w:tblPr>
      <w:tblGrid>
        <w:gridCol w:w="2093"/>
        <w:gridCol w:w="2977"/>
        <w:gridCol w:w="1701"/>
        <w:gridCol w:w="1701"/>
        <w:gridCol w:w="2466"/>
      </w:tblGrid>
      <w:tr w:rsidR="00B253C5" w:rsidRPr="00DB212C" w:rsidTr="00516F1E">
        <w:trPr>
          <w:trHeight w:val="813"/>
        </w:trPr>
        <w:tc>
          <w:tcPr>
            <w:tcW w:w="2093" w:type="dxa"/>
          </w:tcPr>
          <w:p w:rsidR="00B253C5" w:rsidRPr="00DB212C" w:rsidRDefault="00B253C5" w:rsidP="00516F1E">
            <w:pPr>
              <w:rPr>
                <w:rFonts w:ascii="Times New Roman" w:hAnsi="Times New Roman"/>
                <w:b/>
                <w:sz w:val="24"/>
                <w:szCs w:val="24"/>
              </w:rPr>
            </w:pPr>
          </w:p>
        </w:tc>
        <w:tc>
          <w:tcPr>
            <w:tcW w:w="2977" w:type="dxa"/>
            <w:tcBorders>
              <w:bottom w:val="single" w:sz="4" w:space="0" w:color="auto"/>
            </w:tcBorders>
          </w:tcPr>
          <w:p w:rsidR="00B253C5" w:rsidRPr="00DB212C" w:rsidRDefault="00B253C5" w:rsidP="00516F1E">
            <w:pPr>
              <w:rPr>
                <w:rFonts w:ascii="Times New Roman" w:hAnsi="Times New Roman"/>
                <w:b/>
                <w:sz w:val="24"/>
                <w:szCs w:val="24"/>
              </w:rPr>
            </w:pPr>
          </w:p>
        </w:tc>
        <w:tc>
          <w:tcPr>
            <w:tcW w:w="1701" w:type="dxa"/>
            <w:tcBorders>
              <w:bottom w:val="single" w:sz="4" w:space="0" w:color="auto"/>
            </w:tcBorders>
          </w:tcPr>
          <w:p w:rsidR="00B253C5" w:rsidRPr="00DB212C" w:rsidRDefault="00B253C5" w:rsidP="00516F1E">
            <w:pPr>
              <w:rPr>
                <w:rFonts w:ascii="Times New Roman" w:hAnsi="Times New Roman"/>
                <w:b/>
                <w:i/>
                <w:sz w:val="24"/>
                <w:szCs w:val="24"/>
              </w:rPr>
            </w:pPr>
            <w:r w:rsidRPr="00DB212C">
              <w:rPr>
                <w:rFonts w:ascii="Times New Roman" w:hAnsi="Times New Roman"/>
                <w:b/>
                <w:sz w:val="24"/>
                <w:szCs w:val="24"/>
              </w:rPr>
              <w:t>Plan 2018. po Rebalansu III</w:t>
            </w:r>
          </w:p>
        </w:tc>
        <w:tc>
          <w:tcPr>
            <w:tcW w:w="1701" w:type="dxa"/>
            <w:tcBorders>
              <w:bottom w:val="single" w:sz="4" w:space="0" w:color="auto"/>
            </w:tcBorders>
          </w:tcPr>
          <w:p w:rsidR="00B253C5" w:rsidRPr="00DB212C" w:rsidRDefault="00B253C5" w:rsidP="00516F1E">
            <w:pPr>
              <w:rPr>
                <w:rFonts w:ascii="Times New Roman" w:hAnsi="Times New Roman"/>
                <w:b/>
                <w:sz w:val="24"/>
                <w:szCs w:val="24"/>
              </w:rPr>
            </w:pPr>
            <w:r w:rsidRPr="00DB212C">
              <w:rPr>
                <w:rFonts w:ascii="Times New Roman" w:hAnsi="Times New Roman"/>
                <w:b/>
                <w:sz w:val="24"/>
                <w:szCs w:val="24"/>
              </w:rPr>
              <w:t>Povećanje/</w:t>
            </w:r>
          </w:p>
          <w:p w:rsidR="00B253C5" w:rsidRPr="00DB212C" w:rsidRDefault="00B253C5" w:rsidP="00516F1E">
            <w:pPr>
              <w:rPr>
                <w:rFonts w:ascii="Times New Roman" w:hAnsi="Times New Roman"/>
                <w:b/>
                <w:sz w:val="24"/>
                <w:szCs w:val="24"/>
              </w:rPr>
            </w:pPr>
            <w:r w:rsidRPr="00DB212C">
              <w:rPr>
                <w:rFonts w:ascii="Times New Roman" w:hAnsi="Times New Roman"/>
                <w:b/>
                <w:sz w:val="24"/>
                <w:szCs w:val="24"/>
              </w:rPr>
              <w:t>smanjenje</w:t>
            </w:r>
          </w:p>
        </w:tc>
        <w:tc>
          <w:tcPr>
            <w:tcW w:w="2466" w:type="dxa"/>
            <w:tcBorders>
              <w:bottom w:val="single" w:sz="4" w:space="0" w:color="auto"/>
            </w:tcBorders>
          </w:tcPr>
          <w:p w:rsidR="00B253C5" w:rsidRPr="00DB212C" w:rsidRDefault="00B253C5" w:rsidP="00516F1E">
            <w:pPr>
              <w:rPr>
                <w:rFonts w:ascii="Times New Roman" w:hAnsi="Times New Roman"/>
                <w:b/>
                <w:sz w:val="24"/>
                <w:szCs w:val="24"/>
              </w:rPr>
            </w:pPr>
            <w:r w:rsidRPr="00DB212C">
              <w:rPr>
                <w:rFonts w:ascii="Times New Roman" w:hAnsi="Times New Roman"/>
                <w:b/>
                <w:sz w:val="24"/>
                <w:szCs w:val="24"/>
              </w:rPr>
              <w:t>Novi plan 2018</w:t>
            </w:r>
          </w:p>
          <w:p w:rsidR="00B253C5" w:rsidRPr="00DB212C" w:rsidRDefault="00B253C5" w:rsidP="00516F1E">
            <w:pPr>
              <w:rPr>
                <w:rFonts w:ascii="Times New Roman" w:hAnsi="Times New Roman"/>
                <w:b/>
                <w:sz w:val="24"/>
                <w:szCs w:val="24"/>
              </w:rPr>
            </w:pPr>
            <w:r w:rsidRPr="00DB212C">
              <w:rPr>
                <w:rFonts w:ascii="Times New Roman" w:hAnsi="Times New Roman"/>
                <w:b/>
                <w:sz w:val="24"/>
                <w:szCs w:val="24"/>
              </w:rPr>
              <w:t>Po REBALANSU IV</w:t>
            </w:r>
          </w:p>
        </w:tc>
      </w:tr>
      <w:tr w:rsidR="00B253C5" w:rsidRPr="00DB212C" w:rsidTr="00516F1E">
        <w:trPr>
          <w:trHeight w:val="266"/>
        </w:trPr>
        <w:tc>
          <w:tcPr>
            <w:tcW w:w="2093" w:type="dxa"/>
          </w:tcPr>
          <w:p w:rsidR="00B253C5" w:rsidRPr="00DB212C" w:rsidRDefault="00B253C5" w:rsidP="00516F1E">
            <w:pPr>
              <w:rPr>
                <w:rFonts w:ascii="Times New Roman" w:hAnsi="Times New Roman"/>
                <w:b/>
                <w:sz w:val="24"/>
                <w:szCs w:val="24"/>
              </w:rPr>
            </w:pPr>
            <w:r w:rsidRPr="00DB212C">
              <w:rPr>
                <w:rFonts w:ascii="Times New Roman" w:hAnsi="Times New Roman"/>
                <w:b/>
                <w:sz w:val="24"/>
                <w:szCs w:val="24"/>
              </w:rPr>
              <w:t>Aktivnost</w:t>
            </w:r>
          </w:p>
        </w:tc>
        <w:tc>
          <w:tcPr>
            <w:tcW w:w="2977" w:type="dxa"/>
            <w:tcBorders>
              <w:bottom w:val="single" w:sz="4" w:space="0" w:color="auto"/>
            </w:tcBorders>
          </w:tcPr>
          <w:p w:rsidR="00B253C5" w:rsidRPr="00DB212C" w:rsidRDefault="00B253C5" w:rsidP="00516F1E">
            <w:pPr>
              <w:rPr>
                <w:rFonts w:ascii="Times New Roman" w:hAnsi="Times New Roman"/>
                <w:b/>
                <w:sz w:val="24"/>
                <w:szCs w:val="24"/>
              </w:rPr>
            </w:pPr>
            <w:r w:rsidRPr="00DB212C">
              <w:rPr>
                <w:rFonts w:ascii="Times New Roman" w:hAnsi="Times New Roman"/>
                <w:b/>
                <w:sz w:val="24"/>
                <w:szCs w:val="24"/>
              </w:rPr>
              <w:t>Djelatnost Vijeća srpske nacionalne manjine</w:t>
            </w:r>
          </w:p>
        </w:tc>
        <w:tc>
          <w:tcPr>
            <w:tcW w:w="1701" w:type="dxa"/>
            <w:tcBorders>
              <w:bottom w:val="single" w:sz="4" w:space="0" w:color="auto"/>
            </w:tcBorders>
          </w:tcPr>
          <w:p w:rsidR="00B253C5" w:rsidRPr="00DB212C" w:rsidRDefault="00B253C5" w:rsidP="00516F1E">
            <w:pPr>
              <w:jc w:val="center"/>
              <w:rPr>
                <w:rFonts w:ascii="Times New Roman" w:hAnsi="Times New Roman"/>
                <w:b/>
                <w:sz w:val="24"/>
                <w:szCs w:val="24"/>
              </w:rPr>
            </w:pPr>
            <w:r w:rsidRPr="00DB212C">
              <w:rPr>
                <w:rFonts w:ascii="Times New Roman" w:hAnsi="Times New Roman"/>
                <w:b/>
                <w:sz w:val="24"/>
                <w:szCs w:val="24"/>
              </w:rPr>
              <w:t>140.030,00</w:t>
            </w:r>
          </w:p>
        </w:tc>
        <w:tc>
          <w:tcPr>
            <w:tcW w:w="1701" w:type="dxa"/>
            <w:tcBorders>
              <w:bottom w:val="single" w:sz="4" w:space="0" w:color="auto"/>
            </w:tcBorders>
          </w:tcPr>
          <w:p w:rsidR="00B253C5" w:rsidRPr="00DB212C" w:rsidRDefault="00B253C5" w:rsidP="00516F1E">
            <w:pPr>
              <w:rPr>
                <w:rFonts w:ascii="Times New Roman" w:hAnsi="Times New Roman"/>
                <w:b/>
                <w:sz w:val="24"/>
                <w:szCs w:val="24"/>
              </w:rPr>
            </w:pPr>
            <w:r w:rsidRPr="00DB212C">
              <w:rPr>
                <w:rFonts w:ascii="Times New Roman" w:hAnsi="Times New Roman"/>
                <w:b/>
                <w:sz w:val="24"/>
                <w:szCs w:val="24"/>
              </w:rPr>
              <w:t>5.55</w:t>
            </w:r>
            <w:r w:rsidR="00477155">
              <w:rPr>
                <w:rFonts w:ascii="Times New Roman" w:hAnsi="Times New Roman"/>
                <w:b/>
                <w:sz w:val="24"/>
                <w:szCs w:val="24"/>
              </w:rPr>
              <w:t>8,00</w:t>
            </w:r>
          </w:p>
        </w:tc>
        <w:tc>
          <w:tcPr>
            <w:tcW w:w="2466" w:type="dxa"/>
            <w:tcBorders>
              <w:bottom w:val="single" w:sz="4" w:space="0" w:color="auto"/>
            </w:tcBorders>
          </w:tcPr>
          <w:p w:rsidR="00B253C5" w:rsidRPr="00DB212C" w:rsidRDefault="00477155" w:rsidP="00516F1E">
            <w:pPr>
              <w:rPr>
                <w:rFonts w:ascii="Times New Roman" w:hAnsi="Times New Roman"/>
                <w:b/>
                <w:sz w:val="24"/>
                <w:szCs w:val="24"/>
              </w:rPr>
            </w:pPr>
            <w:r>
              <w:rPr>
                <w:rFonts w:ascii="Times New Roman" w:hAnsi="Times New Roman"/>
                <w:b/>
                <w:sz w:val="24"/>
                <w:szCs w:val="24"/>
              </w:rPr>
              <w:t>145.588,00</w:t>
            </w:r>
          </w:p>
        </w:tc>
      </w:tr>
      <w:tr w:rsidR="00B253C5" w:rsidTr="00516F1E">
        <w:tc>
          <w:tcPr>
            <w:tcW w:w="2093" w:type="dxa"/>
          </w:tcPr>
          <w:p w:rsidR="00B253C5" w:rsidRPr="00DB212C" w:rsidRDefault="00B253C5" w:rsidP="00516F1E">
            <w:pPr>
              <w:rPr>
                <w:rFonts w:ascii="Times New Roman" w:hAnsi="Times New Roman"/>
                <w:sz w:val="24"/>
                <w:szCs w:val="24"/>
              </w:rPr>
            </w:pPr>
            <w:r w:rsidRPr="00DB212C">
              <w:rPr>
                <w:rFonts w:ascii="Times New Roman" w:hAnsi="Times New Roman"/>
                <w:sz w:val="24"/>
                <w:szCs w:val="24"/>
              </w:rPr>
              <w:t>Obrazloženje</w:t>
            </w:r>
          </w:p>
        </w:tc>
        <w:tc>
          <w:tcPr>
            <w:tcW w:w="8845" w:type="dxa"/>
            <w:gridSpan w:val="4"/>
          </w:tcPr>
          <w:p w:rsidR="00B253C5" w:rsidRDefault="00B253C5" w:rsidP="00516F1E">
            <w:pPr>
              <w:rPr>
                <w:rFonts w:ascii="Times New Roman" w:hAnsi="Times New Roman"/>
                <w:b/>
                <w:sz w:val="24"/>
                <w:szCs w:val="24"/>
              </w:rPr>
            </w:pPr>
            <w:r w:rsidRPr="00DB212C">
              <w:rPr>
                <w:rFonts w:ascii="Times New Roman" w:hAnsi="Times New Roman"/>
                <w:b/>
                <w:sz w:val="24"/>
                <w:szCs w:val="24"/>
              </w:rPr>
              <w:t>Rebalansom IV za 2018 god. dolazi do uvećavanja ukupnih prihoda za 5.557,23,zbog različitog evidentiranja materijalnih rashoda koji se odnose na prosinac tekuće godine. Od 1. Siječnja 2019 god,počinje primjena jedinstvenog programa Riznice,stoga smo morali pristupiti ujednačavanju knjiženja po evidenciji rashoda za zaposlene.</w:t>
            </w:r>
          </w:p>
        </w:tc>
      </w:tr>
    </w:tbl>
    <w:p w:rsidR="00592693" w:rsidRDefault="00592693" w:rsidP="00760E6F">
      <w:pPr>
        <w:spacing w:after="0"/>
        <w:rPr>
          <w:rFonts w:ascii="Times New Roman" w:hAnsi="Times New Roman" w:cs="Times New Roman"/>
          <w:sz w:val="24"/>
          <w:szCs w:val="24"/>
        </w:rPr>
      </w:pPr>
    </w:p>
    <w:p w:rsidR="00777124" w:rsidRDefault="00777124" w:rsidP="005555E7">
      <w:pPr>
        <w:spacing w:after="0"/>
        <w:rPr>
          <w:rFonts w:ascii="Times New Roman" w:hAnsi="Times New Roman" w:cs="Times New Roman"/>
          <w:b/>
          <w:bCs/>
          <w:sz w:val="24"/>
          <w:szCs w:val="24"/>
        </w:rPr>
      </w:pPr>
    </w:p>
    <w:p w:rsidR="00777124" w:rsidRDefault="00777124" w:rsidP="005555E7">
      <w:pPr>
        <w:spacing w:after="0"/>
        <w:rPr>
          <w:rFonts w:ascii="Times New Roman" w:hAnsi="Times New Roman" w:cs="Times New Roman"/>
          <w:b/>
          <w:bCs/>
          <w:sz w:val="24"/>
          <w:szCs w:val="24"/>
        </w:rPr>
      </w:pPr>
    </w:p>
    <w:p w:rsidR="00777124" w:rsidRDefault="00777124" w:rsidP="005555E7">
      <w:pPr>
        <w:spacing w:after="0"/>
        <w:rPr>
          <w:rFonts w:ascii="Times New Roman" w:hAnsi="Times New Roman" w:cs="Times New Roman"/>
          <w:b/>
          <w:bCs/>
          <w:sz w:val="24"/>
          <w:szCs w:val="24"/>
        </w:rPr>
      </w:pPr>
    </w:p>
    <w:p w:rsidR="00777124" w:rsidRDefault="00777124" w:rsidP="005555E7">
      <w:pPr>
        <w:spacing w:after="0"/>
        <w:rPr>
          <w:rFonts w:ascii="Times New Roman" w:hAnsi="Times New Roman" w:cs="Times New Roman"/>
          <w:b/>
          <w:bCs/>
          <w:sz w:val="24"/>
          <w:szCs w:val="24"/>
        </w:rPr>
      </w:pPr>
    </w:p>
    <w:p w:rsidR="00777124" w:rsidRDefault="00777124" w:rsidP="005555E7">
      <w:pPr>
        <w:spacing w:after="0"/>
        <w:rPr>
          <w:rFonts w:ascii="Times New Roman" w:hAnsi="Times New Roman" w:cs="Times New Roman"/>
          <w:b/>
          <w:bCs/>
          <w:sz w:val="24"/>
          <w:szCs w:val="24"/>
        </w:rPr>
      </w:pPr>
    </w:p>
    <w:p w:rsidR="00777124" w:rsidRDefault="00777124" w:rsidP="005555E7">
      <w:pPr>
        <w:spacing w:after="0"/>
        <w:rPr>
          <w:rFonts w:ascii="Times New Roman" w:hAnsi="Times New Roman" w:cs="Times New Roman"/>
          <w:b/>
          <w:bCs/>
          <w:sz w:val="24"/>
          <w:szCs w:val="24"/>
        </w:rPr>
      </w:pPr>
    </w:p>
    <w:p w:rsidR="00592693" w:rsidRPr="00863EE1" w:rsidRDefault="00592693" w:rsidP="005555E7">
      <w:pPr>
        <w:spacing w:after="0"/>
        <w:rPr>
          <w:rFonts w:ascii="Times New Roman" w:hAnsi="Times New Roman" w:cs="Times New Roman"/>
          <w:sz w:val="24"/>
          <w:szCs w:val="24"/>
        </w:rPr>
      </w:pPr>
      <w:r w:rsidRPr="00B70F5F">
        <w:rPr>
          <w:rFonts w:ascii="Times New Roman" w:hAnsi="Times New Roman" w:cs="Times New Roman"/>
          <w:b/>
          <w:bCs/>
          <w:sz w:val="24"/>
          <w:szCs w:val="24"/>
        </w:rPr>
        <w:lastRenderedPageBreak/>
        <w:t>RAZDJEL 020</w:t>
      </w:r>
    </w:p>
    <w:p w:rsidR="00592693" w:rsidRPr="00B70F5F" w:rsidRDefault="00592693" w:rsidP="005555E7">
      <w:pPr>
        <w:spacing w:after="0"/>
        <w:rPr>
          <w:rFonts w:ascii="Times New Roman" w:hAnsi="Times New Roman" w:cs="Times New Roman"/>
          <w:b/>
          <w:bCs/>
          <w:sz w:val="24"/>
          <w:szCs w:val="24"/>
        </w:rPr>
      </w:pPr>
      <w:r w:rsidRPr="00B70F5F">
        <w:rPr>
          <w:rFonts w:ascii="Times New Roman" w:hAnsi="Times New Roman" w:cs="Times New Roman"/>
          <w:b/>
          <w:bCs/>
          <w:sz w:val="24"/>
          <w:szCs w:val="24"/>
        </w:rPr>
        <w:t xml:space="preserve"> GLAVA 01-  UPRAVNI ODJEL ZA FINANCIJE, GOSPODARSTVO  I  </w:t>
      </w:r>
    </w:p>
    <w:p w:rsidR="00592693" w:rsidRPr="00B70F5F" w:rsidRDefault="00592693" w:rsidP="005555E7">
      <w:pPr>
        <w:spacing w:after="0"/>
        <w:rPr>
          <w:rFonts w:ascii="Times New Roman" w:hAnsi="Times New Roman" w:cs="Times New Roman"/>
          <w:b/>
          <w:bCs/>
          <w:sz w:val="24"/>
          <w:szCs w:val="24"/>
        </w:rPr>
      </w:pPr>
      <w:r w:rsidRPr="00B70F5F">
        <w:rPr>
          <w:rFonts w:ascii="Times New Roman" w:hAnsi="Times New Roman" w:cs="Times New Roman"/>
          <w:b/>
          <w:bCs/>
          <w:sz w:val="24"/>
          <w:szCs w:val="24"/>
        </w:rPr>
        <w:t xml:space="preserve">                         EU FONDOVE</w:t>
      </w:r>
    </w:p>
    <w:p w:rsidR="00592693" w:rsidRPr="00B70F5F" w:rsidRDefault="00592693" w:rsidP="005555E7">
      <w:pPr>
        <w:tabs>
          <w:tab w:val="left" w:pos="360"/>
        </w:tabs>
        <w:autoSpaceDE w:val="0"/>
        <w:autoSpaceDN w:val="0"/>
        <w:adjustRightInd w:val="0"/>
        <w:spacing w:after="0"/>
        <w:ind w:left="357" w:hanging="357"/>
        <w:jc w:val="both"/>
        <w:rPr>
          <w:rFonts w:ascii="Times New Roman" w:hAnsi="Times New Roman" w:cs="Times New Roman"/>
          <w:sz w:val="24"/>
          <w:szCs w:val="24"/>
        </w:rPr>
      </w:pPr>
      <w:r w:rsidRPr="00B70F5F">
        <w:rPr>
          <w:rFonts w:ascii="Times New Roman" w:hAnsi="Times New Roman" w:cs="Times New Roman"/>
          <w:sz w:val="24"/>
          <w:szCs w:val="24"/>
        </w:rPr>
        <w:t>Odjel je osnovan Odlukom o unutarnjem ustrojstvu Grada Knina, a istom su propisani poslovi i zadaci</w:t>
      </w:r>
    </w:p>
    <w:p w:rsidR="00592693" w:rsidRPr="00B70F5F" w:rsidRDefault="00592693" w:rsidP="005555E7">
      <w:pPr>
        <w:tabs>
          <w:tab w:val="left" w:pos="360"/>
        </w:tabs>
        <w:autoSpaceDE w:val="0"/>
        <w:autoSpaceDN w:val="0"/>
        <w:adjustRightInd w:val="0"/>
        <w:spacing w:after="0"/>
        <w:ind w:left="357" w:hanging="357"/>
        <w:jc w:val="both"/>
        <w:rPr>
          <w:rFonts w:ascii="Times New Roman" w:hAnsi="Times New Roman" w:cs="Times New Roman"/>
        </w:rPr>
      </w:pPr>
      <w:r w:rsidRPr="00B70F5F">
        <w:rPr>
          <w:rFonts w:ascii="Times New Roman" w:hAnsi="Times New Roman" w:cs="Times New Roman"/>
          <w:sz w:val="24"/>
          <w:szCs w:val="24"/>
        </w:rPr>
        <w:t xml:space="preserve">koji su u nadležnosti odjela, a to su: </w:t>
      </w:r>
      <w:r w:rsidRPr="00B70F5F">
        <w:rPr>
          <w:rFonts w:ascii="Times New Roman" w:hAnsi="Times New Roman" w:cs="Times New Roman"/>
        </w:rPr>
        <w:t xml:space="preserve"> </w:t>
      </w:r>
      <w:r w:rsidRPr="00B70F5F">
        <w:rPr>
          <w:rFonts w:ascii="Times New Roman" w:hAnsi="Times New Roman" w:cs="Times New Roman"/>
        </w:rPr>
        <w:tab/>
      </w:r>
    </w:p>
    <w:p w:rsidR="00592693" w:rsidRPr="00B70F5F" w:rsidRDefault="00592693" w:rsidP="005555E7">
      <w:pPr>
        <w:tabs>
          <w:tab w:val="left" w:pos="360"/>
        </w:tabs>
        <w:autoSpaceDE w:val="0"/>
        <w:autoSpaceDN w:val="0"/>
        <w:adjustRightInd w:val="0"/>
        <w:spacing w:after="0"/>
        <w:ind w:left="357" w:hanging="357"/>
        <w:jc w:val="both"/>
        <w:rPr>
          <w:rFonts w:ascii="Times New Roman" w:hAnsi="Times New Roman" w:cs="Times New Roman"/>
        </w:rPr>
      </w:pPr>
      <w:r w:rsidRPr="00B70F5F">
        <w:rPr>
          <w:rFonts w:ascii="Times New Roman" w:hAnsi="Times New Roman" w:cs="Times New Roman"/>
        </w:rPr>
        <w:t xml:space="preserve">-    izrada nacrta prijedloga proračuna Grada, Odluke o izvršenju proračuna i izrada godišnjeg  i polugodišnjeg izvještaja o   izvršenju proračuna Grada i </w:t>
      </w:r>
      <w:proofErr w:type="spellStart"/>
      <w:r w:rsidRPr="00B70F5F">
        <w:rPr>
          <w:rFonts w:ascii="Times New Roman" w:hAnsi="Times New Roman" w:cs="Times New Roman"/>
        </w:rPr>
        <w:t>dr</w:t>
      </w:r>
      <w:proofErr w:type="spellEnd"/>
      <w:r w:rsidRPr="00B70F5F">
        <w:rPr>
          <w:rFonts w:ascii="Times New Roman" w:hAnsi="Times New Roman" w:cs="Times New Roman"/>
        </w:rPr>
        <w:t>. izvješća,</w:t>
      </w:r>
    </w:p>
    <w:p w:rsidR="00592693" w:rsidRPr="00B70F5F" w:rsidRDefault="00592693" w:rsidP="005555E7">
      <w:pPr>
        <w:tabs>
          <w:tab w:val="left" w:pos="360"/>
        </w:tabs>
        <w:autoSpaceDE w:val="0"/>
        <w:autoSpaceDN w:val="0"/>
        <w:adjustRightInd w:val="0"/>
        <w:spacing w:after="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praćenje ostvarivanja proračunskih prihoda i rashoda Grada, predlaganje i poduzimanje</w:t>
      </w:r>
    </w:p>
    <w:p w:rsidR="00592693" w:rsidRPr="00B70F5F" w:rsidRDefault="00592693" w:rsidP="005555E7">
      <w:pPr>
        <w:tabs>
          <w:tab w:val="left" w:pos="360"/>
        </w:tabs>
        <w:autoSpaceDE w:val="0"/>
        <w:autoSpaceDN w:val="0"/>
        <w:adjustRightInd w:val="0"/>
        <w:spacing w:after="0"/>
        <w:jc w:val="both"/>
        <w:rPr>
          <w:rFonts w:ascii="Times New Roman" w:hAnsi="Times New Roman" w:cs="Times New Roman"/>
        </w:rPr>
      </w:pPr>
      <w:r w:rsidRPr="00B70F5F">
        <w:rPr>
          <w:rFonts w:ascii="Times New Roman" w:hAnsi="Times New Roman" w:cs="Times New Roman"/>
        </w:rPr>
        <w:t xml:space="preserve">      potrebnih mjera,</w:t>
      </w:r>
    </w:p>
    <w:p w:rsidR="00592693" w:rsidRPr="00B70F5F" w:rsidRDefault="00592693" w:rsidP="005555E7">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financijsko-računovodstveni poslovi,  blagajnički poslovi i poslovi likvidature, kontiranja i knjiženja knjigovodstvene dokumentacije, vođenje materijalnog knjigovodstva, izrada periodičnih obračuna, obračun i isplata plaća,</w:t>
      </w:r>
    </w:p>
    <w:p w:rsidR="00592693" w:rsidRPr="00B70F5F" w:rsidRDefault="00592693" w:rsidP="005555E7">
      <w:pPr>
        <w:tabs>
          <w:tab w:val="left" w:pos="360"/>
        </w:tabs>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 xml:space="preserve">provođenje poslova gradske riznice u cilju racionalnog korištenja proračunskih sredstava od strane svih proračunskih korisnika, sukladno Zakonu o proračunu, Proračunu Grada, Odluci o izvršenju proračuna, drugim financijskim propisima i aktima Grada propisanog, osnovanog i argumentiranog transfera namjenskih proračunskih sredstava, </w:t>
      </w:r>
      <w:r w:rsidRPr="00B70F5F">
        <w:rPr>
          <w:rFonts w:ascii="Times New Roman" w:hAnsi="Times New Roman" w:cs="Times New Roman"/>
        </w:rPr>
        <w:tab/>
      </w:r>
    </w:p>
    <w:p w:rsidR="00592693" w:rsidRPr="00B70F5F" w:rsidRDefault="00592693" w:rsidP="005555E7">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 xml:space="preserve">poslovi evidencije i naplate zakonskih, ugovorenih i </w:t>
      </w:r>
      <w:proofErr w:type="spellStart"/>
      <w:r w:rsidRPr="00B70F5F">
        <w:rPr>
          <w:rFonts w:ascii="Times New Roman" w:hAnsi="Times New Roman" w:cs="Times New Roman"/>
        </w:rPr>
        <w:t>dr</w:t>
      </w:r>
      <w:proofErr w:type="spellEnd"/>
      <w:r w:rsidRPr="00B70F5F">
        <w:rPr>
          <w:rFonts w:ascii="Times New Roman" w:hAnsi="Times New Roman" w:cs="Times New Roman"/>
        </w:rPr>
        <w:t xml:space="preserve">. potraživanja temeljem akata Grada, od  fizičkih i pravnih osoba, priprema podataka i prijedloga za otkaz ugovora o zakupu, koncesiji, kreditu i </w:t>
      </w:r>
      <w:proofErr w:type="spellStart"/>
      <w:r w:rsidRPr="00B70F5F">
        <w:rPr>
          <w:rFonts w:ascii="Times New Roman" w:hAnsi="Times New Roman" w:cs="Times New Roman"/>
        </w:rPr>
        <w:t>dr</w:t>
      </w:r>
      <w:proofErr w:type="spellEnd"/>
      <w:r w:rsidRPr="00B70F5F">
        <w:rPr>
          <w:rFonts w:ascii="Times New Roman" w:hAnsi="Times New Roman" w:cs="Times New Roman"/>
        </w:rPr>
        <w:t xml:space="preserve">., prisilnu naplatu putem suda i drugih mjerodavnih tijela, tromjesečno izvješćuje Gradonačelnika o stanju duga i dužnicima s osnova korištenja gradske imovine, koncesije i </w:t>
      </w:r>
      <w:proofErr w:type="spellStart"/>
      <w:r w:rsidRPr="00B70F5F">
        <w:rPr>
          <w:rFonts w:ascii="Times New Roman" w:hAnsi="Times New Roman" w:cs="Times New Roman"/>
        </w:rPr>
        <w:t>dr</w:t>
      </w:r>
      <w:proofErr w:type="spellEnd"/>
      <w:r w:rsidRPr="00B70F5F">
        <w:rPr>
          <w:rFonts w:ascii="Times New Roman" w:hAnsi="Times New Roman" w:cs="Times New Roman"/>
        </w:rPr>
        <w:t>.,</w:t>
      </w:r>
    </w:p>
    <w:p w:rsidR="00592693" w:rsidRPr="00B70F5F" w:rsidRDefault="00592693" w:rsidP="005555E7">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procjena stanja imovine Grada,</w:t>
      </w:r>
    </w:p>
    <w:p w:rsidR="00592693" w:rsidRPr="00B70F5F" w:rsidRDefault="00592693" w:rsidP="005555E7">
      <w:pPr>
        <w:tabs>
          <w:tab w:val="left" w:pos="360"/>
        </w:tabs>
        <w:autoSpaceDE w:val="0"/>
        <w:autoSpaceDN w:val="0"/>
        <w:adjustRightInd w:val="0"/>
        <w:spacing w:after="0"/>
        <w:jc w:val="both"/>
        <w:rPr>
          <w:rFonts w:ascii="Times New Roman" w:hAnsi="Times New Roman" w:cs="Times New Roman"/>
        </w:rPr>
      </w:pPr>
      <w:r w:rsidRPr="00B70F5F">
        <w:rPr>
          <w:rFonts w:ascii="Times New Roman" w:hAnsi="Times New Roman" w:cs="Times New Roman"/>
        </w:rPr>
        <w:t xml:space="preserve">-     ustrojava analitičku evidenciju dugotrajne nefinancijske imovine po vrsti, količini i vrijednosti (nabavna i </w:t>
      </w:r>
    </w:p>
    <w:p w:rsidR="00592693" w:rsidRPr="00B70F5F" w:rsidRDefault="00592693" w:rsidP="005555E7">
      <w:pPr>
        <w:tabs>
          <w:tab w:val="left" w:pos="360"/>
        </w:tabs>
        <w:autoSpaceDE w:val="0"/>
        <w:autoSpaceDN w:val="0"/>
        <w:adjustRightInd w:val="0"/>
        <w:spacing w:after="0"/>
        <w:jc w:val="both"/>
        <w:rPr>
          <w:rFonts w:ascii="Times New Roman" w:hAnsi="Times New Roman" w:cs="Times New Roman"/>
        </w:rPr>
      </w:pPr>
      <w:r w:rsidRPr="00B70F5F">
        <w:rPr>
          <w:rFonts w:ascii="Times New Roman" w:hAnsi="Times New Roman" w:cs="Times New Roman"/>
        </w:rPr>
        <w:t xml:space="preserve">       otpisana), </w:t>
      </w:r>
    </w:p>
    <w:p w:rsidR="00592693" w:rsidRPr="00B70F5F" w:rsidRDefault="00592693" w:rsidP="005555E7">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priprema i koordinira popis imovine i obveza, kontrolira ispravnost popisnih lista dugotrajne i druge imovine, u suradnji s drugim upravnim tijelima predlaže Gradonačelniku  mjere za naplatu potraživanja i odluku o otpisu nenaplativih i zastarjelih potraživanja,</w:t>
      </w:r>
    </w:p>
    <w:p w:rsidR="00592693" w:rsidRPr="00B70F5F" w:rsidRDefault="00592693" w:rsidP="005555E7">
      <w:pPr>
        <w:tabs>
          <w:tab w:val="left" w:pos="360"/>
        </w:tabs>
        <w:autoSpaceDE w:val="0"/>
        <w:autoSpaceDN w:val="0"/>
        <w:adjustRightInd w:val="0"/>
        <w:spacing w:after="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poduzima mjere za naplatu gradskih poreza samostalno i u suradnji s Poreznom upravom,</w:t>
      </w:r>
    </w:p>
    <w:p w:rsidR="00592693" w:rsidRPr="00B70F5F" w:rsidRDefault="00592693" w:rsidP="005555E7">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razmatra prijedloge i izrađuje financijske planove s procijenjenim prihodima i primicima,</w:t>
      </w:r>
    </w:p>
    <w:p w:rsidR="00592693" w:rsidRPr="00B70F5F" w:rsidRDefault="00592693" w:rsidP="005555E7">
      <w:pPr>
        <w:tabs>
          <w:tab w:val="left" w:pos="360"/>
        </w:tabs>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izrada prijedloga programa utroška sredstava s osnova najma i prodaje stanova i izvješća o utrošku sredstava,</w:t>
      </w:r>
    </w:p>
    <w:p w:rsidR="00592693" w:rsidRPr="00B70F5F" w:rsidRDefault="00592693" w:rsidP="005555E7">
      <w:pPr>
        <w:tabs>
          <w:tab w:val="left" w:pos="360"/>
        </w:tabs>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poslovi u svezi Vijeća nacionalnih manjina iz nadležnosti Grada i mjesnih odbora, vezano za pomoć i koordinaciju u vezi financijskog poslovanja i provedbe financijskih propisa, u cilju zakonitog i propisanog financijsko poslovanja i transfera osiguranih namjenskih proračunskih sredstava i sastavljanja izvješća i izjava,</w:t>
      </w:r>
    </w:p>
    <w:p w:rsidR="00592693" w:rsidRPr="00B70F5F" w:rsidRDefault="00592693" w:rsidP="005555E7">
      <w:pPr>
        <w:numPr>
          <w:ilvl w:val="0"/>
          <w:numId w:val="6"/>
        </w:numPr>
        <w:spacing w:after="0" w:line="240" w:lineRule="auto"/>
        <w:jc w:val="both"/>
        <w:rPr>
          <w:rFonts w:ascii="Times New Roman" w:hAnsi="Times New Roman" w:cs="Times New Roman"/>
        </w:rPr>
      </w:pPr>
      <w:r w:rsidRPr="00B70F5F">
        <w:rPr>
          <w:rFonts w:ascii="Times New Roman" w:hAnsi="Times New Roman" w:cs="Times New Roman"/>
        </w:rPr>
        <w:t>poticaj razvoja gospodarstva,</w:t>
      </w:r>
      <w:r w:rsidRPr="00B70F5F">
        <w:rPr>
          <w:rFonts w:ascii="Times New Roman" w:hAnsi="Times New Roman" w:cs="Times New Roman"/>
          <w:b/>
          <w:bCs/>
        </w:rPr>
        <w:t xml:space="preserve"> </w:t>
      </w:r>
      <w:r w:rsidRPr="00B70F5F">
        <w:rPr>
          <w:rFonts w:ascii="Times New Roman" w:hAnsi="Times New Roman" w:cs="Times New Roman"/>
        </w:rPr>
        <w:t>poduzetništva, obrtništva i poljoprivrede i osiguranje uvjeta za razvitak gospodarskih djelatnosti od važnosti za Grad,</w:t>
      </w:r>
    </w:p>
    <w:p w:rsidR="00592693" w:rsidRPr="00B70F5F" w:rsidRDefault="00592693" w:rsidP="005555E7">
      <w:pPr>
        <w:numPr>
          <w:ilvl w:val="0"/>
          <w:numId w:val="6"/>
        </w:numPr>
        <w:spacing w:after="0" w:line="240" w:lineRule="auto"/>
        <w:jc w:val="both"/>
        <w:rPr>
          <w:rFonts w:ascii="Times New Roman" w:hAnsi="Times New Roman" w:cs="Times New Roman"/>
        </w:rPr>
      </w:pPr>
      <w:r w:rsidRPr="00B70F5F">
        <w:rPr>
          <w:rFonts w:ascii="Times New Roman" w:hAnsi="Times New Roman" w:cs="Times New Roman"/>
        </w:rPr>
        <w:t>praćenja rada i poslovanja poduzeća čiji je Grad osnivač i predlaganje mjera za njihovo racionalno i efikasno poslovanje,</w:t>
      </w:r>
    </w:p>
    <w:p w:rsidR="00592693" w:rsidRPr="00B70F5F" w:rsidRDefault="00592693" w:rsidP="005555E7">
      <w:pPr>
        <w:numPr>
          <w:ilvl w:val="0"/>
          <w:numId w:val="6"/>
        </w:numPr>
        <w:spacing w:after="0" w:line="240" w:lineRule="auto"/>
        <w:jc w:val="both"/>
        <w:rPr>
          <w:rFonts w:ascii="Times New Roman" w:hAnsi="Times New Roman" w:cs="Times New Roman"/>
        </w:rPr>
      </w:pPr>
      <w:r w:rsidRPr="00B70F5F">
        <w:rPr>
          <w:rFonts w:ascii="Times New Roman" w:hAnsi="Times New Roman" w:cs="Times New Roman"/>
        </w:rPr>
        <w:t>ispitivanje interesa i vrste poduzetničkih aktivnosti i osiguravanje inicijalnih sredstava za razvoj poduzetništva, mogućnosti razvoja gospodarstva i pomoć u razvoju,</w:t>
      </w:r>
    </w:p>
    <w:p w:rsidR="00592693" w:rsidRPr="00B70F5F" w:rsidRDefault="00592693" w:rsidP="005555E7">
      <w:pPr>
        <w:numPr>
          <w:ilvl w:val="0"/>
          <w:numId w:val="6"/>
        </w:numPr>
        <w:spacing w:after="0" w:line="240" w:lineRule="auto"/>
        <w:jc w:val="both"/>
        <w:rPr>
          <w:rFonts w:ascii="Times New Roman" w:hAnsi="Times New Roman" w:cs="Times New Roman"/>
        </w:rPr>
      </w:pPr>
      <w:r w:rsidRPr="00B70F5F">
        <w:rPr>
          <w:rFonts w:ascii="Times New Roman" w:hAnsi="Times New Roman" w:cs="Times New Roman"/>
        </w:rPr>
        <w:t>poticaj osiguranja pomoći poduzetnicima za realizaciju pojedinih programa od interesa za Grad, pripremanje i poticanje drugih ulagača na ostvarenje gospodarskih projekata,</w:t>
      </w:r>
    </w:p>
    <w:p w:rsidR="00592693" w:rsidRPr="00B70F5F" w:rsidRDefault="00592693" w:rsidP="005555E7">
      <w:pPr>
        <w:numPr>
          <w:ilvl w:val="0"/>
          <w:numId w:val="6"/>
        </w:numPr>
        <w:spacing w:after="0" w:line="240" w:lineRule="auto"/>
        <w:jc w:val="both"/>
        <w:rPr>
          <w:rFonts w:ascii="Times New Roman" w:hAnsi="Times New Roman" w:cs="Times New Roman"/>
        </w:rPr>
      </w:pPr>
      <w:r w:rsidRPr="00B70F5F">
        <w:rPr>
          <w:rFonts w:ascii="Times New Roman" w:hAnsi="Times New Roman" w:cs="Times New Roman"/>
        </w:rPr>
        <w:t>poslovi koordinacije s proračunskim i izvanproračunskim korisnicima u izradi prijedloga plana razvojnih programa i prijedloga financijskog plana,</w:t>
      </w:r>
    </w:p>
    <w:p w:rsidR="00592693" w:rsidRPr="00B70F5F" w:rsidRDefault="00592693" w:rsidP="005555E7">
      <w:pPr>
        <w:tabs>
          <w:tab w:val="left" w:pos="360"/>
        </w:tabs>
        <w:spacing w:after="0"/>
        <w:ind w:left="360" w:hanging="360"/>
        <w:jc w:val="both"/>
        <w:rPr>
          <w:rFonts w:ascii="Times New Roman" w:hAnsi="Times New Roman" w:cs="Times New Roman"/>
        </w:rPr>
      </w:pPr>
      <w:r w:rsidRPr="00B70F5F">
        <w:rPr>
          <w:rFonts w:ascii="Times New Roman" w:hAnsi="Times New Roman" w:cs="Times New Roman"/>
        </w:rPr>
        <w:t>-     poslovi praćenja zaštite kulturne baštine u Gradu i predlaganja nekretnina u Gradu za stavljanje pod zaštitu kulturne baštine,</w:t>
      </w:r>
    </w:p>
    <w:p w:rsidR="00592693" w:rsidRPr="00B70F5F" w:rsidRDefault="00592693" w:rsidP="005555E7">
      <w:pPr>
        <w:spacing w:after="0"/>
        <w:ind w:left="360" w:hanging="360"/>
        <w:jc w:val="both"/>
        <w:rPr>
          <w:rFonts w:ascii="Times New Roman" w:hAnsi="Times New Roman" w:cs="Times New Roman"/>
        </w:rPr>
      </w:pPr>
      <w:r w:rsidRPr="00B70F5F">
        <w:rPr>
          <w:rFonts w:ascii="Times New Roman" w:hAnsi="Times New Roman" w:cs="Times New Roman"/>
        </w:rPr>
        <w:t xml:space="preserve">-     poslovi razvoja turizma i poticaja eko-seoskog turizma  kroz suradnju s Turističkom zajednicom Grada i Županije, </w:t>
      </w:r>
    </w:p>
    <w:p w:rsidR="00592693" w:rsidRPr="00B70F5F" w:rsidRDefault="00592693" w:rsidP="005555E7">
      <w:pPr>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 xml:space="preserve">poslovi pripreme, proučavanja i vrednovanja prijedloga programa i projekata međunarodne suradnje u području gospodarstva te projekata koji se kandidiraju za korištenje sredstava iz fondova Europske unije i drugih međunarodnih izvora financiranja te poslovi uspostavljanja i održavanja kontakata s predstavnicima državnih i </w:t>
      </w:r>
      <w:r w:rsidRPr="00B70F5F">
        <w:rPr>
          <w:rFonts w:ascii="Times New Roman" w:hAnsi="Times New Roman" w:cs="Times New Roman"/>
        </w:rPr>
        <w:lastRenderedPageBreak/>
        <w:t xml:space="preserve">drugih tijela i stručnih organizacija te stranih i međunarodnih institucija u planiranju i provođenju razvojnih programa, </w:t>
      </w:r>
    </w:p>
    <w:p w:rsidR="00592693" w:rsidRPr="00B70F5F" w:rsidRDefault="00592693" w:rsidP="005555E7">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drugi poslovi iz samoupravnog djelokruga Grada, u skladu sa zakonom, drugim propisima i aktima Grada.</w:t>
      </w:r>
    </w:p>
    <w:p w:rsidR="00592693" w:rsidRPr="00B70F5F" w:rsidRDefault="00592693" w:rsidP="005555E7">
      <w:pPr>
        <w:spacing w:after="0"/>
        <w:rPr>
          <w:rFonts w:ascii="Times New Roman" w:hAnsi="Times New Roman" w:cs="Times New Roman"/>
          <w:b/>
          <w:bCs/>
          <w:sz w:val="24"/>
          <w:szCs w:val="24"/>
        </w:rPr>
      </w:pPr>
      <w:r w:rsidRPr="00B70F5F">
        <w:rPr>
          <w:rFonts w:ascii="Times New Roman" w:hAnsi="Times New Roman" w:cs="Times New Roman"/>
          <w:b/>
          <w:bCs/>
          <w:sz w:val="24"/>
          <w:szCs w:val="24"/>
        </w:rPr>
        <w:t>Unutar odjela organiziran je jedan odsjek i to:</w:t>
      </w:r>
    </w:p>
    <w:p w:rsidR="00592693" w:rsidRDefault="00592693" w:rsidP="005555E7">
      <w:pPr>
        <w:pStyle w:val="Odlomakpopisa"/>
        <w:numPr>
          <w:ilvl w:val="0"/>
          <w:numId w:val="1"/>
        </w:numPr>
        <w:spacing w:after="0"/>
        <w:rPr>
          <w:rFonts w:ascii="Times New Roman" w:hAnsi="Times New Roman" w:cs="Times New Roman"/>
          <w:sz w:val="24"/>
          <w:szCs w:val="24"/>
        </w:rPr>
      </w:pPr>
      <w:r w:rsidRPr="00B70F5F">
        <w:rPr>
          <w:rFonts w:ascii="Times New Roman" w:hAnsi="Times New Roman" w:cs="Times New Roman"/>
          <w:sz w:val="24"/>
          <w:szCs w:val="24"/>
        </w:rPr>
        <w:t>Odsjek za</w:t>
      </w:r>
      <w:r>
        <w:rPr>
          <w:rFonts w:ascii="Times New Roman" w:hAnsi="Times New Roman" w:cs="Times New Roman"/>
          <w:sz w:val="24"/>
          <w:szCs w:val="24"/>
        </w:rPr>
        <w:t xml:space="preserve"> proračun, financije i AOP</w:t>
      </w:r>
    </w:p>
    <w:p w:rsidR="00592693" w:rsidRPr="00970341" w:rsidRDefault="00592693" w:rsidP="005555E7">
      <w:pPr>
        <w:spacing w:after="0"/>
        <w:ind w:left="360"/>
        <w:rPr>
          <w:rFonts w:ascii="Times New Roman" w:hAnsi="Times New Roman" w:cs="Times New Roman"/>
          <w:sz w:val="24"/>
          <w:szCs w:val="24"/>
        </w:rPr>
      </w:pPr>
    </w:p>
    <w:p w:rsidR="00592693" w:rsidRPr="00B70F5F" w:rsidRDefault="00592693" w:rsidP="005555E7">
      <w:pPr>
        <w:spacing w:after="0"/>
        <w:rPr>
          <w:rFonts w:ascii="Times New Roman" w:hAnsi="Times New Roman" w:cs="Times New Roman"/>
          <w:b/>
          <w:bCs/>
          <w:sz w:val="24"/>
          <w:szCs w:val="24"/>
          <w:u w:val="single"/>
        </w:rPr>
      </w:pPr>
      <w:r w:rsidRPr="00B70F5F">
        <w:rPr>
          <w:rFonts w:ascii="Times New Roman" w:hAnsi="Times New Roman" w:cs="Times New Roman"/>
          <w:b/>
          <w:bCs/>
          <w:sz w:val="24"/>
          <w:szCs w:val="24"/>
          <w:u w:val="single"/>
        </w:rPr>
        <w:t>PREGLED PO PROGRAMIMA</w:t>
      </w:r>
    </w:p>
    <w:p w:rsidR="00592693" w:rsidRPr="00B70F5F" w:rsidRDefault="00592693" w:rsidP="005555E7">
      <w:pPr>
        <w:spacing w:after="0"/>
        <w:rPr>
          <w:rFonts w:ascii="Times New Roman" w:hAnsi="Times New Roman" w:cs="Times New Roman"/>
          <w:sz w:val="24"/>
          <w:szCs w:val="24"/>
        </w:rPr>
      </w:pPr>
    </w:p>
    <w:p w:rsidR="00592693" w:rsidRPr="00B70F5F" w:rsidRDefault="00592693" w:rsidP="005555E7">
      <w:pPr>
        <w:spacing w:after="0"/>
        <w:rPr>
          <w:rFonts w:ascii="Times New Roman" w:hAnsi="Times New Roman" w:cs="Times New Roman"/>
          <w:b/>
          <w:bCs/>
          <w:sz w:val="24"/>
          <w:szCs w:val="24"/>
        </w:rPr>
      </w:pPr>
      <w:r w:rsidRPr="00B70F5F">
        <w:rPr>
          <w:rFonts w:ascii="Times New Roman" w:hAnsi="Times New Roman" w:cs="Times New Roman"/>
          <w:b/>
          <w:bCs/>
          <w:sz w:val="24"/>
          <w:szCs w:val="24"/>
        </w:rPr>
        <w:t xml:space="preserve">PROGRAM : REDOVNA DJELATNOST  </w:t>
      </w:r>
    </w:p>
    <w:p w:rsidR="00592693" w:rsidRPr="00B70F5F" w:rsidRDefault="00592693" w:rsidP="005555E7">
      <w:pPr>
        <w:spacing w:after="0"/>
        <w:jc w:val="both"/>
        <w:rPr>
          <w:rFonts w:ascii="Times New Roman" w:hAnsi="Times New Roman" w:cs="Times New Roman"/>
          <w:sz w:val="24"/>
          <w:szCs w:val="24"/>
        </w:rPr>
      </w:pPr>
      <w:r w:rsidRPr="00B70F5F">
        <w:rPr>
          <w:rFonts w:ascii="Times New Roman" w:hAnsi="Times New Roman" w:cs="Times New Roman"/>
        </w:rPr>
        <w:t>ZAKONSKE I DRUGE PRAVNE OSNOVE</w:t>
      </w:r>
      <w:r w:rsidRPr="00B70F5F">
        <w:rPr>
          <w:rFonts w:ascii="Times New Roman" w:hAnsi="Times New Roman" w:cs="Times New Roman"/>
          <w:sz w:val="24"/>
          <w:szCs w:val="24"/>
        </w:rPr>
        <w:t xml:space="preserve"> Zakon o plaćama u lokalnoj i područnoj (regionalnoj) samoupravi, Pravilnik o radu službenika i namještenika upravnih tijela Grada Knina, Odluka o koeficijentima za obračun plaće službenika i namještenika, Odluka o plaći i drugim pravima gradonačelnika i zamjenika gradonačelnika, Odluka o utvrđivanju osnovice za obračun plaće službenika i namještenika upravnih tijela Grada Knina, Pravilnik o sadržaju obračuna plaća, naknada ili otpremnina, </w:t>
      </w:r>
    </w:p>
    <w:p w:rsidR="00592693" w:rsidRPr="00B70F5F" w:rsidRDefault="00592693" w:rsidP="005555E7">
      <w:pPr>
        <w:spacing w:after="0"/>
        <w:jc w:val="both"/>
        <w:rPr>
          <w:rFonts w:ascii="Times New Roman" w:hAnsi="Times New Roman" w:cs="Times New Roman"/>
          <w:sz w:val="24"/>
          <w:szCs w:val="24"/>
        </w:rPr>
      </w:pPr>
      <w:r w:rsidRPr="00B70F5F">
        <w:rPr>
          <w:rFonts w:ascii="Times New Roman" w:hAnsi="Times New Roman" w:cs="Times New Roman"/>
          <w:sz w:val="24"/>
          <w:szCs w:val="24"/>
        </w:rPr>
        <w:t>Zakon i Pravilnik o doprinosima, Odluka o gradskim porezima, Zakon o izvršenju državnog proračuna za 2018.godinu  te opći akti Grada Knina.</w:t>
      </w:r>
      <w:r w:rsidRPr="00B70F5F">
        <w:rPr>
          <w:rFonts w:ascii="Times New Roman" w:hAnsi="Times New Roman" w:cs="Times New Roman"/>
          <w:sz w:val="24"/>
          <w:szCs w:val="24"/>
        </w:rPr>
        <w:tab/>
      </w:r>
    </w:p>
    <w:p w:rsidR="00592693" w:rsidRPr="00B70F5F" w:rsidRDefault="00592693" w:rsidP="005555E7">
      <w:pPr>
        <w:spacing w:after="0"/>
        <w:jc w:val="both"/>
        <w:rPr>
          <w:rFonts w:ascii="Times New Roman" w:hAnsi="Times New Roman" w:cs="Times New Roman"/>
          <w:sz w:val="24"/>
          <w:szCs w:val="24"/>
        </w:rPr>
      </w:pPr>
      <w:r w:rsidRPr="00B70F5F">
        <w:rPr>
          <w:rFonts w:ascii="Times New Roman" w:hAnsi="Times New Roman" w:cs="Times New Roman"/>
        </w:rPr>
        <w:t>CILJEVI PROGRAMA:</w:t>
      </w:r>
      <w:r w:rsidRPr="00B70F5F">
        <w:rPr>
          <w:rFonts w:ascii="Times New Roman" w:hAnsi="Times New Roman" w:cs="Times New Roman"/>
          <w:sz w:val="24"/>
          <w:szCs w:val="24"/>
        </w:rPr>
        <w:t xml:space="preserve"> osigurati nesmetano obavljanje rada gradske uprave kroz slijedeće aktivnosti: redovite isplate plaća zaposlenih u gradskoj upravi, plaćanje u zakonskom roku poreznih obveza te  doprinosa iz i na plaću, isplata materijalnih troškova zaposlenim, isplata naknada za prijevoz, dnevnica na službenom putu, redovno izmirenje preuzetih osoba na  stručno osposobljavanje izvan radnog odnosa, održavanje računalnog programa te povrat poreza na dohodak po godišnjim prijavama građana u zakonom određenom roku.</w:t>
      </w:r>
    </w:p>
    <w:p w:rsidR="00592693" w:rsidRDefault="00592693" w:rsidP="005555E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ČETVRTIH  IZMJENA I DOPUNA</w:t>
      </w:r>
      <w:r w:rsidRPr="00DE7BC9">
        <w:rPr>
          <w:rFonts w:ascii="Times New Roman" w:hAnsi="Times New Roman" w:cs="Times New Roman"/>
          <w:sz w:val="20"/>
          <w:szCs w:val="20"/>
        </w:rPr>
        <w:t xml:space="preserve"> </w:t>
      </w:r>
    </w:p>
    <w:tbl>
      <w:tblPr>
        <w:tblW w:w="105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835"/>
        <w:gridCol w:w="1559"/>
        <w:gridCol w:w="1860"/>
        <w:gridCol w:w="1542"/>
      </w:tblGrid>
      <w:tr w:rsidR="00592693" w:rsidRPr="001B4C18">
        <w:trPr>
          <w:trHeight w:val="813"/>
        </w:trPr>
        <w:tc>
          <w:tcPr>
            <w:tcW w:w="2802"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 xml:space="preserve">PROGRAM </w:t>
            </w:r>
          </w:p>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Redovna djelatnost</w:t>
            </w:r>
          </w:p>
        </w:tc>
        <w:tc>
          <w:tcPr>
            <w:tcW w:w="2835" w:type="dxa"/>
          </w:tcPr>
          <w:p w:rsidR="00592693" w:rsidRPr="001B4C18" w:rsidRDefault="00592693" w:rsidP="001B4C18">
            <w:pPr>
              <w:spacing w:after="0" w:line="240" w:lineRule="auto"/>
              <w:rPr>
                <w:rFonts w:ascii="Times New Roman" w:hAnsi="Times New Roman" w:cs="Times New Roman"/>
                <w:b/>
                <w:bCs/>
                <w:sz w:val="24"/>
                <w:szCs w:val="24"/>
              </w:rPr>
            </w:pPr>
          </w:p>
        </w:tc>
        <w:tc>
          <w:tcPr>
            <w:tcW w:w="1559"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Treće izmjene i dopune proračuna</w:t>
            </w:r>
          </w:p>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2018.</w:t>
            </w:r>
          </w:p>
          <w:p w:rsidR="00592693" w:rsidRPr="001B4C18" w:rsidRDefault="00592693" w:rsidP="001B4C18">
            <w:pPr>
              <w:spacing w:after="0" w:line="240" w:lineRule="auto"/>
              <w:rPr>
                <w:rFonts w:ascii="Times New Roman" w:hAnsi="Times New Roman" w:cs="Times New Roman"/>
                <w:b/>
                <w:bCs/>
                <w:sz w:val="24"/>
                <w:szCs w:val="24"/>
              </w:rPr>
            </w:pPr>
          </w:p>
          <w:p w:rsidR="00592693" w:rsidRPr="001B4C18" w:rsidRDefault="00592693" w:rsidP="001B4C18">
            <w:pPr>
              <w:spacing w:after="0" w:line="240" w:lineRule="auto"/>
              <w:rPr>
                <w:rFonts w:ascii="Times New Roman" w:hAnsi="Times New Roman" w:cs="Times New Roman"/>
                <w:b/>
                <w:bCs/>
                <w:i/>
                <w:iCs/>
                <w:sz w:val="24"/>
                <w:szCs w:val="24"/>
              </w:rPr>
            </w:pPr>
          </w:p>
        </w:tc>
        <w:tc>
          <w:tcPr>
            <w:tcW w:w="1860"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Povećanje/</w:t>
            </w:r>
          </w:p>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Smanjenje</w:t>
            </w:r>
          </w:p>
          <w:p w:rsidR="00592693" w:rsidRPr="001B4C18" w:rsidRDefault="00592693" w:rsidP="001B4C18">
            <w:pPr>
              <w:spacing w:after="0" w:line="240" w:lineRule="auto"/>
              <w:rPr>
                <w:rFonts w:ascii="Times New Roman" w:hAnsi="Times New Roman" w:cs="Times New Roman"/>
                <w:b/>
                <w:bCs/>
                <w:sz w:val="24"/>
                <w:szCs w:val="24"/>
              </w:rPr>
            </w:pPr>
          </w:p>
          <w:p w:rsidR="00592693" w:rsidRPr="001B4C18" w:rsidRDefault="00592693" w:rsidP="001B4C18">
            <w:pPr>
              <w:spacing w:after="0" w:line="240" w:lineRule="auto"/>
              <w:rPr>
                <w:rFonts w:ascii="Times New Roman" w:hAnsi="Times New Roman" w:cs="Times New Roman"/>
                <w:b/>
                <w:bCs/>
                <w:sz w:val="24"/>
                <w:szCs w:val="24"/>
              </w:rPr>
            </w:pPr>
          </w:p>
          <w:p w:rsidR="00592693" w:rsidRPr="001B4C18" w:rsidRDefault="00592693" w:rsidP="001B4C18">
            <w:pPr>
              <w:spacing w:after="0" w:line="240" w:lineRule="auto"/>
              <w:rPr>
                <w:rFonts w:ascii="Times New Roman" w:hAnsi="Times New Roman" w:cs="Times New Roman"/>
                <w:b/>
                <w:bCs/>
                <w:sz w:val="24"/>
                <w:szCs w:val="24"/>
              </w:rPr>
            </w:pPr>
          </w:p>
          <w:p w:rsidR="00592693" w:rsidRPr="001B4C18" w:rsidRDefault="00592693" w:rsidP="001B4C18">
            <w:pPr>
              <w:spacing w:after="0" w:line="240" w:lineRule="auto"/>
              <w:rPr>
                <w:rFonts w:ascii="Times New Roman" w:hAnsi="Times New Roman" w:cs="Times New Roman"/>
                <w:b/>
                <w:bCs/>
                <w:sz w:val="24"/>
                <w:szCs w:val="24"/>
              </w:rPr>
            </w:pPr>
          </w:p>
          <w:p w:rsidR="00592693" w:rsidRPr="001B4C18" w:rsidRDefault="00592693" w:rsidP="001B4C18">
            <w:pPr>
              <w:spacing w:after="0" w:line="240" w:lineRule="auto"/>
              <w:jc w:val="right"/>
              <w:rPr>
                <w:rFonts w:ascii="Times New Roman" w:hAnsi="Times New Roman" w:cs="Times New Roman"/>
                <w:b/>
                <w:bCs/>
                <w:sz w:val="24"/>
                <w:szCs w:val="24"/>
              </w:rPr>
            </w:pPr>
          </w:p>
        </w:tc>
        <w:tc>
          <w:tcPr>
            <w:tcW w:w="1542"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 xml:space="preserve">Četvrte izmjene i dopune proračuna za 2018. godinu   </w:t>
            </w:r>
          </w:p>
          <w:p w:rsidR="00592693" w:rsidRPr="001B4C18" w:rsidRDefault="00592693" w:rsidP="001B4C18">
            <w:pPr>
              <w:spacing w:after="0" w:line="240" w:lineRule="auto"/>
              <w:rPr>
                <w:rFonts w:ascii="Times New Roman" w:hAnsi="Times New Roman" w:cs="Times New Roman"/>
                <w:b/>
                <w:bCs/>
                <w:sz w:val="24"/>
                <w:szCs w:val="24"/>
              </w:rPr>
            </w:pPr>
          </w:p>
        </w:tc>
      </w:tr>
      <w:tr w:rsidR="00592693" w:rsidRPr="001B4C18">
        <w:trPr>
          <w:trHeight w:val="266"/>
        </w:trPr>
        <w:tc>
          <w:tcPr>
            <w:tcW w:w="2802"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Aktivnost</w:t>
            </w:r>
          </w:p>
        </w:tc>
        <w:tc>
          <w:tcPr>
            <w:tcW w:w="2835"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Rashodi za zaposlene</w:t>
            </w:r>
          </w:p>
        </w:tc>
        <w:tc>
          <w:tcPr>
            <w:tcW w:w="1559" w:type="dxa"/>
          </w:tcPr>
          <w:p w:rsidR="00592693" w:rsidRPr="001B4C18" w:rsidRDefault="00592693" w:rsidP="001B4C18">
            <w:pPr>
              <w:spacing w:after="0" w:line="240" w:lineRule="auto"/>
              <w:jc w:val="right"/>
              <w:rPr>
                <w:rFonts w:ascii="Times New Roman" w:hAnsi="Times New Roman" w:cs="Times New Roman"/>
                <w:b/>
                <w:bCs/>
                <w:sz w:val="24"/>
                <w:szCs w:val="24"/>
              </w:rPr>
            </w:pPr>
            <w:r w:rsidRPr="001B4C18">
              <w:rPr>
                <w:rFonts w:ascii="Times New Roman" w:hAnsi="Times New Roman" w:cs="Times New Roman"/>
                <w:b/>
                <w:bCs/>
                <w:sz w:val="24"/>
                <w:szCs w:val="24"/>
              </w:rPr>
              <w:t>5.581.000,00</w:t>
            </w:r>
          </w:p>
        </w:tc>
        <w:tc>
          <w:tcPr>
            <w:tcW w:w="1860" w:type="dxa"/>
          </w:tcPr>
          <w:p w:rsidR="00592693" w:rsidRPr="001B4C18" w:rsidRDefault="00592693" w:rsidP="001B4C18">
            <w:pPr>
              <w:spacing w:after="0" w:line="240" w:lineRule="auto"/>
              <w:jc w:val="right"/>
              <w:rPr>
                <w:rFonts w:ascii="Times New Roman" w:hAnsi="Times New Roman" w:cs="Times New Roman"/>
                <w:b/>
                <w:bCs/>
                <w:sz w:val="24"/>
                <w:szCs w:val="24"/>
              </w:rPr>
            </w:pPr>
            <w:r w:rsidRPr="001B4C18">
              <w:rPr>
                <w:rFonts w:ascii="Times New Roman" w:hAnsi="Times New Roman" w:cs="Times New Roman"/>
                <w:b/>
                <w:bCs/>
                <w:sz w:val="24"/>
                <w:szCs w:val="24"/>
              </w:rPr>
              <w:t>2.000,00</w:t>
            </w:r>
          </w:p>
        </w:tc>
        <w:tc>
          <w:tcPr>
            <w:tcW w:w="1542" w:type="dxa"/>
          </w:tcPr>
          <w:p w:rsidR="00592693" w:rsidRPr="001B4C18" w:rsidRDefault="00592693" w:rsidP="001B4C18">
            <w:pPr>
              <w:spacing w:after="0" w:line="240" w:lineRule="auto"/>
              <w:jc w:val="right"/>
              <w:rPr>
                <w:rFonts w:ascii="Times New Roman" w:hAnsi="Times New Roman" w:cs="Times New Roman"/>
                <w:b/>
                <w:bCs/>
                <w:sz w:val="24"/>
                <w:szCs w:val="24"/>
              </w:rPr>
            </w:pPr>
            <w:r w:rsidRPr="001B4C18">
              <w:rPr>
                <w:rFonts w:ascii="Times New Roman" w:hAnsi="Times New Roman" w:cs="Times New Roman"/>
                <w:b/>
                <w:bCs/>
                <w:sz w:val="24"/>
                <w:szCs w:val="24"/>
              </w:rPr>
              <w:t>5.583.000,00</w:t>
            </w:r>
          </w:p>
        </w:tc>
      </w:tr>
      <w:tr w:rsidR="00592693" w:rsidRPr="001B4C18">
        <w:tc>
          <w:tcPr>
            <w:tcW w:w="2802" w:type="dxa"/>
          </w:tcPr>
          <w:p w:rsidR="00592693" w:rsidRPr="001B4C18" w:rsidRDefault="00592693" w:rsidP="001B4C18">
            <w:pPr>
              <w:spacing w:after="0" w:line="240" w:lineRule="auto"/>
              <w:rPr>
                <w:rFonts w:ascii="Times New Roman" w:hAnsi="Times New Roman" w:cs="Times New Roman"/>
                <w:sz w:val="24"/>
                <w:szCs w:val="24"/>
              </w:rPr>
            </w:pPr>
            <w:r w:rsidRPr="001B4C18">
              <w:rPr>
                <w:rFonts w:ascii="Times New Roman" w:hAnsi="Times New Roman" w:cs="Times New Roman"/>
                <w:sz w:val="24"/>
                <w:szCs w:val="24"/>
              </w:rPr>
              <w:t>Obrazloženje</w:t>
            </w:r>
          </w:p>
        </w:tc>
        <w:tc>
          <w:tcPr>
            <w:tcW w:w="7796" w:type="dxa"/>
            <w:gridSpan w:val="4"/>
          </w:tcPr>
          <w:p w:rsidR="00592693" w:rsidRPr="001B4C18" w:rsidRDefault="00592693" w:rsidP="001B4C18">
            <w:pPr>
              <w:spacing w:after="0" w:line="240" w:lineRule="auto"/>
              <w:rPr>
                <w:rFonts w:ascii="Times New Roman" w:hAnsi="Times New Roman" w:cs="Times New Roman"/>
                <w:sz w:val="24"/>
                <w:szCs w:val="24"/>
              </w:rPr>
            </w:pPr>
            <w:r w:rsidRPr="001B4C18">
              <w:rPr>
                <w:rFonts w:ascii="Times New Roman" w:hAnsi="Times New Roman" w:cs="Times New Roman"/>
                <w:sz w:val="24"/>
                <w:szCs w:val="24"/>
              </w:rPr>
              <w:t>Povećanje u iznosu od 2.000,00 odnosi se na naknadno zaprimljeno Rješenje o isplati razmjernog   dijela neiskorištenog godišnjeg odmora po prekidu radnog odnosa službenice.</w:t>
            </w:r>
          </w:p>
        </w:tc>
      </w:tr>
      <w:tr w:rsidR="00592693" w:rsidRPr="001B4C18">
        <w:trPr>
          <w:trHeight w:val="266"/>
        </w:trPr>
        <w:tc>
          <w:tcPr>
            <w:tcW w:w="2802"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Aktivnost</w:t>
            </w:r>
          </w:p>
        </w:tc>
        <w:tc>
          <w:tcPr>
            <w:tcW w:w="2835"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Materijalni rashodi</w:t>
            </w:r>
          </w:p>
        </w:tc>
        <w:tc>
          <w:tcPr>
            <w:tcW w:w="1559" w:type="dxa"/>
          </w:tcPr>
          <w:p w:rsidR="00592693" w:rsidRPr="001B4C18" w:rsidRDefault="00592693" w:rsidP="001B4C18">
            <w:pPr>
              <w:spacing w:after="0" w:line="240" w:lineRule="auto"/>
              <w:jc w:val="right"/>
              <w:rPr>
                <w:rFonts w:ascii="Times New Roman" w:hAnsi="Times New Roman" w:cs="Times New Roman"/>
                <w:b/>
                <w:bCs/>
                <w:sz w:val="24"/>
                <w:szCs w:val="24"/>
              </w:rPr>
            </w:pPr>
            <w:r w:rsidRPr="001B4C18">
              <w:rPr>
                <w:rFonts w:ascii="Times New Roman" w:hAnsi="Times New Roman" w:cs="Times New Roman"/>
                <w:b/>
                <w:bCs/>
                <w:sz w:val="24"/>
                <w:szCs w:val="24"/>
              </w:rPr>
              <w:t>1.584.200,00</w:t>
            </w:r>
          </w:p>
        </w:tc>
        <w:tc>
          <w:tcPr>
            <w:tcW w:w="1860" w:type="dxa"/>
          </w:tcPr>
          <w:p w:rsidR="00592693" w:rsidRPr="001B4C18" w:rsidRDefault="00592693" w:rsidP="001B4C18">
            <w:pPr>
              <w:spacing w:after="0" w:line="240" w:lineRule="auto"/>
              <w:jc w:val="right"/>
              <w:rPr>
                <w:rFonts w:ascii="Times New Roman" w:hAnsi="Times New Roman" w:cs="Times New Roman"/>
                <w:b/>
                <w:bCs/>
                <w:sz w:val="24"/>
                <w:szCs w:val="24"/>
              </w:rPr>
            </w:pPr>
            <w:r w:rsidRPr="001B4C18">
              <w:rPr>
                <w:rFonts w:ascii="Times New Roman" w:hAnsi="Times New Roman" w:cs="Times New Roman"/>
                <w:b/>
                <w:bCs/>
                <w:sz w:val="24"/>
                <w:szCs w:val="24"/>
              </w:rPr>
              <w:t>-7.000,00</w:t>
            </w:r>
          </w:p>
        </w:tc>
        <w:tc>
          <w:tcPr>
            <w:tcW w:w="1542" w:type="dxa"/>
          </w:tcPr>
          <w:p w:rsidR="00592693" w:rsidRPr="001B4C18" w:rsidRDefault="00592693" w:rsidP="001B4C18">
            <w:pPr>
              <w:spacing w:after="0" w:line="240" w:lineRule="auto"/>
              <w:jc w:val="right"/>
              <w:rPr>
                <w:rFonts w:ascii="Times New Roman" w:hAnsi="Times New Roman" w:cs="Times New Roman"/>
                <w:b/>
                <w:bCs/>
                <w:sz w:val="24"/>
                <w:szCs w:val="24"/>
              </w:rPr>
            </w:pPr>
            <w:r w:rsidRPr="001B4C18">
              <w:rPr>
                <w:rFonts w:ascii="Times New Roman" w:hAnsi="Times New Roman" w:cs="Times New Roman"/>
                <w:b/>
                <w:bCs/>
                <w:sz w:val="24"/>
                <w:szCs w:val="24"/>
              </w:rPr>
              <w:t>1.577.200,00</w:t>
            </w:r>
          </w:p>
        </w:tc>
      </w:tr>
      <w:tr w:rsidR="00592693" w:rsidRPr="001B4C18">
        <w:tc>
          <w:tcPr>
            <w:tcW w:w="2802" w:type="dxa"/>
          </w:tcPr>
          <w:p w:rsidR="00592693" w:rsidRPr="001B4C18" w:rsidRDefault="00592693" w:rsidP="001B4C18">
            <w:pPr>
              <w:spacing w:after="0" w:line="240" w:lineRule="auto"/>
              <w:rPr>
                <w:rFonts w:ascii="Times New Roman" w:hAnsi="Times New Roman" w:cs="Times New Roman"/>
                <w:sz w:val="24"/>
                <w:szCs w:val="24"/>
              </w:rPr>
            </w:pPr>
            <w:r w:rsidRPr="001B4C18">
              <w:rPr>
                <w:rFonts w:ascii="Times New Roman" w:hAnsi="Times New Roman" w:cs="Times New Roman"/>
                <w:sz w:val="24"/>
                <w:szCs w:val="24"/>
              </w:rPr>
              <w:t>Obrazloženje</w:t>
            </w:r>
          </w:p>
        </w:tc>
        <w:tc>
          <w:tcPr>
            <w:tcW w:w="7796" w:type="dxa"/>
            <w:gridSpan w:val="4"/>
          </w:tcPr>
          <w:p w:rsidR="00592693" w:rsidRPr="001B4C18" w:rsidRDefault="00592693" w:rsidP="001B4C18">
            <w:pPr>
              <w:spacing w:after="0" w:line="240" w:lineRule="auto"/>
              <w:rPr>
                <w:rFonts w:ascii="Times New Roman" w:hAnsi="Times New Roman" w:cs="Times New Roman"/>
                <w:sz w:val="24"/>
                <w:szCs w:val="24"/>
              </w:rPr>
            </w:pPr>
            <w:r w:rsidRPr="001B4C18">
              <w:rPr>
                <w:rFonts w:ascii="Times New Roman" w:hAnsi="Times New Roman" w:cs="Times New Roman"/>
                <w:sz w:val="24"/>
                <w:szCs w:val="24"/>
              </w:rPr>
              <w:t>Povećava se stavka dnevnica za službeni put za 2.000,00 kuna,  naknade Poreznoj upravi za obračun i naplatu gradskih prihoda zbog ostvarenog većeg prihoda od fiskalnog izravnanja (Porezna uprava vrši raspored zajedničkih prihoda i ostvaruje % od navedeno uplaćenih prihoda u proračun Grada) te se povećava naknada zbog nezapošljavanja osoba s invaliditetom, a smanjuju se rashodi za održavanje računalnih programa te rashodi za ostale intelektualne usluge.</w:t>
            </w:r>
          </w:p>
        </w:tc>
      </w:tr>
      <w:tr w:rsidR="00592693" w:rsidRPr="001B4C18">
        <w:trPr>
          <w:trHeight w:val="266"/>
        </w:trPr>
        <w:tc>
          <w:tcPr>
            <w:tcW w:w="2802"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Aktivnost</w:t>
            </w:r>
          </w:p>
        </w:tc>
        <w:tc>
          <w:tcPr>
            <w:tcW w:w="2835"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Financijski rashodi</w:t>
            </w:r>
          </w:p>
        </w:tc>
        <w:tc>
          <w:tcPr>
            <w:tcW w:w="1559" w:type="dxa"/>
          </w:tcPr>
          <w:p w:rsidR="00592693" w:rsidRPr="001B4C18" w:rsidRDefault="00592693" w:rsidP="001B4C18">
            <w:pPr>
              <w:spacing w:after="0" w:line="240" w:lineRule="auto"/>
              <w:jc w:val="center"/>
              <w:rPr>
                <w:rFonts w:ascii="Times New Roman" w:hAnsi="Times New Roman" w:cs="Times New Roman"/>
                <w:b/>
                <w:bCs/>
                <w:sz w:val="24"/>
                <w:szCs w:val="24"/>
              </w:rPr>
            </w:pPr>
            <w:r w:rsidRPr="001B4C18">
              <w:rPr>
                <w:rFonts w:ascii="Times New Roman" w:hAnsi="Times New Roman" w:cs="Times New Roman"/>
                <w:b/>
                <w:bCs/>
                <w:sz w:val="24"/>
                <w:szCs w:val="24"/>
              </w:rPr>
              <w:t>1.060.000,00</w:t>
            </w:r>
          </w:p>
        </w:tc>
        <w:tc>
          <w:tcPr>
            <w:tcW w:w="1860" w:type="dxa"/>
          </w:tcPr>
          <w:p w:rsidR="00592693" w:rsidRPr="001B4C18" w:rsidRDefault="00592693" w:rsidP="001B4C18">
            <w:pPr>
              <w:spacing w:after="0" w:line="240" w:lineRule="auto"/>
              <w:jc w:val="right"/>
              <w:rPr>
                <w:rFonts w:ascii="Times New Roman" w:hAnsi="Times New Roman" w:cs="Times New Roman"/>
                <w:b/>
                <w:bCs/>
                <w:sz w:val="24"/>
                <w:szCs w:val="24"/>
              </w:rPr>
            </w:pPr>
            <w:r w:rsidRPr="001B4C18">
              <w:rPr>
                <w:rFonts w:ascii="Times New Roman" w:hAnsi="Times New Roman" w:cs="Times New Roman"/>
                <w:b/>
                <w:bCs/>
                <w:sz w:val="24"/>
                <w:szCs w:val="24"/>
              </w:rPr>
              <w:t>-735.000,00</w:t>
            </w:r>
          </w:p>
        </w:tc>
        <w:tc>
          <w:tcPr>
            <w:tcW w:w="1542"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 xml:space="preserve">    325.000,00</w:t>
            </w:r>
          </w:p>
        </w:tc>
      </w:tr>
      <w:tr w:rsidR="00592693" w:rsidRPr="001B4C18">
        <w:tc>
          <w:tcPr>
            <w:tcW w:w="2802" w:type="dxa"/>
          </w:tcPr>
          <w:p w:rsidR="00592693" w:rsidRPr="001B4C18" w:rsidRDefault="00592693" w:rsidP="001B4C18">
            <w:pPr>
              <w:spacing w:after="0" w:line="240" w:lineRule="auto"/>
              <w:rPr>
                <w:rFonts w:ascii="Times New Roman" w:hAnsi="Times New Roman" w:cs="Times New Roman"/>
                <w:sz w:val="24"/>
                <w:szCs w:val="24"/>
              </w:rPr>
            </w:pPr>
            <w:r w:rsidRPr="001B4C18">
              <w:rPr>
                <w:rFonts w:ascii="Times New Roman" w:hAnsi="Times New Roman" w:cs="Times New Roman"/>
                <w:sz w:val="24"/>
                <w:szCs w:val="24"/>
              </w:rPr>
              <w:t>Obrazloženje</w:t>
            </w:r>
          </w:p>
        </w:tc>
        <w:tc>
          <w:tcPr>
            <w:tcW w:w="7796" w:type="dxa"/>
            <w:gridSpan w:val="4"/>
          </w:tcPr>
          <w:p w:rsidR="00592693" w:rsidRPr="001B4C18" w:rsidRDefault="00592693" w:rsidP="001B4C18">
            <w:pPr>
              <w:spacing w:after="0" w:line="240" w:lineRule="auto"/>
              <w:rPr>
                <w:rFonts w:ascii="Times New Roman" w:hAnsi="Times New Roman" w:cs="Times New Roman"/>
                <w:sz w:val="24"/>
                <w:szCs w:val="24"/>
              </w:rPr>
            </w:pPr>
            <w:r w:rsidRPr="001B4C18">
              <w:rPr>
                <w:rFonts w:ascii="Times New Roman" w:hAnsi="Times New Roman" w:cs="Times New Roman"/>
                <w:sz w:val="24"/>
                <w:szCs w:val="24"/>
              </w:rPr>
              <w:t xml:space="preserve">Smanjenju se prethodno planirani rashodi na ime otplate glavnice kratkoročnog kredita koji je planiran za premošćivanje likvidnosti (za kupnju Kninjanke) jer su se za navedenu namjenu osigurala vlastita sredstva Grada te nema potrebe za realizaciju planiranog  kratkoročnog zaduženje za održavanje </w:t>
            </w:r>
            <w:r w:rsidRPr="001B4C18">
              <w:rPr>
                <w:rFonts w:ascii="Times New Roman" w:hAnsi="Times New Roman" w:cs="Times New Roman"/>
                <w:sz w:val="24"/>
                <w:szCs w:val="24"/>
              </w:rPr>
              <w:lastRenderedPageBreak/>
              <w:t>likvidnosti; smanjuju se i troškovi na ime otplate glavnice po dugoročnom kreditu za koji se očekivalo da će biti realiziran do konca 2018. godine, ali zbog dugog roka za dobivanje suglasnosti Vlade RH razvidno je da se realizacija istog mora prenijeti na narednu, 2019. godinu.</w:t>
            </w:r>
          </w:p>
        </w:tc>
      </w:tr>
    </w:tbl>
    <w:p w:rsidR="00592693" w:rsidRPr="008C4279" w:rsidRDefault="00592693" w:rsidP="005555E7">
      <w:pPr>
        <w:spacing w:after="0"/>
        <w:jc w:val="both"/>
        <w:rPr>
          <w:rFonts w:ascii="Times New Roman" w:hAnsi="Times New Roman" w:cs="Times New Roman"/>
          <w:color w:val="FF0000"/>
          <w:sz w:val="20"/>
          <w:szCs w:val="20"/>
        </w:rPr>
      </w:pPr>
    </w:p>
    <w:p w:rsidR="00592693" w:rsidRDefault="00592693" w:rsidP="005555E7">
      <w:pPr>
        <w:spacing w:after="0"/>
        <w:rPr>
          <w:rFonts w:ascii="Times New Roman" w:hAnsi="Times New Roman" w:cs="Times New Roman"/>
          <w:b/>
          <w:bCs/>
          <w:sz w:val="24"/>
          <w:szCs w:val="24"/>
        </w:rPr>
      </w:pPr>
    </w:p>
    <w:p w:rsidR="00592693" w:rsidRPr="00902CE3" w:rsidRDefault="00592693" w:rsidP="005555E7">
      <w:pPr>
        <w:spacing w:after="0"/>
        <w:rPr>
          <w:rFonts w:ascii="Times New Roman" w:hAnsi="Times New Roman" w:cs="Times New Roman"/>
          <w:b/>
          <w:bCs/>
          <w:sz w:val="24"/>
          <w:szCs w:val="24"/>
        </w:rPr>
      </w:pPr>
      <w:r w:rsidRPr="00902CE3">
        <w:rPr>
          <w:rFonts w:ascii="Times New Roman" w:hAnsi="Times New Roman" w:cs="Times New Roman"/>
          <w:b/>
          <w:bCs/>
          <w:sz w:val="24"/>
          <w:szCs w:val="24"/>
        </w:rPr>
        <w:t>PROGRAM: RAZVOJ MALOG GOSPODRSTVA</w:t>
      </w:r>
    </w:p>
    <w:p w:rsidR="00592693" w:rsidRPr="00902CE3" w:rsidRDefault="00592693" w:rsidP="005555E7">
      <w:pPr>
        <w:spacing w:after="0"/>
        <w:jc w:val="both"/>
        <w:rPr>
          <w:rFonts w:ascii="Times New Roman" w:hAnsi="Times New Roman" w:cs="Times New Roman"/>
          <w:sz w:val="24"/>
          <w:szCs w:val="24"/>
        </w:rPr>
      </w:pPr>
      <w:r w:rsidRPr="00902CE3">
        <w:rPr>
          <w:rFonts w:ascii="Times New Roman" w:hAnsi="Times New Roman" w:cs="Times New Roman"/>
        </w:rPr>
        <w:t>ZAKONSKE I DRUGE PRAVNE OSNOVE:</w:t>
      </w:r>
      <w:r w:rsidRPr="00902CE3">
        <w:rPr>
          <w:rFonts w:ascii="Times New Roman" w:hAnsi="Times New Roman" w:cs="Times New Roman"/>
          <w:sz w:val="24"/>
          <w:szCs w:val="24"/>
        </w:rPr>
        <w:t xml:space="preserve">  Zakon o lokalnoj i pod</w:t>
      </w:r>
      <w:r>
        <w:rPr>
          <w:rFonts w:ascii="Times New Roman" w:hAnsi="Times New Roman" w:cs="Times New Roman"/>
          <w:sz w:val="24"/>
          <w:szCs w:val="24"/>
        </w:rPr>
        <w:t>ručnoj (regionalnoj) samoupravi</w:t>
      </w:r>
      <w:r w:rsidRPr="00902CE3">
        <w:rPr>
          <w:rFonts w:ascii="Times New Roman" w:hAnsi="Times New Roman" w:cs="Times New Roman"/>
          <w:sz w:val="24"/>
          <w:szCs w:val="24"/>
        </w:rPr>
        <w:t>, Statut Grada Knina, Zakon o državnom potporama, Odluka o poticanju razvoja malog i srednjeg gospodarstva kroz dodjelu potpora za razvoj poduzetništva Grada Knina u 2018. godini, Javni poziv za dodjelu potpora za razvoj malog gospodarstva Grada Knina u 2018. godini- „Potpore 2018“,</w:t>
      </w:r>
      <w:r>
        <w:rPr>
          <w:rFonts w:ascii="Times New Roman" w:hAnsi="Times New Roman" w:cs="Times New Roman"/>
          <w:sz w:val="24"/>
          <w:szCs w:val="24"/>
        </w:rPr>
        <w:t xml:space="preserve"> </w:t>
      </w:r>
      <w:r w:rsidRPr="00902CE3">
        <w:rPr>
          <w:rFonts w:ascii="Times New Roman" w:hAnsi="Times New Roman" w:cs="Times New Roman"/>
          <w:sz w:val="24"/>
          <w:szCs w:val="24"/>
        </w:rPr>
        <w:t>Zakon o regionalnom razvoju Republike Hrvatske, Smjernice za izradu strategije razvoja urbanih područja.</w:t>
      </w:r>
    </w:p>
    <w:p w:rsidR="00592693" w:rsidRPr="00902CE3" w:rsidRDefault="00592693" w:rsidP="005555E7">
      <w:pPr>
        <w:spacing w:after="0"/>
        <w:jc w:val="both"/>
        <w:rPr>
          <w:rFonts w:ascii="Times New Roman" w:hAnsi="Times New Roman" w:cs="Times New Roman"/>
        </w:rPr>
      </w:pPr>
      <w:r w:rsidRPr="00902CE3">
        <w:rPr>
          <w:rFonts w:ascii="Times New Roman" w:hAnsi="Times New Roman" w:cs="Times New Roman"/>
        </w:rPr>
        <w:t>CILJEVI PROGRAMA: O</w:t>
      </w:r>
      <w:r w:rsidRPr="00902CE3">
        <w:rPr>
          <w:rFonts w:ascii="Times New Roman" w:hAnsi="Times New Roman" w:cs="Times New Roman"/>
          <w:sz w:val="24"/>
          <w:szCs w:val="24"/>
        </w:rPr>
        <w:t>pći cilj ovog programa je potpora razvoju gospodarstva  kninskog područja kroz razvoj poduzetništva i  obrtništva. Provedbom gospodarskih programa mjera i projekata, na izravan i neizravan način daje se podrška poduzetničkim aktivnostima, ali i  stvaranje preduvjeta zaustavljanja postojećih, negativnih tendencija u pogledu broja aktivnih privrednih subjekata.</w:t>
      </w:r>
    </w:p>
    <w:p w:rsidR="00592693" w:rsidRPr="001F4403" w:rsidRDefault="00592693" w:rsidP="005555E7">
      <w:pPr>
        <w:spacing w:after="0"/>
        <w:jc w:val="both"/>
        <w:rPr>
          <w:rFonts w:ascii="Times New Roman" w:hAnsi="Times New Roman" w:cs="Times New Roman"/>
          <w:sz w:val="24"/>
          <w:szCs w:val="24"/>
        </w:rPr>
      </w:pPr>
      <w:r w:rsidRPr="00902CE3">
        <w:rPr>
          <w:rFonts w:ascii="Times New Roman" w:hAnsi="Times New Roman" w:cs="Times New Roman"/>
          <w:sz w:val="24"/>
          <w:szCs w:val="24"/>
        </w:rPr>
        <w:t>U okviru ovog programa uvrštena je izrada Strategije razvoja grada Knina, prvenstveno s ciljem definiranja osnovnih pravaca gospodarskog razvoja područja, ali i mogućnosti povlačenje tako potrebnih sredstava iz fondova Europske unije.</w:t>
      </w:r>
    </w:p>
    <w:p w:rsidR="00592693" w:rsidRDefault="00592693" w:rsidP="005555E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ČETVRTIH  IZMJENA I DOPUNA</w:t>
      </w:r>
      <w:r w:rsidRPr="00DE7BC9">
        <w:rPr>
          <w:rFonts w:ascii="Times New Roman" w:hAnsi="Times New Roman" w:cs="Times New Roman"/>
          <w:sz w:val="20"/>
          <w:szCs w:val="20"/>
        </w:rPr>
        <w:t xml:space="preserve"> </w:t>
      </w:r>
    </w:p>
    <w:tbl>
      <w:tblPr>
        <w:tblW w:w="105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542"/>
      </w:tblGrid>
      <w:tr w:rsidR="00592693" w:rsidRPr="001B4C18">
        <w:trPr>
          <w:trHeight w:val="813"/>
        </w:trPr>
        <w:tc>
          <w:tcPr>
            <w:tcW w:w="2802"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Program:</w:t>
            </w:r>
          </w:p>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Razvoj malog gospodarstva</w:t>
            </w:r>
          </w:p>
        </w:tc>
        <w:tc>
          <w:tcPr>
            <w:tcW w:w="2835" w:type="dxa"/>
          </w:tcPr>
          <w:p w:rsidR="00592693" w:rsidRPr="001B4C18" w:rsidRDefault="00592693" w:rsidP="001B4C18">
            <w:pPr>
              <w:spacing w:after="0" w:line="240" w:lineRule="auto"/>
              <w:rPr>
                <w:rFonts w:ascii="Times New Roman" w:hAnsi="Times New Roman" w:cs="Times New Roman"/>
                <w:b/>
                <w:bCs/>
                <w:sz w:val="24"/>
                <w:szCs w:val="24"/>
              </w:rPr>
            </w:pPr>
          </w:p>
        </w:tc>
        <w:tc>
          <w:tcPr>
            <w:tcW w:w="1559"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Treće izmjene i dopune proračuna</w:t>
            </w:r>
          </w:p>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2018.</w:t>
            </w:r>
          </w:p>
        </w:tc>
        <w:tc>
          <w:tcPr>
            <w:tcW w:w="1860"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Povećanje/</w:t>
            </w:r>
          </w:p>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smanjenje</w:t>
            </w:r>
          </w:p>
        </w:tc>
        <w:tc>
          <w:tcPr>
            <w:tcW w:w="1542"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 xml:space="preserve">Četvrte izmjene i dopune proračuna za 2018. godinu </w:t>
            </w:r>
          </w:p>
        </w:tc>
      </w:tr>
      <w:tr w:rsidR="00592693" w:rsidRPr="001B4C18">
        <w:trPr>
          <w:trHeight w:val="266"/>
        </w:trPr>
        <w:tc>
          <w:tcPr>
            <w:tcW w:w="2802"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Aktivnost</w:t>
            </w:r>
          </w:p>
        </w:tc>
        <w:tc>
          <w:tcPr>
            <w:tcW w:w="2835"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Razvoj malog gospodarstva</w:t>
            </w:r>
          </w:p>
        </w:tc>
        <w:tc>
          <w:tcPr>
            <w:tcW w:w="1559" w:type="dxa"/>
          </w:tcPr>
          <w:p w:rsidR="00592693" w:rsidRPr="001B4C18" w:rsidRDefault="00592693" w:rsidP="001B4C18">
            <w:pPr>
              <w:spacing w:after="0" w:line="240" w:lineRule="auto"/>
              <w:jc w:val="center"/>
              <w:rPr>
                <w:rFonts w:ascii="Times New Roman" w:hAnsi="Times New Roman" w:cs="Times New Roman"/>
                <w:b/>
                <w:bCs/>
                <w:sz w:val="24"/>
                <w:szCs w:val="24"/>
              </w:rPr>
            </w:pPr>
            <w:r w:rsidRPr="001B4C18">
              <w:rPr>
                <w:rFonts w:ascii="Times New Roman" w:hAnsi="Times New Roman" w:cs="Times New Roman"/>
                <w:b/>
                <w:bCs/>
                <w:sz w:val="24"/>
                <w:szCs w:val="24"/>
              </w:rPr>
              <w:t>513.000,00</w:t>
            </w:r>
          </w:p>
        </w:tc>
        <w:tc>
          <w:tcPr>
            <w:tcW w:w="1860" w:type="dxa"/>
          </w:tcPr>
          <w:p w:rsidR="00592693" w:rsidRPr="001B4C18" w:rsidRDefault="00592693" w:rsidP="001B4C18">
            <w:pPr>
              <w:spacing w:after="0" w:line="240" w:lineRule="auto"/>
              <w:jc w:val="right"/>
              <w:rPr>
                <w:rFonts w:ascii="Times New Roman" w:hAnsi="Times New Roman" w:cs="Times New Roman"/>
                <w:b/>
                <w:bCs/>
                <w:sz w:val="24"/>
                <w:szCs w:val="24"/>
              </w:rPr>
            </w:pPr>
            <w:r w:rsidRPr="001B4C18">
              <w:rPr>
                <w:rFonts w:ascii="Times New Roman" w:hAnsi="Times New Roman" w:cs="Times New Roman"/>
                <w:b/>
                <w:bCs/>
                <w:sz w:val="24"/>
                <w:szCs w:val="24"/>
              </w:rPr>
              <w:t>+100.000,00</w:t>
            </w:r>
          </w:p>
        </w:tc>
        <w:tc>
          <w:tcPr>
            <w:tcW w:w="1542" w:type="dxa"/>
          </w:tcPr>
          <w:p w:rsidR="00592693" w:rsidRPr="001B4C18" w:rsidRDefault="00592693" w:rsidP="001B4C18">
            <w:pPr>
              <w:spacing w:after="0" w:line="240" w:lineRule="auto"/>
              <w:jc w:val="right"/>
              <w:rPr>
                <w:rFonts w:ascii="Times New Roman" w:hAnsi="Times New Roman" w:cs="Times New Roman"/>
                <w:b/>
                <w:bCs/>
                <w:sz w:val="24"/>
                <w:szCs w:val="24"/>
              </w:rPr>
            </w:pPr>
            <w:r w:rsidRPr="001B4C18">
              <w:rPr>
                <w:rFonts w:ascii="Times New Roman" w:hAnsi="Times New Roman" w:cs="Times New Roman"/>
                <w:b/>
                <w:bCs/>
                <w:sz w:val="24"/>
                <w:szCs w:val="24"/>
              </w:rPr>
              <w:t>613.000,00</w:t>
            </w:r>
          </w:p>
        </w:tc>
      </w:tr>
      <w:tr w:rsidR="00592693" w:rsidRPr="001B4C18">
        <w:tc>
          <w:tcPr>
            <w:tcW w:w="2802" w:type="dxa"/>
          </w:tcPr>
          <w:p w:rsidR="00592693" w:rsidRPr="001B4C18" w:rsidRDefault="00592693" w:rsidP="001B4C18">
            <w:pPr>
              <w:spacing w:after="0" w:line="240" w:lineRule="auto"/>
              <w:rPr>
                <w:rFonts w:ascii="Times New Roman" w:hAnsi="Times New Roman" w:cs="Times New Roman"/>
                <w:sz w:val="24"/>
                <w:szCs w:val="24"/>
              </w:rPr>
            </w:pPr>
            <w:r w:rsidRPr="001B4C18">
              <w:rPr>
                <w:rFonts w:ascii="Times New Roman" w:hAnsi="Times New Roman" w:cs="Times New Roman"/>
                <w:sz w:val="24"/>
                <w:szCs w:val="24"/>
              </w:rPr>
              <w:t>Obrazloženje</w:t>
            </w:r>
          </w:p>
        </w:tc>
        <w:tc>
          <w:tcPr>
            <w:tcW w:w="7796" w:type="dxa"/>
            <w:gridSpan w:val="4"/>
          </w:tcPr>
          <w:p w:rsidR="00592693" w:rsidRPr="001B4C18" w:rsidRDefault="00592693" w:rsidP="001B4C18">
            <w:pPr>
              <w:spacing w:after="0" w:line="240" w:lineRule="auto"/>
              <w:rPr>
                <w:rFonts w:ascii="Times New Roman" w:hAnsi="Times New Roman" w:cs="Times New Roman"/>
                <w:sz w:val="24"/>
                <w:szCs w:val="24"/>
              </w:rPr>
            </w:pPr>
            <w:r w:rsidRPr="001B4C18">
              <w:rPr>
                <w:rFonts w:ascii="Times New Roman" w:hAnsi="Times New Roman" w:cs="Times New Roman"/>
                <w:sz w:val="24"/>
                <w:szCs w:val="24"/>
              </w:rPr>
              <w:t>Zbog iznimnog broja zaprimljenih i isplaćenih potpora poduzetnicima i iskazanog interesa prvotno planirani iznos se povećava za dodatnih 100.000,00 kuna.</w:t>
            </w:r>
          </w:p>
        </w:tc>
      </w:tr>
    </w:tbl>
    <w:p w:rsidR="00592693" w:rsidRDefault="00592693" w:rsidP="005555E7">
      <w:pPr>
        <w:spacing w:after="0"/>
        <w:rPr>
          <w:rFonts w:ascii="Times New Roman" w:hAnsi="Times New Roman" w:cs="Times New Roman"/>
          <w:b/>
          <w:bCs/>
          <w:sz w:val="24"/>
          <w:szCs w:val="24"/>
        </w:rPr>
      </w:pPr>
    </w:p>
    <w:p w:rsidR="00592693" w:rsidRPr="00902CE3" w:rsidRDefault="00592693" w:rsidP="005555E7">
      <w:pPr>
        <w:spacing w:after="0"/>
        <w:rPr>
          <w:rFonts w:ascii="Times New Roman" w:hAnsi="Times New Roman" w:cs="Times New Roman"/>
          <w:b/>
          <w:bCs/>
          <w:sz w:val="24"/>
          <w:szCs w:val="24"/>
        </w:rPr>
      </w:pPr>
      <w:r w:rsidRPr="00902CE3">
        <w:rPr>
          <w:rFonts w:ascii="Times New Roman" w:hAnsi="Times New Roman" w:cs="Times New Roman"/>
          <w:b/>
          <w:bCs/>
          <w:sz w:val="24"/>
          <w:szCs w:val="24"/>
        </w:rPr>
        <w:t>PROGRAM:  GOSPODARSKE I PODUZETNIČKE ZONE</w:t>
      </w:r>
    </w:p>
    <w:p w:rsidR="00592693" w:rsidRPr="00902CE3" w:rsidRDefault="00592693" w:rsidP="005555E7">
      <w:pPr>
        <w:spacing w:after="0"/>
        <w:rPr>
          <w:rFonts w:ascii="Times New Roman" w:hAnsi="Times New Roman" w:cs="Times New Roman"/>
          <w:sz w:val="24"/>
          <w:szCs w:val="24"/>
        </w:rPr>
      </w:pPr>
      <w:r w:rsidRPr="00902CE3">
        <w:rPr>
          <w:rFonts w:ascii="Times New Roman" w:hAnsi="Times New Roman" w:cs="Times New Roman"/>
        </w:rPr>
        <w:t>ZAKONSKE I DRUGE PRAVNE OSNOVE:</w:t>
      </w:r>
      <w:r w:rsidRPr="00902CE3">
        <w:rPr>
          <w:rFonts w:ascii="Times New Roman" w:hAnsi="Times New Roman" w:cs="Times New Roman"/>
          <w:sz w:val="24"/>
          <w:szCs w:val="24"/>
        </w:rPr>
        <w:t xml:space="preserve">  Zakon o unapređenju poduzetničke infrastrukture</w:t>
      </w:r>
    </w:p>
    <w:p w:rsidR="00592693" w:rsidRPr="00902CE3" w:rsidRDefault="00592693" w:rsidP="005555E7">
      <w:pPr>
        <w:spacing w:after="0"/>
        <w:rPr>
          <w:rFonts w:ascii="Times New Roman" w:hAnsi="Times New Roman" w:cs="Times New Roman"/>
          <w:sz w:val="24"/>
          <w:szCs w:val="24"/>
        </w:rPr>
      </w:pPr>
      <w:r w:rsidRPr="00902CE3">
        <w:rPr>
          <w:rFonts w:ascii="Times New Roman" w:hAnsi="Times New Roman" w:cs="Times New Roman"/>
        </w:rPr>
        <w:t>CILJEVI PROGRAMA:</w:t>
      </w:r>
      <w:r w:rsidRPr="00902CE3">
        <w:rPr>
          <w:rFonts w:ascii="Times New Roman" w:hAnsi="Times New Roman" w:cs="Times New Roman"/>
          <w:sz w:val="24"/>
          <w:szCs w:val="24"/>
        </w:rPr>
        <w:t xml:space="preserve"> Opći cilj ovog programa je dovršetak započetih investicija u već postojećoj i aktivnoj poduzetničkoj zoni  te namjenski utrošak sredstava.</w:t>
      </w:r>
    </w:p>
    <w:p w:rsidR="00592693" w:rsidRDefault="00592693" w:rsidP="005555E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ČETVRTIH  IZMJENA I DOPUNA</w:t>
      </w:r>
      <w:r w:rsidRPr="00DE7BC9">
        <w:rPr>
          <w:rFonts w:ascii="Times New Roman" w:hAnsi="Times New Roman" w:cs="Times New Roman"/>
          <w:sz w:val="20"/>
          <w:szCs w:val="20"/>
        </w:rPr>
        <w:t xml:space="preserve"> </w:t>
      </w:r>
    </w:p>
    <w:tbl>
      <w:tblPr>
        <w:tblW w:w="105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542"/>
      </w:tblGrid>
      <w:tr w:rsidR="00592693" w:rsidRPr="001B4C18">
        <w:trPr>
          <w:trHeight w:val="813"/>
        </w:trPr>
        <w:tc>
          <w:tcPr>
            <w:tcW w:w="2802"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Program:</w:t>
            </w:r>
          </w:p>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Gospodarske i poduzetničke zone</w:t>
            </w:r>
          </w:p>
        </w:tc>
        <w:tc>
          <w:tcPr>
            <w:tcW w:w="2835" w:type="dxa"/>
          </w:tcPr>
          <w:p w:rsidR="00592693" w:rsidRPr="001B4C18" w:rsidRDefault="00592693" w:rsidP="001B4C18">
            <w:pPr>
              <w:spacing w:after="0" w:line="240" w:lineRule="auto"/>
              <w:rPr>
                <w:rFonts w:ascii="Times New Roman" w:hAnsi="Times New Roman" w:cs="Times New Roman"/>
                <w:b/>
                <w:bCs/>
                <w:sz w:val="24"/>
                <w:szCs w:val="24"/>
              </w:rPr>
            </w:pPr>
          </w:p>
        </w:tc>
        <w:tc>
          <w:tcPr>
            <w:tcW w:w="1559"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Treće</w:t>
            </w:r>
          </w:p>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izmjene i dopune proračuna</w:t>
            </w:r>
          </w:p>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2018.</w:t>
            </w:r>
          </w:p>
        </w:tc>
        <w:tc>
          <w:tcPr>
            <w:tcW w:w="1860"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Povećanje/</w:t>
            </w:r>
          </w:p>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smanjenje</w:t>
            </w:r>
          </w:p>
        </w:tc>
        <w:tc>
          <w:tcPr>
            <w:tcW w:w="1542" w:type="dxa"/>
          </w:tcPr>
          <w:p w:rsidR="00592693" w:rsidRPr="001B4C18" w:rsidRDefault="00592693" w:rsidP="001B4C18">
            <w:pPr>
              <w:spacing w:after="0" w:line="240" w:lineRule="auto"/>
              <w:rPr>
                <w:rFonts w:ascii="Times New Roman" w:hAnsi="Times New Roman" w:cs="Times New Roman"/>
                <w:b/>
                <w:bCs/>
              </w:rPr>
            </w:pPr>
            <w:r w:rsidRPr="001B4C18">
              <w:rPr>
                <w:rFonts w:ascii="Times New Roman" w:hAnsi="Times New Roman" w:cs="Times New Roman"/>
                <w:b/>
                <w:bCs/>
              </w:rPr>
              <w:t xml:space="preserve">Četvrte  izmjene i dopune proračuna za 2018. godinu </w:t>
            </w:r>
          </w:p>
        </w:tc>
      </w:tr>
      <w:tr w:rsidR="00592693" w:rsidRPr="001B4C18">
        <w:trPr>
          <w:trHeight w:val="266"/>
        </w:trPr>
        <w:tc>
          <w:tcPr>
            <w:tcW w:w="2802"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Aktivnost</w:t>
            </w:r>
          </w:p>
        </w:tc>
        <w:tc>
          <w:tcPr>
            <w:tcW w:w="2835"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Gospodarske i poduzetničke zone</w:t>
            </w:r>
          </w:p>
        </w:tc>
        <w:tc>
          <w:tcPr>
            <w:tcW w:w="1559"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400.000,00</w:t>
            </w:r>
          </w:p>
        </w:tc>
        <w:tc>
          <w:tcPr>
            <w:tcW w:w="1860" w:type="dxa"/>
          </w:tcPr>
          <w:p w:rsidR="00592693" w:rsidRPr="001B4C18" w:rsidRDefault="00592693" w:rsidP="001B4C18">
            <w:pPr>
              <w:spacing w:after="0" w:line="240" w:lineRule="auto"/>
              <w:jc w:val="right"/>
              <w:rPr>
                <w:rFonts w:ascii="Times New Roman" w:hAnsi="Times New Roman" w:cs="Times New Roman"/>
                <w:b/>
                <w:bCs/>
                <w:sz w:val="24"/>
                <w:szCs w:val="24"/>
              </w:rPr>
            </w:pPr>
            <w:r w:rsidRPr="001B4C18">
              <w:rPr>
                <w:rFonts w:ascii="Times New Roman" w:hAnsi="Times New Roman" w:cs="Times New Roman"/>
                <w:b/>
                <w:bCs/>
                <w:sz w:val="24"/>
                <w:szCs w:val="24"/>
              </w:rPr>
              <w:t>-400.000,00</w:t>
            </w:r>
          </w:p>
        </w:tc>
        <w:tc>
          <w:tcPr>
            <w:tcW w:w="1542" w:type="dxa"/>
          </w:tcPr>
          <w:p w:rsidR="00592693" w:rsidRPr="001B4C18" w:rsidRDefault="00592693" w:rsidP="001B4C18">
            <w:pPr>
              <w:spacing w:after="0" w:line="240" w:lineRule="auto"/>
              <w:jc w:val="right"/>
              <w:rPr>
                <w:rFonts w:ascii="Times New Roman" w:hAnsi="Times New Roman" w:cs="Times New Roman"/>
                <w:b/>
                <w:bCs/>
                <w:sz w:val="24"/>
                <w:szCs w:val="24"/>
              </w:rPr>
            </w:pPr>
            <w:r w:rsidRPr="001B4C18">
              <w:rPr>
                <w:rFonts w:ascii="Times New Roman" w:hAnsi="Times New Roman" w:cs="Times New Roman"/>
                <w:b/>
                <w:bCs/>
                <w:sz w:val="24"/>
                <w:szCs w:val="24"/>
              </w:rPr>
              <w:t>0,00</w:t>
            </w:r>
          </w:p>
        </w:tc>
      </w:tr>
      <w:tr w:rsidR="00592693" w:rsidRPr="001B4C18">
        <w:tc>
          <w:tcPr>
            <w:tcW w:w="2802" w:type="dxa"/>
          </w:tcPr>
          <w:p w:rsidR="00592693" w:rsidRPr="001B4C18" w:rsidRDefault="00592693" w:rsidP="001B4C18">
            <w:pPr>
              <w:spacing w:after="0" w:line="240" w:lineRule="auto"/>
              <w:rPr>
                <w:rFonts w:ascii="Times New Roman" w:hAnsi="Times New Roman" w:cs="Times New Roman"/>
                <w:sz w:val="24"/>
                <w:szCs w:val="24"/>
              </w:rPr>
            </w:pPr>
            <w:r w:rsidRPr="001B4C18">
              <w:rPr>
                <w:rFonts w:ascii="Times New Roman" w:hAnsi="Times New Roman" w:cs="Times New Roman"/>
                <w:sz w:val="24"/>
                <w:szCs w:val="24"/>
              </w:rPr>
              <w:t>Obrazloženje</w:t>
            </w:r>
          </w:p>
        </w:tc>
        <w:tc>
          <w:tcPr>
            <w:tcW w:w="7796" w:type="dxa"/>
            <w:gridSpan w:val="4"/>
          </w:tcPr>
          <w:p w:rsidR="00592693" w:rsidRPr="001B4C18" w:rsidRDefault="00592693" w:rsidP="001B4C18">
            <w:pPr>
              <w:spacing w:after="0" w:line="240" w:lineRule="auto"/>
              <w:rPr>
                <w:rFonts w:ascii="Times New Roman" w:hAnsi="Times New Roman" w:cs="Times New Roman"/>
                <w:sz w:val="24"/>
                <w:szCs w:val="24"/>
              </w:rPr>
            </w:pPr>
            <w:r w:rsidRPr="001B4C18">
              <w:rPr>
                <w:rFonts w:ascii="Times New Roman" w:hAnsi="Times New Roman" w:cs="Times New Roman"/>
                <w:sz w:val="24"/>
                <w:szCs w:val="24"/>
              </w:rPr>
              <w:t>Kao je za realizaciju neophodna suglasnost Ministarstva gospodarstva, a razvidno je da je nećemo dobiti do konca 2018. godine ova stavka se svodi na nula kuna.</w:t>
            </w:r>
          </w:p>
        </w:tc>
      </w:tr>
    </w:tbl>
    <w:p w:rsidR="00592693" w:rsidRPr="00902CE3" w:rsidRDefault="00592693" w:rsidP="005555E7">
      <w:pPr>
        <w:spacing w:after="0"/>
        <w:rPr>
          <w:rFonts w:ascii="Times New Roman" w:hAnsi="Times New Roman" w:cs="Times New Roman"/>
          <w:b/>
          <w:bCs/>
          <w:sz w:val="24"/>
          <w:szCs w:val="24"/>
        </w:rPr>
      </w:pPr>
      <w:r w:rsidRPr="00902CE3">
        <w:rPr>
          <w:rFonts w:ascii="Times New Roman" w:hAnsi="Times New Roman" w:cs="Times New Roman"/>
          <w:b/>
          <w:bCs/>
          <w:sz w:val="24"/>
          <w:szCs w:val="24"/>
        </w:rPr>
        <w:lastRenderedPageBreak/>
        <w:t>PROGRAM: RAZVOJ TURIZMA</w:t>
      </w:r>
    </w:p>
    <w:p w:rsidR="00592693" w:rsidRPr="00902CE3" w:rsidRDefault="00592693" w:rsidP="005555E7">
      <w:pPr>
        <w:spacing w:after="0"/>
        <w:jc w:val="both"/>
        <w:rPr>
          <w:rFonts w:ascii="Times New Roman" w:hAnsi="Times New Roman" w:cs="Times New Roman"/>
          <w:sz w:val="24"/>
          <w:szCs w:val="24"/>
        </w:rPr>
      </w:pPr>
      <w:r w:rsidRPr="00902CE3">
        <w:rPr>
          <w:rFonts w:ascii="Times New Roman" w:hAnsi="Times New Roman" w:cs="Times New Roman"/>
        </w:rPr>
        <w:t>ZAKONSKE I DRUGE PRAVNE OSNOVE:</w:t>
      </w:r>
      <w:r w:rsidRPr="00902CE3">
        <w:rPr>
          <w:rFonts w:ascii="Times New Roman" w:hAnsi="Times New Roman" w:cs="Times New Roman"/>
          <w:sz w:val="24"/>
          <w:szCs w:val="24"/>
        </w:rPr>
        <w:t xml:space="preserve">  Zakon o turističkim zajednicama i promicanju hrvatskog turizma, Pravilnik o potporama turističkim zajednicama na turistički nerazvijenim područjima, Zakon o boravišnoj pristojbi, Zakon o članarinama u turističkim zajednicama, Zakon o gradnji. </w:t>
      </w:r>
    </w:p>
    <w:p w:rsidR="00592693" w:rsidRDefault="00592693" w:rsidP="005555E7">
      <w:pPr>
        <w:spacing w:after="0"/>
        <w:jc w:val="both"/>
        <w:rPr>
          <w:rFonts w:ascii="Times New Roman" w:hAnsi="Times New Roman" w:cs="Times New Roman"/>
          <w:sz w:val="20"/>
          <w:szCs w:val="20"/>
        </w:rPr>
      </w:pPr>
      <w:r w:rsidRPr="00902CE3">
        <w:rPr>
          <w:rFonts w:ascii="Times New Roman" w:hAnsi="Times New Roman" w:cs="Times New Roman"/>
        </w:rPr>
        <w:t xml:space="preserve">CILJEVI PROGRAMA: </w:t>
      </w:r>
      <w:r w:rsidRPr="00902CE3">
        <w:rPr>
          <w:rFonts w:ascii="Times New Roman" w:hAnsi="Times New Roman" w:cs="Times New Roman"/>
          <w:sz w:val="24"/>
          <w:szCs w:val="24"/>
        </w:rPr>
        <w:t>Opći cilj ovog programa je kontinuirano ulaganje u izgradnju i uređenje postojeće  turističke infrastrukture, izgradnja novih turističkih sadržaja te osiguranje potrebnih sredstava za redovan rad i obavljanje djelatnosti Turističke zajednice grada Knina kao bitne sastavnice razvoja turizma  grada Knina te promotora kninskog turizma  i nositelja promidžbenih aktivnosti i unapređenja turističke ponude</w:t>
      </w:r>
      <w:r w:rsidRPr="00902CE3">
        <w:rPr>
          <w:rFonts w:ascii="Times New Roman" w:hAnsi="Times New Roman" w:cs="Times New Roman"/>
          <w:sz w:val="20"/>
          <w:szCs w:val="20"/>
        </w:rPr>
        <w:t>.</w:t>
      </w:r>
    </w:p>
    <w:p w:rsidR="00592693" w:rsidRPr="00902CE3" w:rsidRDefault="00592693" w:rsidP="005555E7">
      <w:pPr>
        <w:spacing w:after="0"/>
        <w:jc w:val="both"/>
        <w:rPr>
          <w:rFonts w:ascii="Times New Roman" w:hAnsi="Times New Roman" w:cs="Times New Roman"/>
          <w:sz w:val="20"/>
          <w:szCs w:val="20"/>
        </w:rPr>
      </w:pPr>
    </w:p>
    <w:p w:rsidR="00592693" w:rsidRDefault="00592693" w:rsidP="005555E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ČETVRTIH IZMJENA I DOPUNA</w:t>
      </w:r>
      <w:r w:rsidRPr="00DE7BC9">
        <w:rPr>
          <w:rFonts w:ascii="Times New Roman" w:hAnsi="Times New Roman" w:cs="Times New Roman"/>
          <w:sz w:val="20"/>
          <w:szCs w:val="20"/>
        </w:rPr>
        <w:t xml:space="preserve"> </w:t>
      </w: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576"/>
      </w:tblGrid>
      <w:tr w:rsidR="00592693" w:rsidRPr="001B4C18">
        <w:trPr>
          <w:trHeight w:val="813"/>
        </w:trPr>
        <w:tc>
          <w:tcPr>
            <w:tcW w:w="2802" w:type="dxa"/>
          </w:tcPr>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Program:</w:t>
            </w:r>
          </w:p>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Razvoj turizma</w:t>
            </w:r>
          </w:p>
        </w:tc>
        <w:tc>
          <w:tcPr>
            <w:tcW w:w="2835" w:type="dxa"/>
          </w:tcPr>
          <w:p w:rsidR="00592693" w:rsidRPr="001B4C18" w:rsidRDefault="00592693" w:rsidP="001B4C18">
            <w:pPr>
              <w:spacing w:after="0" w:line="240" w:lineRule="auto"/>
              <w:rPr>
                <w:rFonts w:ascii="Times New Roman" w:hAnsi="Times New Roman" w:cs="Times New Roman"/>
                <w:b/>
                <w:bCs/>
                <w:sz w:val="20"/>
                <w:szCs w:val="20"/>
              </w:rPr>
            </w:pPr>
          </w:p>
        </w:tc>
        <w:tc>
          <w:tcPr>
            <w:tcW w:w="1559" w:type="dxa"/>
          </w:tcPr>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Treće izmjene i dopune proračuna</w:t>
            </w:r>
          </w:p>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2018.</w:t>
            </w:r>
          </w:p>
        </w:tc>
        <w:tc>
          <w:tcPr>
            <w:tcW w:w="1860" w:type="dxa"/>
          </w:tcPr>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Povećanje/</w:t>
            </w:r>
          </w:p>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smanjenje</w:t>
            </w:r>
          </w:p>
        </w:tc>
        <w:tc>
          <w:tcPr>
            <w:tcW w:w="1576" w:type="dxa"/>
          </w:tcPr>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 xml:space="preserve">Četvrte  izmjene i dopune proračuna za 2018. godinu </w:t>
            </w:r>
          </w:p>
        </w:tc>
      </w:tr>
      <w:tr w:rsidR="00592693" w:rsidRPr="001B4C18">
        <w:trPr>
          <w:trHeight w:val="266"/>
        </w:trPr>
        <w:tc>
          <w:tcPr>
            <w:tcW w:w="2802"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Aktivnost</w:t>
            </w:r>
          </w:p>
        </w:tc>
        <w:tc>
          <w:tcPr>
            <w:tcW w:w="2835"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Razvoj turizma</w:t>
            </w:r>
          </w:p>
        </w:tc>
        <w:tc>
          <w:tcPr>
            <w:tcW w:w="1559"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1.065.000,00</w:t>
            </w:r>
          </w:p>
        </w:tc>
        <w:tc>
          <w:tcPr>
            <w:tcW w:w="1860"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-560.000,00</w:t>
            </w:r>
          </w:p>
        </w:tc>
        <w:tc>
          <w:tcPr>
            <w:tcW w:w="1576" w:type="dxa"/>
          </w:tcPr>
          <w:p w:rsidR="00592693" w:rsidRPr="001B4C18" w:rsidRDefault="00592693" w:rsidP="001B4C18">
            <w:pPr>
              <w:spacing w:after="0" w:line="240" w:lineRule="auto"/>
              <w:jc w:val="right"/>
              <w:rPr>
                <w:rFonts w:ascii="Times New Roman" w:hAnsi="Times New Roman" w:cs="Times New Roman"/>
                <w:b/>
                <w:bCs/>
                <w:sz w:val="24"/>
                <w:szCs w:val="24"/>
              </w:rPr>
            </w:pPr>
            <w:r w:rsidRPr="001B4C18">
              <w:rPr>
                <w:rFonts w:ascii="Times New Roman" w:hAnsi="Times New Roman" w:cs="Times New Roman"/>
                <w:b/>
                <w:bCs/>
                <w:sz w:val="24"/>
                <w:szCs w:val="24"/>
              </w:rPr>
              <w:t>505.000,00</w:t>
            </w:r>
          </w:p>
        </w:tc>
      </w:tr>
      <w:tr w:rsidR="00592693" w:rsidRPr="001B4C18">
        <w:tc>
          <w:tcPr>
            <w:tcW w:w="2802" w:type="dxa"/>
          </w:tcPr>
          <w:p w:rsidR="00592693" w:rsidRPr="001B4C18" w:rsidRDefault="00592693" w:rsidP="001B4C18">
            <w:pPr>
              <w:spacing w:after="0" w:line="240" w:lineRule="auto"/>
              <w:rPr>
                <w:rFonts w:ascii="Times New Roman" w:hAnsi="Times New Roman" w:cs="Times New Roman"/>
                <w:sz w:val="24"/>
                <w:szCs w:val="24"/>
              </w:rPr>
            </w:pPr>
            <w:r w:rsidRPr="001B4C18">
              <w:rPr>
                <w:rFonts w:ascii="Times New Roman" w:hAnsi="Times New Roman" w:cs="Times New Roman"/>
                <w:sz w:val="24"/>
                <w:szCs w:val="24"/>
              </w:rPr>
              <w:t>Obrazloženje</w:t>
            </w:r>
          </w:p>
        </w:tc>
        <w:tc>
          <w:tcPr>
            <w:tcW w:w="7830" w:type="dxa"/>
            <w:gridSpan w:val="4"/>
          </w:tcPr>
          <w:p w:rsidR="00592693" w:rsidRPr="001B4C18" w:rsidRDefault="00592693" w:rsidP="001B4C18">
            <w:pPr>
              <w:spacing w:after="0" w:line="240" w:lineRule="auto"/>
              <w:rPr>
                <w:rFonts w:ascii="Times New Roman" w:hAnsi="Times New Roman" w:cs="Times New Roman"/>
                <w:sz w:val="24"/>
                <w:szCs w:val="24"/>
              </w:rPr>
            </w:pPr>
            <w:r w:rsidRPr="001B4C18">
              <w:rPr>
                <w:rFonts w:ascii="Times New Roman" w:hAnsi="Times New Roman" w:cs="Times New Roman"/>
                <w:sz w:val="24"/>
                <w:szCs w:val="24"/>
              </w:rPr>
              <w:t>U dijelu izgradnje i održavanja turističke infrastrukture smanjuje se prvotno planirani iznos kapitalnih pomoći od Ministarstva turizma u iznosu od 450.000,00 kuna (400.000,00 održavanje turističke infrastrukture i 50.000,00 za nabava opreme) jer se Ministarstvo turizma odgodilo donošenje odluke o provedbi po Javnom pozivu za 2019. godinu (na koji se Grad Knin kao i ostale JLS prijavio još u 7/2018 godine). Uslijed navedenog smanjuje se i vlastito učešće Grada za provedbu prijavljenog projekta jer se isti ne planira provoditi dok se ne  ostvari pomoć iz državnog proračuna.</w:t>
            </w:r>
          </w:p>
        </w:tc>
      </w:tr>
    </w:tbl>
    <w:p w:rsidR="00592693" w:rsidRPr="008C4279" w:rsidRDefault="00592693" w:rsidP="005555E7">
      <w:pPr>
        <w:spacing w:after="0"/>
        <w:rPr>
          <w:rFonts w:ascii="Times New Roman" w:hAnsi="Times New Roman" w:cs="Times New Roman"/>
          <w:color w:val="FF0000"/>
          <w:sz w:val="24"/>
          <w:szCs w:val="24"/>
        </w:rPr>
      </w:pPr>
    </w:p>
    <w:p w:rsidR="00592693" w:rsidRPr="0072456A" w:rsidRDefault="00592693" w:rsidP="005555E7">
      <w:pPr>
        <w:spacing w:after="0"/>
        <w:rPr>
          <w:rFonts w:ascii="Times New Roman" w:hAnsi="Times New Roman" w:cs="Times New Roman"/>
          <w:b/>
          <w:bCs/>
          <w:sz w:val="24"/>
          <w:szCs w:val="24"/>
        </w:rPr>
      </w:pPr>
      <w:r w:rsidRPr="0072456A">
        <w:rPr>
          <w:rFonts w:ascii="Times New Roman" w:hAnsi="Times New Roman" w:cs="Times New Roman"/>
          <w:b/>
          <w:bCs/>
          <w:sz w:val="24"/>
          <w:szCs w:val="24"/>
        </w:rPr>
        <w:t>PROGRAM:  POTICAJ RAZVOJA POLJOPRIVREDE</w:t>
      </w:r>
    </w:p>
    <w:p w:rsidR="00592693" w:rsidRPr="0072456A" w:rsidRDefault="00592693" w:rsidP="005555E7">
      <w:pPr>
        <w:spacing w:after="0"/>
        <w:jc w:val="both"/>
        <w:rPr>
          <w:rFonts w:ascii="Times New Roman" w:hAnsi="Times New Roman" w:cs="Times New Roman"/>
          <w:sz w:val="24"/>
          <w:szCs w:val="24"/>
        </w:rPr>
      </w:pPr>
      <w:r w:rsidRPr="0072456A">
        <w:rPr>
          <w:rFonts w:ascii="Times New Roman" w:hAnsi="Times New Roman" w:cs="Times New Roman"/>
        </w:rPr>
        <w:t>ZAKONSKE I DRUGE PRAVNE OSNOVE:</w:t>
      </w:r>
      <w:r w:rsidRPr="0072456A">
        <w:rPr>
          <w:rFonts w:ascii="Times New Roman" w:hAnsi="Times New Roman" w:cs="Times New Roman"/>
          <w:sz w:val="24"/>
          <w:szCs w:val="24"/>
        </w:rPr>
        <w:t xml:space="preserve">  Zakon o poljoprivredi, Pravilnik o državnim potporama poljoprivredi i ruralnom razvoju, Program potpora poljoprivredi na području grada Knina za period 2017.-2019. godine, Mišljenje o usklađenosti prijedloga potpore male vrijednosti – Ministarstvo poljoprivrede od 10. svibnja 2017. godine te Javni poziv za dodjelu potpora poljoprivredi na području grada Knina u 2018. godini.</w:t>
      </w:r>
    </w:p>
    <w:p w:rsidR="00592693" w:rsidRPr="001F4403" w:rsidRDefault="00592693" w:rsidP="001F4403">
      <w:pPr>
        <w:spacing w:after="0"/>
        <w:jc w:val="both"/>
        <w:rPr>
          <w:rFonts w:ascii="Times New Roman" w:hAnsi="Times New Roman" w:cs="Times New Roman"/>
          <w:sz w:val="24"/>
          <w:szCs w:val="24"/>
        </w:rPr>
      </w:pPr>
      <w:r w:rsidRPr="0072456A">
        <w:rPr>
          <w:rFonts w:ascii="Times New Roman" w:hAnsi="Times New Roman" w:cs="Times New Roman"/>
        </w:rPr>
        <w:t>CILJEVI PROGRAMA</w:t>
      </w:r>
      <w:r w:rsidRPr="0072456A">
        <w:rPr>
          <w:rFonts w:ascii="Times New Roman" w:hAnsi="Times New Roman" w:cs="Times New Roman"/>
          <w:sz w:val="24"/>
          <w:szCs w:val="24"/>
        </w:rPr>
        <w:t>: dodjela bespovratnih sredstava u poljoprivredi s ciljem doprinosa unapređenju poljoprivredne proizvodnje i ruralnog razvoja na području grada Knina.</w:t>
      </w:r>
    </w:p>
    <w:p w:rsidR="00592693" w:rsidRDefault="00592693" w:rsidP="005555E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ČETVRTIH  IZMJENA I DOPUNA</w:t>
      </w:r>
      <w:r w:rsidRPr="00DE7BC9">
        <w:rPr>
          <w:rFonts w:ascii="Times New Roman" w:hAnsi="Times New Roman" w:cs="Times New Roman"/>
          <w:sz w:val="20"/>
          <w:szCs w:val="20"/>
        </w:rPr>
        <w:t xml:space="preserve"> </w:t>
      </w:r>
    </w:p>
    <w:tbl>
      <w:tblPr>
        <w:tblW w:w="105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542"/>
      </w:tblGrid>
      <w:tr w:rsidR="00592693" w:rsidRPr="001B4C18">
        <w:trPr>
          <w:trHeight w:val="1259"/>
        </w:trPr>
        <w:tc>
          <w:tcPr>
            <w:tcW w:w="2802" w:type="dxa"/>
          </w:tcPr>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Program:</w:t>
            </w:r>
          </w:p>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 xml:space="preserve">Poticaj razvoja poljoprivrede </w:t>
            </w:r>
          </w:p>
        </w:tc>
        <w:tc>
          <w:tcPr>
            <w:tcW w:w="2835" w:type="dxa"/>
          </w:tcPr>
          <w:p w:rsidR="00592693" w:rsidRPr="001B4C18" w:rsidRDefault="00592693" w:rsidP="001B4C18">
            <w:pPr>
              <w:spacing w:after="0" w:line="240" w:lineRule="auto"/>
              <w:rPr>
                <w:rFonts w:ascii="Times New Roman" w:hAnsi="Times New Roman" w:cs="Times New Roman"/>
                <w:b/>
                <w:bCs/>
                <w:sz w:val="20"/>
                <w:szCs w:val="20"/>
              </w:rPr>
            </w:pPr>
          </w:p>
        </w:tc>
        <w:tc>
          <w:tcPr>
            <w:tcW w:w="1559" w:type="dxa"/>
          </w:tcPr>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Treće izmjene i dopune proračuna</w:t>
            </w:r>
          </w:p>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2018.</w:t>
            </w:r>
          </w:p>
        </w:tc>
        <w:tc>
          <w:tcPr>
            <w:tcW w:w="1860" w:type="dxa"/>
          </w:tcPr>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Povećanje/</w:t>
            </w:r>
          </w:p>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smanjenje</w:t>
            </w:r>
          </w:p>
        </w:tc>
        <w:tc>
          <w:tcPr>
            <w:tcW w:w="1542" w:type="dxa"/>
          </w:tcPr>
          <w:p w:rsidR="00592693" w:rsidRPr="001B4C18" w:rsidRDefault="00592693" w:rsidP="001B4C18">
            <w:pPr>
              <w:spacing w:after="0" w:line="240" w:lineRule="auto"/>
              <w:rPr>
                <w:rFonts w:ascii="Times New Roman" w:hAnsi="Times New Roman" w:cs="Times New Roman"/>
                <w:b/>
                <w:bCs/>
                <w:sz w:val="20"/>
                <w:szCs w:val="20"/>
              </w:rPr>
            </w:pPr>
            <w:r w:rsidRPr="001B4C18">
              <w:rPr>
                <w:rFonts w:ascii="Times New Roman" w:hAnsi="Times New Roman" w:cs="Times New Roman"/>
                <w:b/>
                <w:bCs/>
                <w:sz w:val="20"/>
                <w:szCs w:val="20"/>
              </w:rPr>
              <w:t xml:space="preserve">Četvrte  izmjene i dopune proračuna za 2018. godinu </w:t>
            </w:r>
          </w:p>
        </w:tc>
      </w:tr>
      <w:tr w:rsidR="00592693" w:rsidRPr="001B4C18">
        <w:trPr>
          <w:trHeight w:val="266"/>
        </w:trPr>
        <w:tc>
          <w:tcPr>
            <w:tcW w:w="2802"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Aktivnost</w:t>
            </w:r>
          </w:p>
        </w:tc>
        <w:tc>
          <w:tcPr>
            <w:tcW w:w="2835"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 xml:space="preserve">Razvoj poljoprivrede </w:t>
            </w:r>
          </w:p>
        </w:tc>
        <w:tc>
          <w:tcPr>
            <w:tcW w:w="1559" w:type="dxa"/>
          </w:tcPr>
          <w:p w:rsidR="00592693" w:rsidRPr="001B4C18" w:rsidRDefault="00592693" w:rsidP="001B4C18">
            <w:pPr>
              <w:spacing w:after="0" w:line="240" w:lineRule="auto"/>
              <w:rPr>
                <w:rFonts w:ascii="Times New Roman" w:hAnsi="Times New Roman" w:cs="Times New Roman"/>
                <w:b/>
                <w:bCs/>
                <w:sz w:val="24"/>
                <w:szCs w:val="24"/>
              </w:rPr>
            </w:pPr>
            <w:r w:rsidRPr="001B4C18">
              <w:rPr>
                <w:rFonts w:ascii="Times New Roman" w:hAnsi="Times New Roman" w:cs="Times New Roman"/>
                <w:b/>
                <w:bCs/>
                <w:sz w:val="24"/>
                <w:szCs w:val="24"/>
              </w:rPr>
              <w:t>100.000,00</w:t>
            </w:r>
          </w:p>
        </w:tc>
        <w:tc>
          <w:tcPr>
            <w:tcW w:w="1860" w:type="dxa"/>
          </w:tcPr>
          <w:p w:rsidR="00592693" w:rsidRPr="001B4C18" w:rsidRDefault="00592693" w:rsidP="001B4C18">
            <w:pPr>
              <w:spacing w:after="0" w:line="240" w:lineRule="auto"/>
              <w:jc w:val="right"/>
              <w:rPr>
                <w:rFonts w:ascii="Times New Roman" w:hAnsi="Times New Roman" w:cs="Times New Roman"/>
                <w:b/>
                <w:bCs/>
                <w:sz w:val="24"/>
                <w:szCs w:val="24"/>
              </w:rPr>
            </w:pPr>
            <w:r w:rsidRPr="001B4C18">
              <w:rPr>
                <w:rFonts w:ascii="Times New Roman" w:hAnsi="Times New Roman" w:cs="Times New Roman"/>
                <w:b/>
                <w:bCs/>
                <w:sz w:val="24"/>
                <w:szCs w:val="24"/>
              </w:rPr>
              <w:t>0,00</w:t>
            </w:r>
          </w:p>
        </w:tc>
        <w:tc>
          <w:tcPr>
            <w:tcW w:w="1542" w:type="dxa"/>
          </w:tcPr>
          <w:p w:rsidR="00592693" w:rsidRPr="001B4C18" w:rsidRDefault="00592693" w:rsidP="001B4C18">
            <w:pPr>
              <w:spacing w:after="0" w:line="240" w:lineRule="auto"/>
              <w:jc w:val="right"/>
              <w:rPr>
                <w:rFonts w:ascii="Times New Roman" w:hAnsi="Times New Roman" w:cs="Times New Roman"/>
                <w:b/>
                <w:bCs/>
                <w:sz w:val="24"/>
                <w:szCs w:val="24"/>
              </w:rPr>
            </w:pPr>
            <w:r w:rsidRPr="001B4C18">
              <w:rPr>
                <w:rFonts w:ascii="Times New Roman" w:hAnsi="Times New Roman" w:cs="Times New Roman"/>
                <w:b/>
                <w:bCs/>
                <w:sz w:val="24"/>
                <w:szCs w:val="24"/>
              </w:rPr>
              <w:t>100.000,00</w:t>
            </w:r>
          </w:p>
        </w:tc>
      </w:tr>
      <w:tr w:rsidR="00592693" w:rsidRPr="001B4C18">
        <w:tc>
          <w:tcPr>
            <w:tcW w:w="2802" w:type="dxa"/>
          </w:tcPr>
          <w:p w:rsidR="00592693" w:rsidRPr="001B4C18" w:rsidRDefault="00592693" w:rsidP="001B4C18">
            <w:pPr>
              <w:spacing w:after="0" w:line="240" w:lineRule="auto"/>
              <w:rPr>
                <w:rFonts w:ascii="Times New Roman" w:hAnsi="Times New Roman" w:cs="Times New Roman"/>
                <w:sz w:val="24"/>
                <w:szCs w:val="24"/>
              </w:rPr>
            </w:pPr>
            <w:r w:rsidRPr="001B4C18">
              <w:rPr>
                <w:rFonts w:ascii="Times New Roman" w:hAnsi="Times New Roman" w:cs="Times New Roman"/>
                <w:sz w:val="24"/>
                <w:szCs w:val="24"/>
              </w:rPr>
              <w:t>Obrazloženje</w:t>
            </w:r>
          </w:p>
        </w:tc>
        <w:tc>
          <w:tcPr>
            <w:tcW w:w="7796" w:type="dxa"/>
            <w:gridSpan w:val="4"/>
          </w:tcPr>
          <w:p w:rsidR="00592693" w:rsidRPr="001B4C18" w:rsidRDefault="00592693" w:rsidP="001B4C18">
            <w:pPr>
              <w:spacing w:after="0" w:line="240" w:lineRule="auto"/>
              <w:rPr>
                <w:rFonts w:ascii="Times New Roman" w:hAnsi="Times New Roman" w:cs="Times New Roman"/>
                <w:sz w:val="24"/>
                <w:szCs w:val="24"/>
              </w:rPr>
            </w:pPr>
            <w:r w:rsidRPr="001B4C18">
              <w:rPr>
                <w:rFonts w:ascii="Times New Roman" w:hAnsi="Times New Roman" w:cs="Times New Roman"/>
                <w:sz w:val="24"/>
                <w:szCs w:val="24"/>
              </w:rPr>
              <w:t>Ovim izmjenama i dopunama nije planina promjena u provedbi ovog programa u odnosu na Treće izmjene i dopune proračuna.</w:t>
            </w:r>
          </w:p>
        </w:tc>
      </w:tr>
    </w:tbl>
    <w:p w:rsidR="00592693" w:rsidRDefault="00592693" w:rsidP="005555E7">
      <w:pPr>
        <w:spacing w:after="0"/>
        <w:rPr>
          <w:rFonts w:ascii="Times New Roman" w:hAnsi="Times New Roman" w:cs="Times New Roman"/>
          <w:color w:val="FF0000"/>
          <w:sz w:val="24"/>
          <w:szCs w:val="24"/>
        </w:rPr>
      </w:pPr>
    </w:p>
    <w:p w:rsidR="008547B7" w:rsidRPr="0072456A" w:rsidRDefault="008547B7" w:rsidP="008547B7">
      <w:pPr>
        <w:spacing w:after="0"/>
        <w:rPr>
          <w:rFonts w:ascii="Times New Roman" w:hAnsi="Times New Roman" w:cs="Times New Roman"/>
          <w:b/>
          <w:bCs/>
          <w:sz w:val="24"/>
          <w:szCs w:val="24"/>
        </w:rPr>
      </w:pPr>
      <w:r w:rsidRPr="0072456A">
        <w:rPr>
          <w:rFonts w:ascii="Times New Roman" w:hAnsi="Times New Roman" w:cs="Times New Roman"/>
          <w:b/>
          <w:bCs/>
          <w:sz w:val="24"/>
          <w:szCs w:val="24"/>
        </w:rPr>
        <w:t xml:space="preserve">EU PROJEKTI – INTEGRIRANA  REGENERACIJA </w:t>
      </w:r>
    </w:p>
    <w:p w:rsidR="008547B7" w:rsidRPr="0072456A" w:rsidRDefault="008547B7" w:rsidP="008547B7">
      <w:pPr>
        <w:spacing w:after="0"/>
        <w:jc w:val="both"/>
        <w:rPr>
          <w:rFonts w:ascii="Times New Roman" w:hAnsi="Times New Roman" w:cs="Times New Roman"/>
          <w:sz w:val="24"/>
          <w:szCs w:val="24"/>
        </w:rPr>
      </w:pPr>
      <w:r w:rsidRPr="0072456A">
        <w:rPr>
          <w:rFonts w:ascii="Times New Roman" w:hAnsi="Times New Roman" w:cs="Times New Roman"/>
        </w:rPr>
        <w:t>ZAKONSKE I DRUGE PRAVNE OSNOVE:</w:t>
      </w:r>
      <w:r w:rsidRPr="0072456A">
        <w:rPr>
          <w:rFonts w:ascii="Times New Roman" w:hAnsi="Times New Roman" w:cs="Times New Roman"/>
          <w:sz w:val="24"/>
          <w:szCs w:val="24"/>
        </w:rPr>
        <w:t xml:space="preserve">  Odluka o pilot područjima za provedbu  Programa integrirane fizičke, gospodarske i socijalne regeneracije malih gradova na ratom pogođenim područjima od 18. veljače 2015. godine, Program integrirane fizičke, gospodarske i socijalne regeneracije malih gradova na ratom pogođenim područjima od 11. srpnja 2016. godine, Odluka o prihvaćanju Intervencijskog plana </w:t>
      </w:r>
      <w:r w:rsidRPr="0072456A">
        <w:rPr>
          <w:rFonts w:ascii="Times New Roman" w:hAnsi="Times New Roman" w:cs="Times New Roman"/>
          <w:sz w:val="24"/>
          <w:szCs w:val="24"/>
        </w:rPr>
        <w:lastRenderedPageBreak/>
        <w:t>Grada Knina od 15. rujna 2016. godine, Sporazuma o provedbi IP-a Grada Knina, sačinjenog između Ministarstva regionalnog razvoja i fondove Europske unije, Ministarstva rada i mirovinskog sustava i Grada Knina iz prosinca 2016. Godine, Odluci o prihvaćanju Ad-</w:t>
      </w:r>
      <w:proofErr w:type="spellStart"/>
      <w:r w:rsidRPr="0072456A">
        <w:rPr>
          <w:rFonts w:ascii="Times New Roman" w:hAnsi="Times New Roman" w:cs="Times New Roman"/>
          <w:sz w:val="24"/>
          <w:szCs w:val="24"/>
        </w:rPr>
        <w:t>hoc</w:t>
      </w:r>
      <w:proofErr w:type="spellEnd"/>
      <w:r w:rsidRPr="0072456A">
        <w:rPr>
          <w:rFonts w:ascii="Times New Roman" w:hAnsi="Times New Roman" w:cs="Times New Roman"/>
          <w:sz w:val="24"/>
          <w:szCs w:val="24"/>
        </w:rPr>
        <w:t xml:space="preserve"> izmjena IP-a Grada Knina te Dodatka broj 1. Sporazuma o provedbi IP-a Grada Knina iz rujna 2017. godine. </w:t>
      </w:r>
    </w:p>
    <w:p w:rsidR="008547B7" w:rsidRPr="0072456A" w:rsidRDefault="008547B7" w:rsidP="008547B7">
      <w:pPr>
        <w:spacing w:after="0"/>
        <w:jc w:val="both"/>
        <w:rPr>
          <w:rFonts w:ascii="Times New Roman" w:hAnsi="Times New Roman" w:cs="Times New Roman"/>
          <w:sz w:val="24"/>
          <w:szCs w:val="24"/>
        </w:rPr>
      </w:pPr>
      <w:r w:rsidRPr="0072456A">
        <w:rPr>
          <w:rFonts w:ascii="Times New Roman" w:hAnsi="Times New Roman" w:cs="Times New Roman"/>
        </w:rPr>
        <w:t>CILJEVI  GLAVNOG PROGRAMA:</w:t>
      </w:r>
      <w:r w:rsidRPr="0072456A">
        <w:rPr>
          <w:rFonts w:ascii="Times New Roman" w:hAnsi="Times New Roman" w:cs="Times New Roman"/>
          <w:sz w:val="24"/>
          <w:szCs w:val="24"/>
        </w:rPr>
        <w:t xml:space="preserve">  Razvoj područja koji će rezultirati povećanjem razvojnog potencijala s ciljem smanjenja socijalne nejednakosti, isključenosti i siromaštva poboljšanjem infrastrukture, jačanjem potencijala rasta, povećanjem atraktivnosti za življenje i potencijalna ulaganja, jačanjem socijalnog uključivanja i aktivnog sudjelovanja stanovnika u gospodarskom i društvenom životu. </w:t>
      </w:r>
    </w:p>
    <w:p w:rsidR="008547B7" w:rsidRPr="008C4279" w:rsidRDefault="008547B7" w:rsidP="008547B7">
      <w:pPr>
        <w:spacing w:after="0"/>
        <w:rPr>
          <w:rFonts w:ascii="Times New Roman" w:hAnsi="Times New Roman" w:cs="Times New Roman"/>
          <w:color w:val="FF0000"/>
          <w:sz w:val="20"/>
          <w:szCs w:val="20"/>
        </w:rPr>
      </w:pPr>
    </w:p>
    <w:p w:rsidR="008547B7" w:rsidRPr="0072456A" w:rsidRDefault="008547B7" w:rsidP="008547B7">
      <w:pPr>
        <w:spacing w:after="0"/>
        <w:rPr>
          <w:rFonts w:ascii="Times New Roman" w:hAnsi="Times New Roman" w:cs="Times New Roman"/>
          <w:b/>
          <w:bCs/>
          <w:sz w:val="24"/>
          <w:szCs w:val="24"/>
        </w:rPr>
      </w:pPr>
      <w:r w:rsidRPr="0072456A">
        <w:rPr>
          <w:rFonts w:ascii="Times New Roman" w:hAnsi="Times New Roman" w:cs="Times New Roman"/>
          <w:b/>
          <w:bCs/>
          <w:sz w:val="24"/>
          <w:szCs w:val="24"/>
        </w:rPr>
        <w:t>PROGRAM: URBANA REVITALIZACIJA STARE GRADSKE JEZGRE</w:t>
      </w:r>
    </w:p>
    <w:p w:rsidR="008547B7" w:rsidRDefault="008547B7" w:rsidP="008547B7">
      <w:pPr>
        <w:spacing w:after="0"/>
        <w:jc w:val="both"/>
        <w:rPr>
          <w:rFonts w:ascii="Times New Roman" w:hAnsi="Times New Roman" w:cs="Times New Roman"/>
          <w:sz w:val="24"/>
          <w:szCs w:val="24"/>
        </w:rPr>
      </w:pPr>
      <w:r w:rsidRPr="0072456A">
        <w:rPr>
          <w:rFonts w:ascii="Times New Roman" w:hAnsi="Times New Roman" w:cs="Times New Roman"/>
        </w:rPr>
        <w:t>CILJEVI PROGRAMA</w:t>
      </w:r>
      <w:r w:rsidRPr="0072456A">
        <w:rPr>
          <w:rFonts w:ascii="Times New Roman" w:hAnsi="Times New Roman" w:cs="Times New Roman"/>
          <w:sz w:val="24"/>
          <w:szCs w:val="24"/>
        </w:rPr>
        <w:t>: očuvanje stare gradske baštine, poboljšanje vizualnog dojma te revitalizacija urbanog života kroz obnovu i uređenje postojećih devastiranih stambenih jedinica, obnovu komunalne i cestovne  infrastrukture, obnovu stare tržnice, obnova postojećih sada devastiranih poslovnih prostora te stavljanje istih u funkciju.</w:t>
      </w:r>
    </w:p>
    <w:p w:rsidR="008547B7" w:rsidRPr="0072456A" w:rsidRDefault="008547B7" w:rsidP="008547B7">
      <w:pPr>
        <w:spacing w:after="0"/>
        <w:jc w:val="both"/>
        <w:rPr>
          <w:rFonts w:ascii="Times New Roman" w:hAnsi="Times New Roman" w:cs="Times New Roman"/>
          <w:sz w:val="24"/>
          <w:szCs w:val="24"/>
        </w:rPr>
      </w:pPr>
    </w:p>
    <w:p w:rsidR="008547B7" w:rsidRDefault="008547B7" w:rsidP="008547B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ČETVRTIH IZMJENA I DOPUNA</w:t>
      </w:r>
      <w:r w:rsidRPr="00DE7BC9">
        <w:rPr>
          <w:rFonts w:ascii="Times New Roman" w:hAnsi="Times New Roman" w:cs="Times New Roman"/>
          <w:sz w:val="20"/>
          <w:szCs w:val="20"/>
        </w:rPr>
        <w:t xml:space="preserve"> </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8"/>
        <w:gridCol w:w="2503"/>
        <w:gridCol w:w="1701"/>
        <w:gridCol w:w="1918"/>
        <w:gridCol w:w="1371"/>
      </w:tblGrid>
      <w:tr w:rsidR="008547B7" w:rsidRPr="00560D33" w:rsidTr="00516F1E">
        <w:trPr>
          <w:trHeight w:val="813"/>
        </w:trPr>
        <w:tc>
          <w:tcPr>
            <w:tcW w:w="2708"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Program:</w:t>
            </w: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Urbana revitalizacija stare gradske jezgre</w:t>
            </w:r>
          </w:p>
        </w:tc>
        <w:tc>
          <w:tcPr>
            <w:tcW w:w="2503" w:type="dxa"/>
          </w:tcPr>
          <w:p w:rsidR="008547B7" w:rsidRPr="00560D33" w:rsidRDefault="008547B7" w:rsidP="00516F1E">
            <w:pPr>
              <w:spacing w:after="0" w:line="240" w:lineRule="auto"/>
              <w:rPr>
                <w:rFonts w:ascii="Times New Roman" w:hAnsi="Times New Roman" w:cs="Times New Roman"/>
                <w:b/>
                <w:bCs/>
                <w:sz w:val="24"/>
                <w:szCs w:val="24"/>
              </w:rPr>
            </w:pPr>
          </w:p>
        </w:tc>
        <w:tc>
          <w:tcPr>
            <w:tcW w:w="1701"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Treće  izmjene i dopune proračuna</w:t>
            </w: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2018.</w:t>
            </w:r>
          </w:p>
        </w:tc>
        <w:tc>
          <w:tcPr>
            <w:tcW w:w="1918"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Povećanje/</w:t>
            </w: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smanjenje</w:t>
            </w:r>
          </w:p>
        </w:tc>
        <w:tc>
          <w:tcPr>
            <w:tcW w:w="1371"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 xml:space="preserve">Četvrte izmjene i dopune proračuna za 2018. godinu </w:t>
            </w:r>
          </w:p>
        </w:tc>
      </w:tr>
      <w:tr w:rsidR="008547B7" w:rsidRPr="00560D33" w:rsidTr="00516F1E">
        <w:trPr>
          <w:trHeight w:val="266"/>
        </w:trPr>
        <w:tc>
          <w:tcPr>
            <w:tcW w:w="2708"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Kapitalni projekt</w:t>
            </w:r>
          </w:p>
        </w:tc>
        <w:tc>
          <w:tcPr>
            <w:tcW w:w="2503"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Urbana revitalizacija stare gradske jezgre</w:t>
            </w:r>
          </w:p>
        </w:tc>
        <w:tc>
          <w:tcPr>
            <w:tcW w:w="1701" w:type="dxa"/>
          </w:tcPr>
          <w:p w:rsidR="008547B7" w:rsidRPr="00560D33" w:rsidRDefault="008547B7" w:rsidP="00516F1E">
            <w:pPr>
              <w:spacing w:after="0" w:line="240" w:lineRule="auto"/>
              <w:rPr>
                <w:rFonts w:ascii="Times New Roman" w:hAnsi="Times New Roman" w:cs="Times New Roman"/>
                <w:b/>
                <w:bCs/>
              </w:rPr>
            </w:pPr>
            <w:r w:rsidRPr="00560D33">
              <w:rPr>
                <w:rFonts w:ascii="Times New Roman" w:hAnsi="Times New Roman" w:cs="Times New Roman"/>
                <w:b/>
                <w:bCs/>
              </w:rPr>
              <w:t>750.000,00</w:t>
            </w:r>
          </w:p>
        </w:tc>
        <w:tc>
          <w:tcPr>
            <w:tcW w:w="1918" w:type="dxa"/>
          </w:tcPr>
          <w:p w:rsidR="008547B7" w:rsidRPr="00560D33" w:rsidRDefault="008547B7" w:rsidP="00516F1E">
            <w:pPr>
              <w:tabs>
                <w:tab w:val="left" w:pos="1290"/>
              </w:tabs>
              <w:spacing w:after="0" w:line="240" w:lineRule="auto"/>
              <w:rPr>
                <w:rFonts w:ascii="Times New Roman" w:hAnsi="Times New Roman" w:cs="Times New Roman"/>
                <w:b/>
                <w:bCs/>
              </w:rPr>
            </w:pPr>
            <w:r w:rsidRPr="00560D33">
              <w:rPr>
                <w:rFonts w:ascii="Times New Roman" w:hAnsi="Times New Roman" w:cs="Times New Roman"/>
                <w:b/>
                <w:bCs/>
              </w:rPr>
              <w:t>150.000,00</w:t>
            </w:r>
          </w:p>
        </w:tc>
        <w:tc>
          <w:tcPr>
            <w:tcW w:w="1371" w:type="dxa"/>
          </w:tcPr>
          <w:p w:rsidR="008547B7" w:rsidRPr="00560D33" w:rsidRDefault="008547B7" w:rsidP="00516F1E">
            <w:pPr>
              <w:spacing w:after="0" w:line="240" w:lineRule="auto"/>
              <w:jc w:val="right"/>
              <w:rPr>
                <w:rFonts w:ascii="Times New Roman" w:hAnsi="Times New Roman" w:cs="Times New Roman"/>
                <w:b/>
                <w:bCs/>
              </w:rPr>
            </w:pPr>
            <w:r w:rsidRPr="00560D33">
              <w:rPr>
                <w:rFonts w:ascii="Times New Roman" w:hAnsi="Times New Roman" w:cs="Times New Roman"/>
                <w:b/>
                <w:bCs/>
              </w:rPr>
              <w:t>900.000,00</w:t>
            </w:r>
          </w:p>
        </w:tc>
      </w:tr>
      <w:tr w:rsidR="008547B7" w:rsidRPr="00560D33" w:rsidTr="00516F1E">
        <w:tc>
          <w:tcPr>
            <w:tcW w:w="2708" w:type="dxa"/>
          </w:tcPr>
          <w:p w:rsidR="008547B7" w:rsidRPr="00560D33" w:rsidRDefault="008547B7" w:rsidP="00516F1E">
            <w:pPr>
              <w:spacing w:after="0" w:line="240" w:lineRule="auto"/>
              <w:rPr>
                <w:rFonts w:ascii="Times New Roman" w:hAnsi="Times New Roman" w:cs="Times New Roman"/>
                <w:sz w:val="24"/>
                <w:szCs w:val="24"/>
              </w:rPr>
            </w:pPr>
            <w:r w:rsidRPr="00560D33">
              <w:rPr>
                <w:rFonts w:ascii="Times New Roman" w:hAnsi="Times New Roman" w:cs="Times New Roman"/>
                <w:sz w:val="24"/>
                <w:szCs w:val="24"/>
              </w:rPr>
              <w:t>Obrazloženje</w:t>
            </w:r>
          </w:p>
        </w:tc>
        <w:tc>
          <w:tcPr>
            <w:tcW w:w="7493" w:type="dxa"/>
            <w:gridSpan w:val="4"/>
          </w:tcPr>
          <w:p w:rsidR="008547B7" w:rsidRPr="00560D33" w:rsidRDefault="008547B7" w:rsidP="00516F1E">
            <w:pPr>
              <w:spacing w:after="0" w:line="240" w:lineRule="auto"/>
              <w:jc w:val="both"/>
              <w:rPr>
                <w:rFonts w:ascii="Times New Roman" w:hAnsi="Times New Roman" w:cs="Times New Roman"/>
                <w:sz w:val="24"/>
                <w:szCs w:val="24"/>
              </w:rPr>
            </w:pPr>
            <w:r w:rsidRPr="00560D33">
              <w:rPr>
                <w:rFonts w:ascii="Times New Roman" w:hAnsi="Times New Roman" w:cs="Times New Roman"/>
                <w:sz w:val="24"/>
                <w:szCs w:val="24"/>
              </w:rPr>
              <w:t xml:space="preserve">Iznos je povećan u skladu sa procjenom sudskog vještaka za kuću na staroj gradskoj tržnici. Jedan od suvlasnika je preuzeo na sebe dobivanje suglasnosti i punomoći od ostalih suvlasnika te se složio sa ponuđenim iznosom.  </w:t>
            </w:r>
          </w:p>
        </w:tc>
      </w:tr>
    </w:tbl>
    <w:p w:rsidR="008547B7" w:rsidRPr="008C4279" w:rsidRDefault="008547B7" w:rsidP="008547B7">
      <w:pPr>
        <w:spacing w:after="0"/>
        <w:rPr>
          <w:rFonts w:ascii="Times New Roman" w:hAnsi="Times New Roman" w:cs="Times New Roman"/>
          <w:b/>
          <w:bCs/>
          <w:color w:val="FF0000"/>
          <w:sz w:val="24"/>
          <w:szCs w:val="24"/>
        </w:rPr>
      </w:pPr>
    </w:p>
    <w:p w:rsidR="008547B7" w:rsidRPr="0072456A" w:rsidRDefault="008547B7" w:rsidP="008547B7">
      <w:pPr>
        <w:spacing w:after="0"/>
        <w:rPr>
          <w:rFonts w:ascii="Times New Roman" w:hAnsi="Times New Roman" w:cs="Times New Roman"/>
          <w:b/>
          <w:bCs/>
          <w:sz w:val="24"/>
          <w:szCs w:val="24"/>
        </w:rPr>
      </w:pPr>
      <w:r w:rsidRPr="0072456A">
        <w:rPr>
          <w:rFonts w:ascii="Times New Roman" w:hAnsi="Times New Roman" w:cs="Times New Roman"/>
          <w:b/>
          <w:bCs/>
          <w:sz w:val="24"/>
          <w:szCs w:val="24"/>
        </w:rPr>
        <w:t xml:space="preserve">PROGRAM: AKTIVIRANJE RIJEKE KRKE KAO RESURSA ZA ODRŽIVI RAZVOJ </w:t>
      </w:r>
    </w:p>
    <w:p w:rsidR="008547B7" w:rsidRDefault="008547B7" w:rsidP="008547B7">
      <w:pPr>
        <w:spacing w:after="0"/>
        <w:jc w:val="both"/>
        <w:rPr>
          <w:rFonts w:ascii="Times New Roman" w:hAnsi="Times New Roman" w:cs="Times New Roman"/>
          <w:sz w:val="24"/>
          <w:szCs w:val="24"/>
        </w:rPr>
      </w:pPr>
      <w:r w:rsidRPr="0072456A">
        <w:rPr>
          <w:rFonts w:ascii="Times New Roman" w:hAnsi="Times New Roman" w:cs="Times New Roman"/>
        </w:rPr>
        <w:t>CILJEVI PROGRAMA:</w:t>
      </w:r>
      <w:r w:rsidRPr="0072456A">
        <w:rPr>
          <w:rFonts w:ascii="Times New Roman" w:hAnsi="Times New Roman" w:cs="Times New Roman"/>
          <w:sz w:val="24"/>
          <w:szCs w:val="24"/>
        </w:rPr>
        <w:t xml:space="preserve"> Poboljšanje javnih usluga i sadržaja za bolju kvalitetu života građana, povećanje atraktivnosti grada za posjetioce, razvoj male turističke infrastrukture koja će rezultirati većom gospodarskom atraktivnošću te potaknuti otvaranje novih radnih mjesta, povezivanje s Nacionalnim parkom Krka te povećanjem broja turista i posjetitelja.</w:t>
      </w:r>
    </w:p>
    <w:p w:rsidR="008547B7" w:rsidRPr="0072456A" w:rsidRDefault="008547B7" w:rsidP="008547B7">
      <w:pPr>
        <w:spacing w:after="0"/>
        <w:jc w:val="both"/>
        <w:rPr>
          <w:rFonts w:ascii="Times New Roman" w:hAnsi="Times New Roman" w:cs="Times New Roman"/>
          <w:sz w:val="24"/>
          <w:szCs w:val="24"/>
        </w:rPr>
      </w:pPr>
    </w:p>
    <w:p w:rsidR="008547B7" w:rsidRDefault="008547B7" w:rsidP="008547B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ČETVRTIH IZMJENA I DOPUNA</w:t>
      </w:r>
      <w:r w:rsidRPr="00DE7BC9">
        <w:rPr>
          <w:rFonts w:ascii="Times New Roman" w:hAnsi="Times New Roman" w:cs="Times New Roman"/>
          <w:sz w:val="20"/>
          <w:szCs w:val="20"/>
        </w:rPr>
        <w:t xml:space="preserve"> </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1"/>
        <w:gridCol w:w="2745"/>
        <w:gridCol w:w="1596"/>
        <w:gridCol w:w="1843"/>
        <w:gridCol w:w="1296"/>
      </w:tblGrid>
      <w:tr w:rsidR="008547B7" w:rsidRPr="00560D33" w:rsidTr="00516F1E">
        <w:trPr>
          <w:trHeight w:val="813"/>
        </w:trPr>
        <w:tc>
          <w:tcPr>
            <w:tcW w:w="2721"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Program:</w:t>
            </w: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Aktiviranje rijeke Krke kao resursa za održivi razvoj</w:t>
            </w:r>
          </w:p>
        </w:tc>
        <w:tc>
          <w:tcPr>
            <w:tcW w:w="2745" w:type="dxa"/>
          </w:tcPr>
          <w:p w:rsidR="008547B7" w:rsidRPr="00560D33" w:rsidRDefault="008547B7" w:rsidP="00516F1E">
            <w:pPr>
              <w:spacing w:after="0" w:line="240" w:lineRule="auto"/>
              <w:rPr>
                <w:rFonts w:ascii="Times New Roman" w:hAnsi="Times New Roman" w:cs="Times New Roman"/>
                <w:b/>
                <w:bCs/>
                <w:sz w:val="24"/>
                <w:szCs w:val="24"/>
              </w:rPr>
            </w:pPr>
          </w:p>
        </w:tc>
        <w:tc>
          <w:tcPr>
            <w:tcW w:w="1596"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Treće  izmjene i dopune proračuna</w:t>
            </w: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2018.</w:t>
            </w:r>
          </w:p>
        </w:tc>
        <w:tc>
          <w:tcPr>
            <w:tcW w:w="1843"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Povećanje/</w:t>
            </w: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smanjenje</w:t>
            </w:r>
          </w:p>
        </w:tc>
        <w:tc>
          <w:tcPr>
            <w:tcW w:w="1296"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 xml:space="preserve">Četvrte izmjene i dopune proračuna za 2018. godinu </w:t>
            </w:r>
          </w:p>
        </w:tc>
      </w:tr>
      <w:tr w:rsidR="008547B7" w:rsidRPr="00560D33" w:rsidTr="00516F1E">
        <w:trPr>
          <w:trHeight w:val="266"/>
        </w:trPr>
        <w:tc>
          <w:tcPr>
            <w:tcW w:w="2721"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Aktivnost</w:t>
            </w:r>
          </w:p>
        </w:tc>
        <w:tc>
          <w:tcPr>
            <w:tcW w:w="2745"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Aktiviranje rijeke Krke kao resursa za održivi razvoj</w:t>
            </w:r>
          </w:p>
        </w:tc>
        <w:tc>
          <w:tcPr>
            <w:tcW w:w="1596"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446.500,00</w:t>
            </w:r>
          </w:p>
        </w:tc>
        <w:tc>
          <w:tcPr>
            <w:tcW w:w="1843" w:type="dxa"/>
          </w:tcPr>
          <w:p w:rsidR="008547B7" w:rsidRPr="00560D33" w:rsidRDefault="008547B7" w:rsidP="00516F1E">
            <w:pPr>
              <w:spacing w:after="0" w:line="240" w:lineRule="auto"/>
              <w:jc w:val="right"/>
              <w:rPr>
                <w:rFonts w:ascii="Times New Roman" w:hAnsi="Times New Roman" w:cs="Times New Roman"/>
                <w:b/>
                <w:bCs/>
                <w:sz w:val="24"/>
                <w:szCs w:val="24"/>
              </w:rPr>
            </w:pPr>
            <w:r w:rsidRPr="00560D33">
              <w:rPr>
                <w:rFonts w:ascii="Times New Roman" w:hAnsi="Times New Roman" w:cs="Times New Roman"/>
                <w:b/>
                <w:bCs/>
                <w:sz w:val="24"/>
                <w:szCs w:val="24"/>
              </w:rPr>
              <w:t>-446.500,00</w:t>
            </w:r>
          </w:p>
        </w:tc>
        <w:tc>
          <w:tcPr>
            <w:tcW w:w="1296" w:type="dxa"/>
          </w:tcPr>
          <w:p w:rsidR="008547B7" w:rsidRPr="00560D33" w:rsidRDefault="008547B7" w:rsidP="00516F1E">
            <w:pPr>
              <w:spacing w:after="0" w:line="240" w:lineRule="auto"/>
              <w:jc w:val="right"/>
              <w:rPr>
                <w:rFonts w:ascii="Times New Roman" w:hAnsi="Times New Roman" w:cs="Times New Roman"/>
                <w:b/>
                <w:bCs/>
                <w:sz w:val="24"/>
                <w:szCs w:val="24"/>
              </w:rPr>
            </w:pPr>
            <w:r w:rsidRPr="00560D33">
              <w:rPr>
                <w:rFonts w:ascii="Times New Roman" w:hAnsi="Times New Roman" w:cs="Times New Roman"/>
                <w:b/>
                <w:bCs/>
                <w:sz w:val="24"/>
                <w:szCs w:val="24"/>
              </w:rPr>
              <w:t>0,00</w:t>
            </w:r>
          </w:p>
        </w:tc>
      </w:tr>
      <w:tr w:rsidR="008547B7" w:rsidRPr="00560D33" w:rsidTr="00516F1E">
        <w:tc>
          <w:tcPr>
            <w:tcW w:w="2721" w:type="dxa"/>
          </w:tcPr>
          <w:p w:rsidR="008547B7" w:rsidRPr="00560D33" w:rsidRDefault="008547B7" w:rsidP="00516F1E">
            <w:pPr>
              <w:spacing w:after="0" w:line="240" w:lineRule="auto"/>
              <w:rPr>
                <w:rFonts w:ascii="Times New Roman" w:hAnsi="Times New Roman" w:cs="Times New Roman"/>
                <w:sz w:val="24"/>
                <w:szCs w:val="24"/>
              </w:rPr>
            </w:pPr>
            <w:r w:rsidRPr="00560D33">
              <w:rPr>
                <w:rFonts w:ascii="Times New Roman" w:hAnsi="Times New Roman" w:cs="Times New Roman"/>
                <w:sz w:val="24"/>
                <w:szCs w:val="24"/>
              </w:rPr>
              <w:t>Obrazloženje</w:t>
            </w:r>
          </w:p>
        </w:tc>
        <w:tc>
          <w:tcPr>
            <w:tcW w:w="7480" w:type="dxa"/>
            <w:gridSpan w:val="4"/>
          </w:tcPr>
          <w:p w:rsidR="008547B7" w:rsidRPr="00560D33" w:rsidRDefault="008547B7" w:rsidP="00516F1E">
            <w:pPr>
              <w:spacing w:after="0" w:line="240" w:lineRule="auto"/>
              <w:jc w:val="both"/>
              <w:rPr>
                <w:rFonts w:ascii="Times New Roman" w:hAnsi="Times New Roman" w:cs="Times New Roman"/>
                <w:sz w:val="24"/>
                <w:szCs w:val="24"/>
              </w:rPr>
            </w:pPr>
            <w:r w:rsidRPr="00560D33">
              <w:rPr>
                <w:rFonts w:ascii="Times New Roman" w:hAnsi="Times New Roman" w:cs="Times New Roman"/>
                <w:sz w:val="24"/>
                <w:szCs w:val="24"/>
              </w:rPr>
              <w:t>Iznos umanjen za sredstva koja su bila planirana u proračunu za sufinanciranje projekata prijavljenih za financiranje iz IP-a (</w:t>
            </w:r>
            <w:proofErr w:type="spellStart"/>
            <w:r w:rsidRPr="00560D33">
              <w:rPr>
                <w:rFonts w:ascii="Times New Roman" w:hAnsi="Times New Roman" w:cs="Times New Roman"/>
                <w:sz w:val="24"/>
                <w:szCs w:val="24"/>
              </w:rPr>
              <w:t>Marunuša</w:t>
            </w:r>
            <w:proofErr w:type="spellEnd"/>
            <w:r w:rsidRPr="00560D33">
              <w:rPr>
                <w:rFonts w:ascii="Times New Roman" w:hAnsi="Times New Roman" w:cs="Times New Roman"/>
                <w:sz w:val="24"/>
                <w:szCs w:val="24"/>
              </w:rPr>
              <w:t xml:space="preserve"> i </w:t>
            </w:r>
            <w:r w:rsidRPr="00560D33">
              <w:rPr>
                <w:rFonts w:ascii="Times New Roman" w:hAnsi="Times New Roman" w:cs="Times New Roman"/>
                <w:sz w:val="24"/>
                <w:szCs w:val="24"/>
              </w:rPr>
              <w:lastRenderedPageBreak/>
              <w:t xml:space="preserve">javna rasvjeta do </w:t>
            </w:r>
            <w:proofErr w:type="spellStart"/>
            <w:r w:rsidRPr="00560D33">
              <w:rPr>
                <w:rFonts w:ascii="Times New Roman" w:hAnsi="Times New Roman" w:cs="Times New Roman"/>
                <w:sz w:val="24"/>
                <w:szCs w:val="24"/>
              </w:rPr>
              <w:t>Bićanića</w:t>
            </w:r>
            <w:proofErr w:type="spellEnd"/>
            <w:r w:rsidRPr="00560D33">
              <w:rPr>
                <w:rFonts w:ascii="Times New Roman" w:hAnsi="Times New Roman" w:cs="Times New Roman"/>
                <w:sz w:val="24"/>
                <w:szCs w:val="24"/>
              </w:rPr>
              <w:t xml:space="preserve">; most na </w:t>
            </w:r>
            <w:proofErr w:type="spellStart"/>
            <w:r w:rsidRPr="00560D33">
              <w:rPr>
                <w:rFonts w:ascii="Times New Roman" w:hAnsi="Times New Roman" w:cs="Times New Roman"/>
                <w:sz w:val="24"/>
                <w:szCs w:val="24"/>
              </w:rPr>
              <w:t>Orašnici</w:t>
            </w:r>
            <w:proofErr w:type="spellEnd"/>
            <w:r w:rsidRPr="00560D33">
              <w:rPr>
                <w:rFonts w:ascii="Times New Roman" w:hAnsi="Times New Roman" w:cs="Times New Roman"/>
                <w:sz w:val="24"/>
                <w:szCs w:val="24"/>
              </w:rPr>
              <w:t xml:space="preserve"> i šetnica do </w:t>
            </w:r>
            <w:proofErr w:type="spellStart"/>
            <w:r w:rsidRPr="00560D33">
              <w:rPr>
                <w:rFonts w:ascii="Times New Roman" w:hAnsi="Times New Roman" w:cs="Times New Roman"/>
                <w:sz w:val="24"/>
                <w:szCs w:val="24"/>
              </w:rPr>
              <w:t>Krčića</w:t>
            </w:r>
            <w:proofErr w:type="spellEnd"/>
            <w:r w:rsidRPr="00560D33">
              <w:rPr>
                <w:rFonts w:ascii="Times New Roman" w:hAnsi="Times New Roman" w:cs="Times New Roman"/>
                <w:sz w:val="24"/>
                <w:szCs w:val="24"/>
              </w:rPr>
              <w:t xml:space="preserve">). Kako ugovor o sufinanciranju neće biti potpisan do kraja 2018. godine, predviđeni iznos je </w:t>
            </w:r>
            <w:proofErr w:type="spellStart"/>
            <w:r w:rsidRPr="00560D33">
              <w:rPr>
                <w:rFonts w:ascii="Times New Roman" w:hAnsi="Times New Roman" w:cs="Times New Roman"/>
                <w:sz w:val="24"/>
                <w:szCs w:val="24"/>
              </w:rPr>
              <w:t>prebače</w:t>
            </w:r>
            <w:proofErr w:type="spellEnd"/>
            <w:r w:rsidRPr="00560D33">
              <w:rPr>
                <w:rFonts w:ascii="Times New Roman" w:hAnsi="Times New Roman" w:cs="Times New Roman"/>
                <w:sz w:val="24"/>
                <w:szCs w:val="24"/>
              </w:rPr>
              <w:t xml:space="preserve"> u 2019. godinu. </w:t>
            </w:r>
          </w:p>
        </w:tc>
      </w:tr>
    </w:tbl>
    <w:p w:rsidR="008547B7" w:rsidRPr="008C4279" w:rsidRDefault="008547B7" w:rsidP="008547B7">
      <w:pPr>
        <w:spacing w:after="0"/>
        <w:rPr>
          <w:rFonts w:ascii="Times New Roman" w:hAnsi="Times New Roman" w:cs="Times New Roman"/>
          <w:b/>
          <w:bCs/>
          <w:color w:val="FF0000"/>
          <w:sz w:val="24"/>
          <w:szCs w:val="24"/>
        </w:rPr>
      </w:pPr>
    </w:p>
    <w:p w:rsidR="008547B7" w:rsidRPr="0072456A" w:rsidRDefault="008547B7" w:rsidP="008547B7">
      <w:pPr>
        <w:spacing w:after="0"/>
        <w:rPr>
          <w:rFonts w:ascii="Times New Roman" w:hAnsi="Times New Roman" w:cs="Times New Roman"/>
          <w:b/>
          <w:bCs/>
          <w:sz w:val="24"/>
          <w:szCs w:val="24"/>
        </w:rPr>
      </w:pPr>
      <w:r w:rsidRPr="0072456A">
        <w:rPr>
          <w:rFonts w:ascii="Times New Roman" w:hAnsi="Times New Roman" w:cs="Times New Roman"/>
          <w:b/>
          <w:bCs/>
          <w:sz w:val="24"/>
          <w:szCs w:val="24"/>
        </w:rPr>
        <w:t xml:space="preserve">PROGRAM:  RAZVOJ TURISTIČKE PONUDE GRADA KNINA </w:t>
      </w:r>
    </w:p>
    <w:p w:rsidR="008547B7" w:rsidRDefault="008547B7" w:rsidP="008547B7">
      <w:pPr>
        <w:spacing w:after="0"/>
        <w:jc w:val="both"/>
        <w:rPr>
          <w:rFonts w:ascii="Times New Roman" w:hAnsi="Times New Roman" w:cs="Times New Roman"/>
          <w:sz w:val="24"/>
          <w:szCs w:val="24"/>
        </w:rPr>
      </w:pPr>
      <w:r w:rsidRPr="0072456A">
        <w:rPr>
          <w:rFonts w:ascii="Times New Roman" w:hAnsi="Times New Roman" w:cs="Times New Roman"/>
        </w:rPr>
        <w:t>CILJEVI PROGRAMA:</w:t>
      </w:r>
      <w:r w:rsidRPr="0072456A">
        <w:rPr>
          <w:rFonts w:ascii="Times New Roman" w:hAnsi="Times New Roman" w:cs="Times New Roman"/>
          <w:sz w:val="24"/>
          <w:szCs w:val="24"/>
        </w:rPr>
        <w:t xml:space="preserve"> Ulaganjem u Kninsku tvrđavu te uređenjem postojećih i izgradnjom novih sadržaja. Povećat će se atraktivnost grada za posjetioce i stanovnike, a turistički valorizirana i obnovljena kninska tvrđava postat će još značajniji pokr</w:t>
      </w:r>
      <w:r>
        <w:rPr>
          <w:rFonts w:ascii="Times New Roman" w:hAnsi="Times New Roman" w:cs="Times New Roman"/>
          <w:sz w:val="24"/>
          <w:szCs w:val="24"/>
        </w:rPr>
        <w:t>etač gospodarskog razvoja grada.</w:t>
      </w:r>
    </w:p>
    <w:p w:rsidR="008547B7" w:rsidRDefault="008547B7" w:rsidP="008547B7">
      <w:pPr>
        <w:spacing w:after="0"/>
        <w:jc w:val="both"/>
        <w:rPr>
          <w:rFonts w:ascii="Times New Roman" w:hAnsi="Times New Roman" w:cs="Times New Roman"/>
          <w:sz w:val="24"/>
          <w:szCs w:val="24"/>
        </w:rPr>
      </w:pPr>
    </w:p>
    <w:p w:rsidR="008547B7" w:rsidRDefault="008547B7" w:rsidP="008547B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ČETVRTIH IZMJENA I DOPUNA</w:t>
      </w:r>
      <w:r w:rsidRPr="00DE7BC9">
        <w:rPr>
          <w:rFonts w:ascii="Times New Roman" w:hAnsi="Times New Roman" w:cs="Times New Roman"/>
          <w:sz w:val="20"/>
          <w:szCs w:val="20"/>
        </w:rPr>
        <w:t xml:space="preserve"> </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9"/>
        <w:gridCol w:w="2673"/>
        <w:gridCol w:w="1551"/>
        <w:gridCol w:w="1822"/>
        <w:gridCol w:w="1476"/>
      </w:tblGrid>
      <w:tr w:rsidR="008547B7" w:rsidRPr="00560D33" w:rsidTr="00516F1E">
        <w:trPr>
          <w:trHeight w:val="813"/>
        </w:trPr>
        <w:tc>
          <w:tcPr>
            <w:tcW w:w="2679"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PROGRAM:</w:t>
            </w: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Razvoj turističke ponude Grada Knina</w:t>
            </w:r>
          </w:p>
        </w:tc>
        <w:tc>
          <w:tcPr>
            <w:tcW w:w="2673" w:type="dxa"/>
          </w:tcPr>
          <w:p w:rsidR="008547B7" w:rsidRPr="00560D33" w:rsidRDefault="008547B7" w:rsidP="00516F1E">
            <w:pPr>
              <w:spacing w:after="0" w:line="240" w:lineRule="auto"/>
              <w:rPr>
                <w:rFonts w:ascii="Times New Roman" w:hAnsi="Times New Roman" w:cs="Times New Roman"/>
                <w:b/>
                <w:bCs/>
                <w:sz w:val="24"/>
                <w:szCs w:val="24"/>
              </w:rPr>
            </w:pPr>
          </w:p>
        </w:tc>
        <w:tc>
          <w:tcPr>
            <w:tcW w:w="1551"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Treće izmjene i dopune proračuna</w:t>
            </w: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2018.</w:t>
            </w:r>
          </w:p>
          <w:p w:rsidR="008547B7" w:rsidRPr="00560D33" w:rsidRDefault="008547B7" w:rsidP="00516F1E">
            <w:pPr>
              <w:spacing w:after="0" w:line="240" w:lineRule="auto"/>
              <w:rPr>
                <w:rFonts w:ascii="Times New Roman" w:hAnsi="Times New Roman" w:cs="Times New Roman"/>
                <w:b/>
                <w:bCs/>
                <w:i/>
                <w:iCs/>
                <w:sz w:val="24"/>
                <w:szCs w:val="24"/>
              </w:rPr>
            </w:pPr>
          </w:p>
          <w:p w:rsidR="008547B7" w:rsidRPr="00560D33" w:rsidRDefault="008547B7" w:rsidP="00516F1E">
            <w:pPr>
              <w:spacing w:after="0" w:line="240" w:lineRule="auto"/>
              <w:rPr>
                <w:rFonts w:ascii="Times New Roman" w:hAnsi="Times New Roman" w:cs="Times New Roman"/>
                <w:b/>
                <w:bCs/>
                <w:i/>
                <w:iCs/>
                <w:sz w:val="24"/>
                <w:szCs w:val="24"/>
              </w:rPr>
            </w:pPr>
            <w:r w:rsidRPr="00560D33">
              <w:rPr>
                <w:rFonts w:ascii="Times New Roman" w:hAnsi="Times New Roman" w:cs="Times New Roman"/>
                <w:b/>
                <w:bCs/>
                <w:i/>
                <w:iCs/>
                <w:sz w:val="24"/>
                <w:szCs w:val="24"/>
              </w:rPr>
              <w:t>1.143.700,00</w:t>
            </w:r>
          </w:p>
        </w:tc>
        <w:tc>
          <w:tcPr>
            <w:tcW w:w="1822"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Povećanje/</w:t>
            </w: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Smanjenje</w:t>
            </w:r>
          </w:p>
          <w:p w:rsidR="008547B7" w:rsidRPr="00560D33" w:rsidRDefault="008547B7" w:rsidP="00516F1E">
            <w:pPr>
              <w:spacing w:after="0" w:line="240" w:lineRule="auto"/>
              <w:rPr>
                <w:rFonts w:ascii="Times New Roman" w:hAnsi="Times New Roman" w:cs="Times New Roman"/>
                <w:b/>
                <w:bCs/>
                <w:sz w:val="24"/>
                <w:szCs w:val="24"/>
              </w:rPr>
            </w:pPr>
          </w:p>
          <w:p w:rsidR="008547B7" w:rsidRPr="00560D33" w:rsidRDefault="008547B7" w:rsidP="00516F1E">
            <w:pPr>
              <w:spacing w:after="0" w:line="240" w:lineRule="auto"/>
              <w:rPr>
                <w:rFonts w:ascii="Times New Roman" w:hAnsi="Times New Roman" w:cs="Times New Roman"/>
                <w:b/>
                <w:bCs/>
                <w:sz w:val="24"/>
                <w:szCs w:val="24"/>
              </w:rPr>
            </w:pPr>
          </w:p>
          <w:p w:rsidR="008547B7" w:rsidRPr="00560D33" w:rsidRDefault="008547B7" w:rsidP="00516F1E">
            <w:pPr>
              <w:spacing w:after="0" w:line="240" w:lineRule="auto"/>
              <w:rPr>
                <w:rFonts w:ascii="Times New Roman" w:hAnsi="Times New Roman" w:cs="Times New Roman"/>
                <w:b/>
                <w:bCs/>
                <w:sz w:val="24"/>
                <w:szCs w:val="24"/>
              </w:rPr>
            </w:pP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 xml:space="preserve">   </w:t>
            </w:r>
          </w:p>
          <w:p w:rsidR="008547B7" w:rsidRPr="00560D33" w:rsidRDefault="008547B7" w:rsidP="00516F1E">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258.513,00</w:t>
            </w:r>
          </w:p>
        </w:tc>
        <w:tc>
          <w:tcPr>
            <w:tcW w:w="1476"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 xml:space="preserve">Četvrte izmjene i dopune proračuna za 2018. godinu </w:t>
            </w:r>
          </w:p>
          <w:p w:rsidR="008547B7" w:rsidRPr="00560D33" w:rsidRDefault="008547B7" w:rsidP="00516F1E">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1.402.213,00</w:t>
            </w:r>
          </w:p>
        </w:tc>
      </w:tr>
      <w:tr w:rsidR="008547B7" w:rsidRPr="00560D33" w:rsidTr="00516F1E">
        <w:trPr>
          <w:trHeight w:val="266"/>
        </w:trPr>
        <w:tc>
          <w:tcPr>
            <w:tcW w:w="2679"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Aktivnost</w:t>
            </w:r>
          </w:p>
        </w:tc>
        <w:tc>
          <w:tcPr>
            <w:tcW w:w="2673"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Kulturno prirodna baština</w:t>
            </w:r>
          </w:p>
        </w:tc>
        <w:tc>
          <w:tcPr>
            <w:tcW w:w="1551" w:type="dxa"/>
          </w:tcPr>
          <w:p w:rsidR="008547B7" w:rsidRPr="00560D33" w:rsidRDefault="008547B7" w:rsidP="00516F1E">
            <w:pPr>
              <w:spacing w:after="0" w:line="240" w:lineRule="auto"/>
              <w:jc w:val="right"/>
              <w:rPr>
                <w:rFonts w:ascii="Times New Roman" w:hAnsi="Times New Roman" w:cs="Times New Roman"/>
                <w:b/>
                <w:bCs/>
                <w:sz w:val="24"/>
                <w:szCs w:val="24"/>
              </w:rPr>
            </w:pPr>
            <w:r w:rsidRPr="00560D33">
              <w:rPr>
                <w:rFonts w:ascii="Times New Roman" w:hAnsi="Times New Roman" w:cs="Times New Roman"/>
                <w:b/>
                <w:bCs/>
                <w:sz w:val="24"/>
                <w:szCs w:val="24"/>
              </w:rPr>
              <w:t>483.700,00</w:t>
            </w:r>
          </w:p>
        </w:tc>
        <w:tc>
          <w:tcPr>
            <w:tcW w:w="1822" w:type="dxa"/>
          </w:tcPr>
          <w:p w:rsidR="008547B7" w:rsidRPr="00560D33" w:rsidRDefault="008547B7" w:rsidP="00516F1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275.800,00</w:t>
            </w:r>
          </w:p>
        </w:tc>
        <w:tc>
          <w:tcPr>
            <w:tcW w:w="1476" w:type="dxa"/>
          </w:tcPr>
          <w:p w:rsidR="008547B7" w:rsidRPr="00560D33" w:rsidRDefault="008547B7" w:rsidP="00516F1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759.500,00</w:t>
            </w:r>
          </w:p>
        </w:tc>
      </w:tr>
      <w:tr w:rsidR="008547B7" w:rsidRPr="00560D33" w:rsidTr="00516F1E">
        <w:tc>
          <w:tcPr>
            <w:tcW w:w="2679" w:type="dxa"/>
          </w:tcPr>
          <w:p w:rsidR="008547B7" w:rsidRPr="00560D33" w:rsidRDefault="008547B7" w:rsidP="00516F1E">
            <w:pPr>
              <w:spacing w:after="0" w:line="240" w:lineRule="auto"/>
              <w:rPr>
                <w:rFonts w:ascii="Times New Roman" w:hAnsi="Times New Roman" w:cs="Times New Roman"/>
                <w:sz w:val="24"/>
                <w:szCs w:val="24"/>
              </w:rPr>
            </w:pPr>
            <w:r w:rsidRPr="00560D33">
              <w:rPr>
                <w:rFonts w:ascii="Times New Roman" w:hAnsi="Times New Roman" w:cs="Times New Roman"/>
                <w:sz w:val="24"/>
                <w:szCs w:val="24"/>
              </w:rPr>
              <w:t>Obrazloženje</w:t>
            </w:r>
          </w:p>
        </w:tc>
        <w:tc>
          <w:tcPr>
            <w:tcW w:w="7522" w:type="dxa"/>
            <w:gridSpan w:val="4"/>
          </w:tcPr>
          <w:p w:rsidR="008547B7" w:rsidRPr="00560D33" w:rsidRDefault="008547B7" w:rsidP="00516F1E">
            <w:pPr>
              <w:spacing w:after="0" w:line="240" w:lineRule="auto"/>
              <w:jc w:val="both"/>
              <w:rPr>
                <w:rFonts w:ascii="Times New Roman" w:hAnsi="Times New Roman" w:cs="Times New Roman"/>
                <w:sz w:val="24"/>
                <w:szCs w:val="24"/>
              </w:rPr>
            </w:pPr>
            <w:r w:rsidRPr="00560D33">
              <w:rPr>
                <w:rFonts w:ascii="Times New Roman" w:hAnsi="Times New Roman" w:cs="Times New Roman"/>
                <w:sz w:val="24"/>
                <w:szCs w:val="24"/>
              </w:rPr>
              <w:t xml:space="preserve">Prema Planu nabave za projekt Kulturna i prirodna baština usvojenom od strane Središnje agencije za financiranje i ugovaranje, nekoliko planiranih nabave se moralo objediniti u jedan otvoreni postupak, koji će se provesti do kraja 2018. godine. Stoga se morao povećati planirani iznos kako bi se mogao pokrenuti postupak javne nabave za nabavu usluga izrade Studije potencijala, marketinške strategije, razvoja vizualnog identiteta i dizajn i tisak promotivnog materijala projekta.  </w:t>
            </w:r>
          </w:p>
        </w:tc>
      </w:tr>
      <w:tr w:rsidR="008547B7" w:rsidRPr="00560D33" w:rsidTr="00516F1E">
        <w:trPr>
          <w:trHeight w:val="266"/>
        </w:trPr>
        <w:tc>
          <w:tcPr>
            <w:tcW w:w="2679"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Kapitalni projekt</w:t>
            </w:r>
          </w:p>
        </w:tc>
        <w:tc>
          <w:tcPr>
            <w:tcW w:w="2673"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 xml:space="preserve">Uređenje tvrđave </w:t>
            </w:r>
          </w:p>
        </w:tc>
        <w:tc>
          <w:tcPr>
            <w:tcW w:w="1551" w:type="dxa"/>
          </w:tcPr>
          <w:p w:rsidR="008547B7" w:rsidRPr="00560D33" w:rsidRDefault="008547B7" w:rsidP="00516F1E">
            <w:pPr>
              <w:spacing w:after="0" w:line="240" w:lineRule="auto"/>
              <w:jc w:val="right"/>
              <w:rPr>
                <w:rFonts w:ascii="Times New Roman" w:hAnsi="Times New Roman" w:cs="Times New Roman"/>
                <w:b/>
                <w:bCs/>
                <w:sz w:val="24"/>
                <w:szCs w:val="24"/>
              </w:rPr>
            </w:pPr>
            <w:r w:rsidRPr="00560D33">
              <w:rPr>
                <w:rFonts w:ascii="Times New Roman" w:hAnsi="Times New Roman" w:cs="Times New Roman"/>
                <w:b/>
                <w:bCs/>
                <w:sz w:val="24"/>
                <w:szCs w:val="24"/>
              </w:rPr>
              <w:t>660.000,00</w:t>
            </w:r>
          </w:p>
        </w:tc>
        <w:tc>
          <w:tcPr>
            <w:tcW w:w="1822" w:type="dxa"/>
          </w:tcPr>
          <w:p w:rsidR="008547B7" w:rsidRPr="00560D33" w:rsidRDefault="00477155" w:rsidP="00516F1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-17.287,0</w:t>
            </w:r>
            <w:r w:rsidR="008547B7" w:rsidRPr="00560D33">
              <w:rPr>
                <w:rFonts w:ascii="Times New Roman" w:hAnsi="Times New Roman" w:cs="Times New Roman"/>
                <w:b/>
                <w:bCs/>
                <w:sz w:val="24"/>
                <w:szCs w:val="24"/>
              </w:rPr>
              <w:t>0</w:t>
            </w:r>
          </w:p>
        </w:tc>
        <w:tc>
          <w:tcPr>
            <w:tcW w:w="1476" w:type="dxa"/>
          </w:tcPr>
          <w:p w:rsidR="008547B7" w:rsidRPr="00560D33" w:rsidRDefault="00477155" w:rsidP="00516F1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642.713,0</w:t>
            </w:r>
            <w:r w:rsidR="008547B7" w:rsidRPr="00560D33">
              <w:rPr>
                <w:rFonts w:ascii="Times New Roman" w:hAnsi="Times New Roman" w:cs="Times New Roman"/>
                <w:b/>
                <w:bCs/>
                <w:sz w:val="24"/>
                <w:szCs w:val="24"/>
              </w:rPr>
              <w:t>0</w:t>
            </w:r>
          </w:p>
        </w:tc>
      </w:tr>
      <w:tr w:rsidR="008547B7" w:rsidRPr="00560D33" w:rsidTr="00516F1E">
        <w:tc>
          <w:tcPr>
            <w:tcW w:w="2679" w:type="dxa"/>
          </w:tcPr>
          <w:p w:rsidR="008547B7" w:rsidRPr="00560D33" w:rsidRDefault="008547B7" w:rsidP="00516F1E">
            <w:pPr>
              <w:spacing w:after="0" w:line="240" w:lineRule="auto"/>
              <w:rPr>
                <w:rFonts w:ascii="Times New Roman" w:hAnsi="Times New Roman" w:cs="Times New Roman"/>
                <w:sz w:val="24"/>
                <w:szCs w:val="24"/>
              </w:rPr>
            </w:pPr>
            <w:r w:rsidRPr="00560D33">
              <w:rPr>
                <w:rFonts w:ascii="Times New Roman" w:hAnsi="Times New Roman" w:cs="Times New Roman"/>
                <w:sz w:val="24"/>
                <w:szCs w:val="24"/>
              </w:rPr>
              <w:t>Obrazloženje</w:t>
            </w:r>
          </w:p>
        </w:tc>
        <w:tc>
          <w:tcPr>
            <w:tcW w:w="7522" w:type="dxa"/>
            <w:gridSpan w:val="4"/>
          </w:tcPr>
          <w:p w:rsidR="008547B7" w:rsidRPr="00560D33" w:rsidRDefault="008547B7" w:rsidP="00516F1E">
            <w:pPr>
              <w:spacing w:after="0" w:line="240" w:lineRule="auto"/>
              <w:jc w:val="both"/>
              <w:rPr>
                <w:rFonts w:ascii="Times New Roman" w:hAnsi="Times New Roman" w:cs="Times New Roman"/>
                <w:sz w:val="24"/>
                <w:szCs w:val="24"/>
              </w:rPr>
            </w:pPr>
            <w:r w:rsidRPr="00560D33">
              <w:rPr>
                <w:rFonts w:ascii="Times New Roman" w:hAnsi="Times New Roman" w:cs="Times New Roman"/>
                <w:sz w:val="24"/>
                <w:szCs w:val="24"/>
              </w:rPr>
              <w:t xml:space="preserve">Iznosi usklađeni sa stvarnim iznosima na temelju ponuda, narudžbenica i ugovora za projekt uređenja i opremanja kuhinje restorana na tvrđavi. </w:t>
            </w:r>
          </w:p>
        </w:tc>
      </w:tr>
    </w:tbl>
    <w:p w:rsidR="008547B7" w:rsidRDefault="008547B7" w:rsidP="008547B7">
      <w:pPr>
        <w:spacing w:after="0"/>
        <w:rPr>
          <w:rFonts w:ascii="Times New Roman" w:hAnsi="Times New Roman" w:cs="Times New Roman"/>
          <w:b/>
          <w:bCs/>
          <w:sz w:val="24"/>
          <w:szCs w:val="24"/>
        </w:rPr>
      </w:pPr>
    </w:p>
    <w:p w:rsidR="008547B7" w:rsidRPr="00DB1448" w:rsidRDefault="008547B7" w:rsidP="008547B7">
      <w:pPr>
        <w:spacing w:after="0"/>
        <w:rPr>
          <w:rFonts w:ascii="Times New Roman" w:hAnsi="Times New Roman" w:cs="Times New Roman"/>
          <w:b/>
          <w:bCs/>
          <w:sz w:val="24"/>
          <w:szCs w:val="24"/>
        </w:rPr>
      </w:pPr>
      <w:r w:rsidRPr="00DB1448">
        <w:rPr>
          <w:rFonts w:ascii="Times New Roman" w:hAnsi="Times New Roman" w:cs="Times New Roman"/>
          <w:b/>
          <w:bCs/>
          <w:sz w:val="24"/>
          <w:szCs w:val="24"/>
        </w:rPr>
        <w:t xml:space="preserve">PROGRAM:  RAZVOJ PODUZETNIŠTVA GRADA KNINA </w:t>
      </w:r>
    </w:p>
    <w:p w:rsidR="008547B7" w:rsidRDefault="008547B7" w:rsidP="008547B7">
      <w:pPr>
        <w:spacing w:after="0"/>
        <w:jc w:val="both"/>
        <w:rPr>
          <w:rFonts w:ascii="Times New Roman" w:hAnsi="Times New Roman" w:cs="Times New Roman"/>
          <w:sz w:val="24"/>
          <w:szCs w:val="24"/>
        </w:rPr>
      </w:pPr>
      <w:r w:rsidRPr="00DB1448">
        <w:rPr>
          <w:rFonts w:ascii="Times New Roman" w:hAnsi="Times New Roman" w:cs="Times New Roman"/>
        </w:rPr>
        <w:t>CILJEVI PROGRAMA:</w:t>
      </w:r>
      <w:r w:rsidRPr="00DB1448">
        <w:rPr>
          <w:rFonts w:ascii="Times New Roman" w:hAnsi="Times New Roman" w:cs="Times New Roman"/>
          <w:sz w:val="24"/>
          <w:szCs w:val="24"/>
        </w:rPr>
        <w:t xml:space="preserve"> Razvoj poslovne infrastrukture i kontinuirane podrške poduzetnicima za osnivanje i razvoj novih poduhvata i povećanje konkurentnosti na domaćem i stranom tržištu, s osnovnim ciljem povećane mogućnosti zapošljavanja na području grada Knina.</w:t>
      </w:r>
    </w:p>
    <w:p w:rsidR="00360979" w:rsidRDefault="00360979" w:rsidP="008547B7">
      <w:pPr>
        <w:spacing w:after="0"/>
        <w:jc w:val="both"/>
        <w:rPr>
          <w:rFonts w:ascii="Times New Roman" w:hAnsi="Times New Roman" w:cs="Times New Roman"/>
          <w:sz w:val="24"/>
          <w:szCs w:val="24"/>
        </w:rPr>
      </w:pPr>
    </w:p>
    <w:p w:rsidR="008547B7" w:rsidRDefault="008547B7" w:rsidP="008547B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ČETVRTIH IZMJENA I DOPUNA</w:t>
      </w:r>
      <w:r w:rsidRPr="00DE7BC9">
        <w:rPr>
          <w:rFonts w:ascii="Times New Roman" w:hAnsi="Times New Roman" w:cs="Times New Roman"/>
          <w:sz w:val="20"/>
          <w:szCs w:val="20"/>
        </w:rPr>
        <w:t xml:space="preserve"> </w:t>
      </w: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6"/>
        <w:gridCol w:w="2695"/>
        <w:gridCol w:w="1549"/>
        <w:gridCol w:w="1815"/>
        <w:gridCol w:w="1476"/>
      </w:tblGrid>
      <w:tr w:rsidR="008547B7" w:rsidRPr="00560D33" w:rsidTr="00516F1E">
        <w:trPr>
          <w:trHeight w:val="813"/>
        </w:trPr>
        <w:tc>
          <w:tcPr>
            <w:tcW w:w="2666"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PROGRAM:</w:t>
            </w: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Razvoj poduzetništva Grada Knina</w:t>
            </w:r>
          </w:p>
        </w:tc>
        <w:tc>
          <w:tcPr>
            <w:tcW w:w="2695" w:type="dxa"/>
          </w:tcPr>
          <w:p w:rsidR="008547B7" w:rsidRPr="00560D33" w:rsidRDefault="008547B7" w:rsidP="00516F1E">
            <w:pPr>
              <w:spacing w:after="0" w:line="240" w:lineRule="auto"/>
              <w:rPr>
                <w:rFonts w:ascii="Times New Roman" w:hAnsi="Times New Roman" w:cs="Times New Roman"/>
                <w:b/>
                <w:bCs/>
                <w:sz w:val="24"/>
                <w:szCs w:val="24"/>
              </w:rPr>
            </w:pPr>
          </w:p>
        </w:tc>
        <w:tc>
          <w:tcPr>
            <w:tcW w:w="1549"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Treće izmjene i dopune proračuna</w:t>
            </w: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2018.</w:t>
            </w:r>
          </w:p>
          <w:p w:rsidR="008547B7" w:rsidRPr="00560D33" w:rsidRDefault="008547B7" w:rsidP="00516F1E">
            <w:pPr>
              <w:spacing w:after="0" w:line="240" w:lineRule="auto"/>
              <w:rPr>
                <w:rFonts w:ascii="Times New Roman" w:hAnsi="Times New Roman" w:cs="Times New Roman"/>
                <w:b/>
                <w:bCs/>
                <w:sz w:val="24"/>
                <w:szCs w:val="24"/>
              </w:rPr>
            </w:pPr>
          </w:p>
          <w:p w:rsidR="008547B7" w:rsidRPr="00560D33" w:rsidRDefault="008547B7" w:rsidP="00516F1E">
            <w:pPr>
              <w:spacing w:after="0" w:line="240" w:lineRule="auto"/>
              <w:rPr>
                <w:rFonts w:ascii="Times New Roman" w:hAnsi="Times New Roman" w:cs="Times New Roman"/>
                <w:b/>
                <w:bCs/>
                <w:i/>
                <w:iCs/>
                <w:sz w:val="24"/>
                <w:szCs w:val="24"/>
              </w:rPr>
            </w:pPr>
          </w:p>
          <w:p w:rsidR="008547B7" w:rsidRPr="00560D33" w:rsidRDefault="008547B7" w:rsidP="00516F1E">
            <w:pPr>
              <w:spacing w:after="0" w:line="240" w:lineRule="auto"/>
              <w:rPr>
                <w:rFonts w:ascii="Times New Roman" w:hAnsi="Times New Roman" w:cs="Times New Roman"/>
                <w:b/>
                <w:bCs/>
                <w:i/>
                <w:iCs/>
                <w:sz w:val="24"/>
                <w:szCs w:val="24"/>
              </w:rPr>
            </w:pPr>
            <w:r w:rsidRPr="00560D33">
              <w:rPr>
                <w:rFonts w:ascii="Times New Roman" w:hAnsi="Times New Roman" w:cs="Times New Roman"/>
                <w:b/>
                <w:bCs/>
                <w:sz w:val="24"/>
                <w:szCs w:val="24"/>
              </w:rPr>
              <w:t>4.000.000,00</w:t>
            </w:r>
          </w:p>
        </w:tc>
        <w:tc>
          <w:tcPr>
            <w:tcW w:w="1815" w:type="dxa"/>
          </w:tcPr>
          <w:p w:rsidR="008547B7" w:rsidRPr="00560D33" w:rsidRDefault="008547B7" w:rsidP="00516F1E">
            <w:pPr>
              <w:spacing w:after="0" w:line="240" w:lineRule="auto"/>
              <w:jc w:val="center"/>
              <w:rPr>
                <w:rFonts w:ascii="Times New Roman" w:hAnsi="Times New Roman" w:cs="Times New Roman"/>
                <w:b/>
                <w:bCs/>
                <w:sz w:val="24"/>
                <w:szCs w:val="24"/>
              </w:rPr>
            </w:pPr>
            <w:r w:rsidRPr="00560D33">
              <w:rPr>
                <w:rFonts w:ascii="Times New Roman" w:hAnsi="Times New Roman" w:cs="Times New Roman"/>
                <w:b/>
                <w:bCs/>
                <w:sz w:val="24"/>
                <w:szCs w:val="24"/>
              </w:rPr>
              <w:t>Povećanje/</w:t>
            </w:r>
          </w:p>
          <w:p w:rsidR="008547B7" w:rsidRPr="00560D33" w:rsidRDefault="008547B7" w:rsidP="00516F1E">
            <w:pPr>
              <w:spacing w:after="0" w:line="240" w:lineRule="auto"/>
              <w:jc w:val="center"/>
              <w:rPr>
                <w:rFonts w:ascii="Times New Roman" w:hAnsi="Times New Roman" w:cs="Times New Roman"/>
                <w:b/>
                <w:bCs/>
                <w:sz w:val="24"/>
                <w:szCs w:val="24"/>
              </w:rPr>
            </w:pPr>
            <w:r w:rsidRPr="00560D33">
              <w:rPr>
                <w:rFonts w:ascii="Times New Roman" w:hAnsi="Times New Roman" w:cs="Times New Roman"/>
                <w:b/>
                <w:bCs/>
                <w:sz w:val="24"/>
                <w:szCs w:val="24"/>
              </w:rPr>
              <w:t>Smanjenje</w:t>
            </w:r>
          </w:p>
          <w:p w:rsidR="008547B7" w:rsidRPr="00560D33" w:rsidRDefault="008547B7" w:rsidP="00516F1E">
            <w:pPr>
              <w:spacing w:after="0" w:line="240" w:lineRule="auto"/>
              <w:jc w:val="center"/>
              <w:rPr>
                <w:rFonts w:ascii="Times New Roman" w:hAnsi="Times New Roman" w:cs="Times New Roman"/>
                <w:b/>
                <w:bCs/>
                <w:sz w:val="24"/>
                <w:szCs w:val="24"/>
              </w:rPr>
            </w:pPr>
          </w:p>
          <w:p w:rsidR="008547B7" w:rsidRPr="00560D33" w:rsidRDefault="008547B7" w:rsidP="00516F1E">
            <w:pPr>
              <w:spacing w:after="0" w:line="240" w:lineRule="auto"/>
              <w:jc w:val="center"/>
              <w:rPr>
                <w:rFonts w:ascii="Times New Roman" w:hAnsi="Times New Roman" w:cs="Times New Roman"/>
                <w:b/>
                <w:bCs/>
                <w:sz w:val="24"/>
                <w:szCs w:val="24"/>
              </w:rPr>
            </w:pPr>
          </w:p>
          <w:p w:rsidR="008547B7" w:rsidRPr="00560D33" w:rsidRDefault="008547B7" w:rsidP="00516F1E">
            <w:pPr>
              <w:spacing w:after="0" w:line="240" w:lineRule="auto"/>
              <w:jc w:val="center"/>
              <w:rPr>
                <w:rFonts w:ascii="Times New Roman" w:hAnsi="Times New Roman" w:cs="Times New Roman"/>
                <w:b/>
                <w:bCs/>
                <w:sz w:val="24"/>
                <w:szCs w:val="24"/>
              </w:rPr>
            </w:pPr>
          </w:p>
          <w:p w:rsidR="008547B7" w:rsidRPr="00560D33" w:rsidRDefault="008547B7" w:rsidP="00516F1E">
            <w:pPr>
              <w:spacing w:after="0" w:line="240" w:lineRule="auto"/>
              <w:jc w:val="center"/>
              <w:rPr>
                <w:rFonts w:ascii="Times New Roman" w:hAnsi="Times New Roman" w:cs="Times New Roman"/>
                <w:b/>
                <w:bCs/>
                <w:sz w:val="24"/>
                <w:szCs w:val="24"/>
              </w:rPr>
            </w:pPr>
          </w:p>
          <w:p w:rsidR="008547B7" w:rsidRPr="00560D33" w:rsidRDefault="008547B7" w:rsidP="00516F1E">
            <w:pPr>
              <w:spacing w:after="0" w:line="240" w:lineRule="auto"/>
              <w:jc w:val="center"/>
              <w:rPr>
                <w:rFonts w:ascii="Times New Roman" w:hAnsi="Times New Roman" w:cs="Times New Roman"/>
                <w:b/>
                <w:bCs/>
                <w:sz w:val="24"/>
                <w:szCs w:val="24"/>
              </w:rPr>
            </w:pPr>
          </w:p>
          <w:p w:rsidR="008547B7" w:rsidRPr="00560D33" w:rsidRDefault="008547B7" w:rsidP="00516F1E">
            <w:pPr>
              <w:spacing w:after="0" w:line="240" w:lineRule="auto"/>
              <w:jc w:val="center"/>
              <w:rPr>
                <w:rFonts w:ascii="Times New Roman" w:hAnsi="Times New Roman" w:cs="Times New Roman"/>
                <w:b/>
                <w:bCs/>
                <w:sz w:val="24"/>
                <w:szCs w:val="24"/>
              </w:rPr>
            </w:pPr>
            <w:r w:rsidRPr="00560D33">
              <w:rPr>
                <w:rFonts w:ascii="Times New Roman" w:hAnsi="Times New Roman" w:cs="Times New Roman"/>
                <w:b/>
                <w:bCs/>
                <w:sz w:val="24"/>
                <w:szCs w:val="24"/>
              </w:rPr>
              <w:t>0,00</w:t>
            </w:r>
          </w:p>
        </w:tc>
        <w:tc>
          <w:tcPr>
            <w:tcW w:w="1476"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 xml:space="preserve">Četvrte izmjene i dopune proračuna za 2018. godinu </w:t>
            </w: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 xml:space="preserve"> 4.000.000,00</w:t>
            </w:r>
          </w:p>
          <w:p w:rsidR="008547B7" w:rsidRPr="00560D33" w:rsidRDefault="008547B7" w:rsidP="00516F1E">
            <w:pPr>
              <w:spacing w:after="0" w:line="240" w:lineRule="auto"/>
              <w:rPr>
                <w:rFonts w:ascii="Times New Roman" w:hAnsi="Times New Roman" w:cs="Times New Roman"/>
                <w:b/>
                <w:bCs/>
                <w:sz w:val="24"/>
                <w:szCs w:val="24"/>
              </w:rPr>
            </w:pPr>
          </w:p>
        </w:tc>
      </w:tr>
      <w:tr w:rsidR="008547B7" w:rsidRPr="00560D33" w:rsidTr="00516F1E">
        <w:trPr>
          <w:trHeight w:val="266"/>
        </w:trPr>
        <w:tc>
          <w:tcPr>
            <w:tcW w:w="2666"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 xml:space="preserve">Kapitalni projekt: </w:t>
            </w:r>
          </w:p>
        </w:tc>
        <w:tc>
          <w:tcPr>
            <w:tcW w:w="2695"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Kupnja Kninjanke</w:t>
            </w:r>
          </w:p>
        </w:tc>
        <w:tc>
          <w:tcPr>
            <w:tcW w:w="1549" w:type="dxa"/>
          </w:tcPr>
          <w:p w:rsidR="008547B7" w:rsidRPr="00560D33" w:rsidRDefault="008547B7" w:rsidP="00516F1E">
            <w:pPr>
              <w:spacing w:after="0" w:line="240" w:lineRule="auto"/>
              <w:jc w:val="right"/>
              <w:rPr>
                <w:rFonts w:ascii="Times New Roman" w:hAnsi="Times New Roman" w:cs="Times New Roman"/>
                <w:b/>
                <w:bCs/>
                <w:sz w:val="24"/>
                <w:szCs w:val="24"/>
              </w:rPr>
            </w:pPr>
            <w:r w:rsidRPr="00560D33">
              <w:rPr>
                <w:rFonts w:ascii="Times New Roman" w:hAnsi="Times New Roman" w:cs="Times New Roman"/>
                <w:b/>
                <w:bCs/>
                <w:sz w:val="24"/>
                <w:szCs w:val="24"/>
              </w:rPr>
              <w:t>4.000.000,00</w:t>
            </w:r>
          </w:p>
        </w:tc>
        <w:tc>
          <w:tcPr>
            <w:tcW w:w="1815" w:type="dxa"/>
          </w:tcPr>
          <w:p w:rsidR="008547B7" w:rsidRPr="00560D33" w:rsidRDefault="008547B7" w:rsidP="00516F1E">
            <w:pPr>
              <w:spacing w:after="0" w:line="240" w:lineRule="auto"/>
              <w:jc w:val="center"/>
              <w:rPr>
                <w:rFonts w:ascii="Times New Roman" w:hAnsi="Times New Roman" w:cs="Times New Roman"/>
                <w:b/>
                <w:bCs/>
                <w:sz w:val="24"/>
                <w:szCs w:val="24"/>
              </w:rPr>
            </w:pPr>
            <w:r w:rsidRPr="00560D33">
              <w:rPr>
                <w:rFonts w:ascii="Times New Roman" w:hAnsi="Times New Roman" w:cs="Times New Roman"/>
                <w:b/>
                <w:bCs/>
                <w:sz w:val="24"/>
                <w:szCs w:val="24"/>
              </w:rPr>
              <w:t>0,00</w:t>
            </w:r>
          </w:p>
        </w:tc>
        <w:tc>
          <w:tcPr>
            <w:tcW w:w="1476" w:type="dxa"/>
          </w:tcPr>
          <w:p w:rsidR="008547B7" w:rsidRPr="00560D33" w:rsidRDefault="008547B7" w:rsidP="00516F1E">
            <w:pPr>
              <w:spacing w:after="0" w:line="240" w:lineRule="auto"/>
              <w:jc w:val="right"/>
              <w:rPr>
                <w:rFonts w:ascii="Times New Roman" w:hAnsi="Times New Roman" w:cs="Times New Roman"/>
                <w:b/>
                <w:bCs/>
                <w:sz w:val="24"/>
                <w:szCs w:val="24"/>
              </w:rPr>
            </w:pPr>
            <w:r w:rsidRPr="00560D33">
              <w:rPr>
                <w:rFonts w:ascii="Times New Roman" w:hAnsi="Times New Roman" w:cs="Times New Roman"/>
                <w:b/>
                <w:bCs/>
                <w:sz w:val="24"/>
                <w:szCs w:val="24"/>
              </w:rPr>
              <w:t>4.000.000,00</w:t>
            </w:r>
          </w:p>
        </w:tc>
      </w:tr>
      <w:tr w:rsidR="008547B7" w:rsidRPr="00560D33" w:rsidTr="00516F1E">
        <w:tc>
          <w:tcPr>
            <w:tcW w:w="2666" w:type="dxa"/>
          </w:tcPr>
          <w:p w:rsidR="008547B7" w:rsidRPr="00560D33" w:rsidRDefault="008547B7" w:rsidP="00516F1E">
            <w:pPr>
              <w:spacing w:after="0" w:line="240" w:lineRule="auto"/>
              <w:rPr>
                <w:rFonts w:ascii="Times New Roman" w:hAnsi="Times New Roman" w:cs="Times New Roman"/>
                <w:sz w:val="24"/>
                <w:szCs w:val="24"/>
              </w:rPr>
            </w:pPr>
            <w:r w:rsidRPr="00560D33">
              <w:rPr>
                <w:rFonts w:ascii="Times New Roman" w:hAnsi="Times New Roman" w:cs="Times New Roman"/>
                <w:sz w:val="24"/>
                <w:szCs w:val="24"/>
              </w:rPr>
              <w:t>Obrazloženje</w:t>
            </w:r>
          </w:p>
        </w:tc>
        <w:tc>
          <w:tcPr>
            <w:tcW w:w="7535" w:type="dxa"/>
            <w:gridSpan w:val="4"/>
          </w:tcPr>
          <w:p w:rsidR="008547B7" w:rsidRPr="00560D33" w:rsidRDefault="008547B7" w:rsidP="00516F1E">
            <w:pPr>
              <w:spacing w:after="0" w:line="240" w:lineRule="auto"/>
              <w:jc w:val="both"/>
              <w:rPr>
                <w:rFonts w:ascii="Times New Roman" w:hAnsi="Times New Roman" w:cs="Times New Roman"/>
                <w:sz w:val="24"/>
                <w:szCs w:val="24"/>
              </w:rPr>
            </w:pPr>
            <w:r w:rsidRPr="00560D33">
              <w:rPr>
                <w:rFonts w:ascii="Times New Roman" w:hAnsi="Times New Roman" w:cs="Times New Roman"/>
                <w:sz w:val="24"/>
                <w:szCs w:val="24"/>
              </w:rPr>
              <w:t xml:space="preserve">Iznos ostaje isti. </w:t>
            </w:r>
          </w:p>
        </w:tc>
      </w:tr>
    </w:tbl>
    <w:p w:rsidR="00360979" w:rsidRDefault="00360979" w:rsidP="008547B7">
      <w:pPr>
        <w:spacing w:after="0"/>
        <w:rPr>
          <w:rFonts w:ascii="Times New Roman" w:hAnsi="Times New Roman" w:cs="Times New Roman"/>
          <w:b/>
          <w:bCs/>
          <w:sz w:val="24"/>
          <w:szCs w:val="24"/>
        </w:rPr>
      </w:pPr>
    </w:p>
    <w:p w:rsidR="00360979" w:rsidRDefault="00360979" w:rsidP="008547B7">
      <w:pPr>
        <w:spacing w:after="0"/>
        <w:rPr>
          <w:rFonts w:ascii="Times New Roman" w:hAnsi="Times New Roman" w:cs="Times New Roman"/>
          <w:b/>
          <w:bCs/>
          <w:sz w:val="24"/>
          <w:szCs w:val="24"/>
        </w:rPr>
      </w:pPr>
    </w:p>
    <w:p w:rsidR="008547B7" w:rsidRPr="00DB1448" w:rsidRDefault="008547B7" w:rsidP="008547B7">
      <w:pPr>
        <w:spacing w:after="0"/>
        <w:rPr>
          <w:rFonts w:ascii="Times New Roman" w:hAnsi="Times New Roman" w:cs="Times New Roman"/>
          <w:b/>
          <w:bCs/>
          <w:sz w:val="24"/>
          <w:szCs w:val="24"/>
        </w:rPr>
      </w:pPr>
      <w:r w:rsidRPr="00DB1448">
        <w:rPr>
          <w:rFonts w:ascii="Times New Roman" w:hAnsi="Times New Roman" w:cs="Times New Roman"/>
          <w:b/>
          <w:bCs/>
          <w:sz w:val="24"/>
          <w:szCs w:val="24"/>
        </w:rPr>
        <w:t xml:space="preserve">PROGRAM:  HORIZONTALNA KOMPONENTA IP-a </w:t>
      </w:r>
    </w:p>
    <w:p w:rsidR="008547B7" w:rsidRDefault="008547B7" w:rsidP="008547B7">
      <w:pPr>
        <w:spacing w:after="0"/>
        <w:jc w:val="both"/>
        <w:rPr>
          <w:rFonts w:ascii="Times New Roman" w:hAnsi="Times New Roman" w:cs="Times New Roman"/>
          <w:sz w:val="24"/>
          <w:szCs w:val="24"/>
        </w:rPr>
      </w:pPr>
      <w:r w:rsidRPr="00DB1448">
        <w:rPr>
          <w:rFonts w:ascii="Times New Roman" w:hAnsi="Times New Roman" w:cs="Times New Roman"/>
        </w:rPr>
        <w:t>CILJEVI PROGRAMA:</w:t>
      </w:r>
      <w:r w:rsidRPr="00DB1448">
        <w:rPr>
          <w:rFonts w:ascii="Times New Roman" w:hAnsi="Times New Roman" w:cs="Times New Roman"/>
          <w:sz w:val="24"/>
          <w:szCs w:val="24"/>
        </w:rPr>
        <w:t xml:space="preserve"> Priprema projektne dokumentacije kao preduvjet za razvoj i početak provedbe projekata iz odobrenog Intervencijskog plana koji se odnosi na  izgradnju </w:t>
      </w:r>
      <w:r>
        <w:rPr>
          <w:rFonts w:ascii="Times New Roman" w:hAnsi="Times New Roman" w:cs="Times New Roman"/>
          <w:sz w:val="24"/>
          <w:szCs w:val="24"/>
        </w:rPr>
        <w:t>kapaciteta i jačanje ljudskih potencijala u pripremi i provedbi IP-a</w:t>
      </w:r>
      <w:r w:rsidRPr="00DB1448">
        <w:rPr>
          <w:rFonts w:ascii="Times New Roman" w:hAnsi="Times New Roman" w:cs="Times New Roman"/>
          <w:sz w:val="24"/>
          <w:szCs w:val="24"/>
        </w:rPr>
        <w:t xml:space="preserve"> te troškove pripreme projektne dokumentacije.</w:t>
      </w:r>
    </w:p>
    <w:p w:rsidR="008547B7" w:rsidRPr="00DB1448" w:rsidRDefault="008547B7" w:rsidP="008547B7">
      <w:pPr>
        <w:spacing w:after="0"/>
        <w:jc w:val="both"/>
        <w:rPr>
          <w:rFonts w:ascii="Times New Roman" w:hAnsi="Times New Roman" w:cs="Times New Roman"/>
          <w:sz w:val="24"/>
          <w:szCs w:val="24"/>
        </w:rPr>
      </w:pPr>
    </w:p>
    <w:p w:rsidR="008547B7" w:rsidRDefault="008547B7" w:rsidP="008547B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ČETVRTIH  IZMJENA I DOPUNA</w:t>
      </w:r>
      <w:r w:rsidRPr="00DE7BC9">
        <w:rPr>
          <w:rFonts w:ascii="Times New Roman" w:hAnsi="Times New Roman" w:cs="Times New Roman"/>
          <w:sz w:val="20"/>
          <w:szCs w:val="20"/>
        </w:rPr>
        <w:t xml:space="preserve"> </w:t>
      </w:r>
    </w:p>
    <w:tbl>
      <w:tblPr>
        <w:tblW w:w="10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3"/>
        <w:gridCol w:w="2651"/>
        <w:gridCol w:w="1545"/>
        <w:gridCol w:w="1795"/>
        <w:gridCol w:w="1476"/>
      </w:tblGrid>
      <w:tr w:rsidR="008547B7" w:rsidRPr="00560D33" w:rsidTr="00516F1E">
        <w:trPr>
          <w:trHeight w:val="813"/>
        </w:trPr>
        <w:tc>
          <w:tcPr>
            <w:tcW w:w="2593"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PROGRAM:</w:t>
            </w: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Horizontalna komponenta IP-a</w:t>
            </w:r>
          </w:p>
        </w:tc>
        <w:tc>
          <w:tcPr>
            <w:tcW w:w="2651" w:type="dxa"/>
          </w:tcPr>
          <w:p w:rsidR="008547B7" w:rsidRPr="00560D33" w:rsidRDefault="008547B7" w:rsidP="00516F1E">
            <w:pPr>
              <w:spacing w:after="0" w:line="240" w:lineRule="auto"/>
              <w:rPr>
                <w:rFonts w:ascii="Times New Roman" w:hAnsi="Times New Roman" w:cs="Times New Roman"/>
                <w:b/>
                <w:bCs/>
                <w:sz w:val="24"/>
                <w:szCs w:val="24"/>
              </w:rPr>
            </w:pPr>
          </w:p>
        </w:tc>
        <w:tc>
          <w:tcPr>
            <w:tcW w:w="1545"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Treće  izmjene i dopune proračuna</w:t>
            </w: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2018.</w:t>
            </w:r>
          </w:p>
          <w:p w:rsidR="008547B7" w:rsidRPr="00560D33" w:rsidRDefault="008547B7" w:rsidP="00516F1E">
            <w:pPr>
              <w:spacing w:after="0" w:line="240" w:lineRule="auto"/>
              <w:rPr>
                <w:rFonts w:ascii="Times New Roman" w:hAnsi="Times New Roman" w:cs="Times New Roman"/>
                <w:b/>
                <w:bCs/>
                <w:sz w:val="24"/>
                <w:szCs w:val="24"/>
              </w:rPr>
            </w:pPr>
          </w:p>
          <w:p w:rsidR="008547B7" w:rsidRPr="00560D33" w:rsidRDefault="008547B7" w:rsidP="00516F1E">
            <w:pPr>
              <w:spacing w:after="0" w:line="240" w:lineRule="auto"/>
              <w:rPr>
                <w:rFonts w:ascii="Times New Roman" w:hAnsi="Times New Roman" w:cs="Times New Roman"/>
                <w:b/>
                <w:bCs/>
                <w:sz w:val="24"/>
                <w:szCs w:val="24"/>
              </w:rPr>
            </w:pP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5.003.305,00</w:t>
            </w:r>
          </w:p>
        </w:tc>
        <w:tc>
          <w:tcPr>
            <w:tcW w:w="1795"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Povećanje/</w:t>
            </w: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Smanjenje</w:t>
            </w:r>
          </w:p>
          <w:p w:rsidR="008547B7" w:rsidRPr="00560D33" w:rsidRDefault="008547B7" w:rsidP="00516F1E">
            <w:pPr>
              <w:spacing w:after="0" w:line="240" w:lineRule="auto"/>
              <w:rPr>
                <w:rFonts w:ascii="Times New Roman" w:hAnsi="Times New Roman" w:cs="Times New Roman"/>
                <w:b/>
                <w:bCs/>
                <w:sz w:val="24"/>
                <w:szCs w:val="24"/>
              </w:rPr>
            </w:pPr>
          </w:p>
          <w:p w:rsidR="008547B7" w:rsidRPr="00560D33" w:rsidRDefault="008547B7" w:rsidP="00516F1E">
            <w:pPr>
              <w:spacing w:after="0" w:line="240" w:lineRule="auto"/>
              <w:rPr>
                <w:rFonts w:ascii="Times New Roman" w:hAnsi="Times New Roman" w:cs="Times New Roman"/>
                <w:b/>
                <w:bCs/>
                <w:sz w:val="24"/>
                <w:szCs w:val="24"/>
              </w:rPr>
            </w:pPr>
          </w:p>
          <w:p w:rsidR="008547B7" w:rsidRPr="00560D33" w:rsidRDefault="008547B7" w:rsidP="00516F1E">
            <w:pPr>
              <w:spacing w:after="0" w:line="240" w:lineRule="auto"/>
              <w:rPr>
                <w:rFonts w:ascii="Times New Roman" w:hAnsi="Times New Roman" w:cs="Times New Roman"/>
                <w:b/>
                <w:bCs/>
                <w:sz w:val="24"/>
                <w:szCs w:val="24"/>
              </w:rPr>
            </w:pP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 xml:space="preserve">      </w:t>
            </w:r>
          </w:p>
          <w:p w:rsidR="008547B7" w:rsidRPr="00560D33" w:rsidRDefault="008547B7" w:rsidP="00516F1E">
            <w:pPr>
              <w:spacing w:after="0" w:line="240" w:lineRule="auto"/>
              <w:rPr>
                <w:rFonts w:ascii="Times New Roman" w:hAnsi="Times New Roman" w:cs="Times New Roman"/>
                <w:b/>
                <w:bCs/>
                <w:sz w:val="24"/>
                <w:szCs w:val="24"/>
              </w:rPr>
            </w:pPr>
          </w:p>
          <w:p w:rsidR="008547B7" w:rsidRPr="00560D33" w:rsidRDefault="008547B7" w:rsidP="00516F1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-3.123.4</w:t>
            </w:r>
            <w:r w:rsidRPr="00560D33">
              <w:rPr>
                <w:rFonts w:ascii="Times New Roman" w:hAnsi="Times New Roman" w:cs="Times New Roman"/>
                <w:b/>
                <w:bCs/>
                <w:sz w:val="24"/>
                <w:szCs w:val="24"/>
              </w:rPr>
              <w:t>96,00</w:t>
            </w:r>
          </w:p>
        </w:tc>
        <w:tc>
          <w:tcPr>
            <w:tcW w:w="1476"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 xml:space="preserve">Četvrte izmjene i dopune proračuna za 2018. godinu </w:t>
            </w:r>
          </w:p>
          <w:p w:rsidR="008547B7" w:rsidRPr="00560D33" w:rsidRDefault="008547B7" w:rsidP="00516F1E">
            <w:pPr>
              <w:spacing w:after="0" w:line="240" w:lineRule="auto"/>
              <w:rPr>
                <w:rFonts w:ascii="Times New Roman" w:hAnsi="Times New Roman" w:cs="Times New Roman"/>
                <w:b/>
                <w:bCs/>
                <w:sz w:val="24"/>
                <w:szCs w:val="24"/>
              </w:rPr>
            </w:pPr>
          </w:p>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1.</w:t>
            </w:r>
            <w:r>
              <w:rPr>
                <w:rFonts w:ascii="Times New Roman" w:hAnsi="Times New Roman" w:cs="Times New Roman"/>
                <w:b/>
                <w:bCs/>
                <w:sz w:val="24"/>
                <w:szCs w:val="24"/>
              </w:rPr>
              <w:t>879.8</w:t>
            </w:r>
            <w:r w:rsidRPr="00560D33">
              <w:rPr>
                <w:rFonts w:ascii="Times New Roman" w:hAnsi="Times New Roman" w:cs="Times New Roman"/>
                <w:b/>
                <w:bCs/>
                <w:sz w:val="24"/>
                <w:szCs w:val="24"/>
              </w:rPr>
              <w:t>09,00</w:t>
            </w:r>
          </w:p>
        </w:tc>
      </w:tr>
      <w:tr w:rsidR="008547B7" w:rsidRPr="00560D33" w:rsidTr="00516F1E">
        <w:trPr>
          <w:trHeight w:val="266"/>
        </w:trPr>
        <w:tc>
          <w:tcPr>
            <w:tcW w:w="2593"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Aktivnost</w:t>
            </w:r>
          </w:p>
        </w:tc>
        <w:tc>
          <w:tcPr>
            <w:tcW w:w="2651"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B komponenta- jačanje kapaciteta provedbe</w:t>
            </w:r>
          </w:p>
        </w:tc>
        <w:tc>
          <w:tcPr>
            <w:tcW w:w="1545" w:type="dxa"/>
          </w:tcPr>
          <w:p w:rsidR="008547B7" w:rsidRPr="007D6B51" w:rsidRDefault="008547B7" w:rsidP="00516F1E">
            <w:pPr>
              <w:spacing w:after="0" w:line="240" w:lineRule="auto"/>
              <w:jc w:val="right"/>
              <w:rPr>
                <w:rFonts w:ascii="Times New Roman" w:hAnsi="Times New Roman" w:cs="Times New Roman"/>
                <w:b/>
                <w:bCs/>
                <w:sz w:val="24"/>
                <w:szCs w:val="24"/>
              </w:rPr>
            </w:pPr>
            <w:r w:rsidRPr="007D6B51">
              <w:rPr>
                <w:rFonts w:ascii="Times New Roman" w:hAnsi="Times New Roman" w:cs="Times New Roman"/>
                <w:b/>
                <w:bCs/>
                <w:sz w:val="24"/>
                <w:szCs w:val="24"/>
              </w:rPr>
              <w:t>376.880,00</w:t>
            </w:r>
          </w:p>
        </w:tc>
        <w:tc>
          <w:tcPr>
            <w:tcW w:w="1795" w:type="dxa"/>
          </w:tcPr>
          <w:p w:rsidR="008547B7" w:rsidRPr="007D6B51" w:rsidRDefault="008547B7" w:rsidP="00516F1E">
            <w:pPr>
              <w:spacing w:after="0" w:line="240" w:lineRule="auto"/>
              <w:jc w:val="center"/>
              <w:rPr>
                <w:rFonts w:ascii="Times New Roman" w:hAnsi="Times New Roman" w:cs="Times New Roman"/>
                <w:b/>
                <w:bCs/>
                <w:sz w:val="24"/>
                <w:szCs w:val="24"/>
              </w:rPr>
            </w:pPr>
            <w:r w:rsidRPr="007D6B51">
              <w:rPr>
                <w:rFonts w:ascii="Times New Roman" w:hAnsi="Times New Roman" w:cs="Times New Roman"/>
                <w:b/>
                <w:bCs/>
                <w:sz w:val="24"/>
                <w:szCs w:val="24"/>
              </w:rPr>
              <w:t>-159.996,00</w:t>
            </w:r>
          </w:p>
        </w:tc>
        <w:tc>
          <w:tcPr>
            <w:tcW w:w="1476" w:type="dxa"/>
          </w:tcPr>
          <w:p w:rsidR="008547B7" w:rsidRPr="007D6B51" w:rsidRDefault="008547B7" w:rsidP="00516F1E">
            <w:pPr>
              <w:spacing w:after="0" w:line="240" w:lineRule="auto"/>
              <w:jc w:val="right"/>
              <w:rPr>
                <w:rFonts w:ascii="Times New Roman" w:hAnsi="Times New Roman" w:cs="Times New Roman"/>
                <w:b/>
                <w:bCs/>
                <w:sz w:val="24"/>
                <w:szCs w:val="24"/>
              </w:rPr>
            </w:pPr>
            <w:r w:rsidRPr="007D6B51">
              <w:rPr>
                <w:rFonts w:ascii="Times New Roman" w:hAnsi="Times New Roman" w:cs="Times New Roman"/>
                <w:b/>
                <w:bCs/>
                <w:sz w:val="24"/>
                <w:szCs w:val="24"/>
              </w:rPr>
              <w:t>216.884,00</w:t>
            </w:r>
          </w:p>
        </w:tc>
      </w:tr>
      <w:tr w:rsidR="008547B7" w:rsidRPr="00560D33" w:rsidTr="00516F1E">
        <w:tc>
          <w:tcPr>
            <w:tcW w:w="2593" w:type="dxa"/>
          </w:tcPr>
          <w:p w:rsidR="008547B7" w:rsidRPr="00560D33" w:rsidRDefault="008547B7" w:rsidP="00516F1E">
            <w:pPr>
              <w:spacing w:after="0" w:line="240" w:lineRule="auto"/>
              <w:rPr>
                <w:rFonts w:ascii="Times New Roman" w:hAnsi="Times New Roman" w:cs="Times New Roman"/>
                <w:sz w:val="24"/>
                <w:szCs w:val="24"/>
              </w:rPr>
            </w:pPr>
            <w:r w:rsidRPr="00560D33">
              <w:rPr>
                <w:rFonts w:ascii="Times New Roman" w:hAnsi="Times New Roman" w:cs="Times New Roman"/>
                <w:sz w:val="24"/>
                <w:szCs w:val="24"/>
              </w:rPr>
              <w:t>Obrazloženje</w:t>
            </w:r>
          </w:p>
        </w:tc>
        <w:tc>
          <w:tcPr>
            <w:tcW w:w="7467" w:type="dxa"/>
            <w:gridSpan w:val="4"/>
          </w:tcPr>
          <w:p w:rsidR="008547B7" w:rsidRPr="00560D33" w:rsidRDefault="008547B7" w:rsidP="00516F1E">
            <w:pPr>
              <w:spacing w:after="0" w:line="240" w:lineRule="auto"/>
              <w:jc w:val="both"/>
              <w:rPr>
                <w:rFonts w:ascii="Times New Roman" w:hAnsi="Times New Roman" w:cs="Times New Roman"/>
                <w:sz w:val="24"/>
                <w:szCs w:val="24"/>
              </w:rPr>
            </w:pPr>
            <w:r w:rsidRPr="00560D33">
              <w:rPr>
                <w:rFonts w:ascii="Times New Roman" w:hAnsi="Times New Roman" w:cs="Times New Roman"/>
                <w:sz w:val="24"/>
                <w:szCs w:val="24"/>
              </w:rPr>
              <w:t xml:space="preserve">Projekt Jačanje kapaciteta za provedbu IP-a će se prijaviti do sredine prosinca 2018. godine, budući da je Javna ustanova Lokalna razvojna agencija Matica tek registrirana i donesen je Statut. Zbog toga se smanjuje iznos planiran za plaće zaposlenih u LRA Matica i operativnih troškova na ovom projektu. </w:t>
            </w:r>
          </w:p>
        </w:tc>
      </w:tr>
      <w:tr w:rsidR="008547B7" w:rsidRPr="00560D33" w:rsidTr="00516F1E">
        <w:trPr>
          <w:trHeight w:val="266"/>
        </w:trPr>
        <w:tc>
          <w:tcPr>
            <w:tcW w:w="2593"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Aktivnost</w:t>
            </w:r>
          </w:p>
        </w:tc>
        <w:tc>
          <w:tcPr>
            <w:tcW w:w="2651" w:type="dxa"/>
          </w:tcPr>
          <w:p w:rsidR="008547B7" w:rsidRPr="00560D33" w:rsidRDefault="008547B7" w:rsidP="00516F1E">
            <w:pPr>
              <w:spacing w:after="0" w:line="240" w:lineRule="auto"/>
              <w:rPr>
                <w:rFonts w:ascii="Times New Roman" w:hAnsi="Times New Roman" w:cs="Times New Roman"/>
                <w:b/>
                <w:bCs/>
                <w:sz w:val="24"/>
                <w:szCs w:val="24"/>
              </w:rPr>
            </w:pPr>
            <w:r w:rsidRPr="00560D33">
              <w:rPr>
                <w:rFonts w:ascii="Times New Roman" w:hAnsi="Times New Roman" w:cs="Times New Roman"/>
                <w:b/>
                <w:bCs/>
                <w:sz w:val="24"/>
                <w:szCs w:val="24"/>
              </w:rPr>
              <w:t>A komponenta – projektna dokumentacija</w:t>
            </w:r>
          </w:p>
          <w:p w:rsidR="008547B7" w:rsidRPr="00560D33" w:rsidRDefault="008547B7" w:rsidP="00516F1E">
            <w:pPr>
              <w:spacing w:after="0" w:line="240" w:lineRule="auto"/>
              <w:rPr>
                <w:rFonts w:ascii="Times New Roman" w:hAnsi="Times New Roman" w:cs="Times New Roman"/>
                <w:b/>
                <w:bCs/>
                <w:sz w:val="24"/>
                <w:szCs w:val="24"/>
              </w:rPr>
            </w:pPr>
          </w:p>
        </w:tc>
        <w:tc>
          <w:tcPr>
            <w:tcW w:w="1545" w:type="dxa"/>
          </w:tcPr>
          <w:p w:rsidR="008547B7" w:rsidRPr="00560D33" w:rsidRDefault="008547B7" w:rsidP="00516F1E">
            <w:pPr>
              <w:spacing w:after="0" w:line="240" w:lineRule="auto"/>
              <w:jc w:val="right"/>
              <w:rPr>
                <w:rFonts w:ascii="Times New Roman" w:hAnsi="Times New Roman" w:cs="Times New Roman"/>
                <w:b/>
                <w:bCs/>
                <w:sz w:val="24"/>
                <w:szCs w:val="24"/>
              </w:rPr>
            </w:pPr>
            <w:r w:rsidRPr="00560D33">
              <w:rPr>
                <w:rFonts w:ascii="Times New Roman" w:hAnsi="Times New Roman" w:cs="Times New Roman"/>
                <w:b/>
                <w:bCs/>
                <w:sz w:val="24"/>
                <w:szCs w:val="24"/>
              </w:rPr>
              <w:t>4.626.425,00</w:t>
            </w:r>
          </w:p>
        </w:tc>
        <w:tc>
          <w:tcPr>
            <w:tcW w:w="1795" w:type="dxa"/>
          </w:tcPr>
          <w:p w:rsidR="008547B7" w:rsidRPr="00560D33" w:rsidRDefault="008547B7" w:rsidP="00516F1E">
            <w:pPr>
              <w:spacing w:after="0" w:line="240" w:lineRule="auto"/>
              <w:jc w:val="right"/>
              <w:rPr>
                <w:rFonts w:ascii="Times New Roman" w:hAnsi="Times New Roman" w:cs="Times New Roman"/>
                <w:b/>
                <w:bCs/>
                <w:sz w:val="24"/>
                <w:szCs w:val="24"/>
              </w:rPr>
            </w:pPr>
            <w:r w:rsidRPr="00560D33">
              <w:rPr>
                <w:rFonts w:ascii="Times New Roman" w:hAnsi="Times New Roman" w:cs="Times New Roman"/>
                <w:b/>
                <w:bCs/>
                <w:sz w:val="24"/>
                <w:szCs w:val="24"/>
              </w:rPr>
              <w:t>-3.018.500,00</w:t>
            </w:r>
          </w:p>
        </w:tc>
        <w:tc>
          <w:tcPr>
            <w:tcW w:w="1476" w:type="dxa"/>
          </w:tcPr>
          <w:p w:rsidR="008547B7" w:rsidRPr="00560D33" w:rsidRDefault="008547B7" w:rsidP="00516F1E">
            <w:pPr>
              <w:spacing w:after="0" w:line="240" w:lineRule="auto"/>
              <w:jc w:val="right"/>
              <w:rPr>
                <w:rFonts w:ascii="Times New Roman" w:hAnsi="Times New Roman" w:cs="Times New Roman"/>
                <w:b/>
                <w:bCs/>
                <w:sz w:val="24"/>
                <w:szCs w:val="24"/>
              </w:rPr>
            </w:pPr>
            <w:r w:rsidRPr="00560D33">
              <w:rPr>
                <w:rFonts w:ascii="Times New Roman" w:hAnsi="Times New Roman" w:cs="Times New Roman"/>
                <w:b/>
                <w:bCs/>
                <w:sz w:val="24"/>
                <w:szCs w:val="24"/>
              </w:rPr>
              <w:t>1.607.925,00</w:t>
            </w:r>
          </w:p>
        </w:tc>
      </w:tr>
      <w:tr w:rsidR="008547B7" w:rsidRPr="00560D33" w:rsidTr="00516F1E">
        <w:tc>
          <w:tcPr>
            <w:tcW w:w="2593" w:type="dxa"/>
          </w:tcPr>
          <w:p w:rsidR="008547B7" w:rsidRPr="00560D33" w:rsidRDefault="008547B7" w:rsidP="00516F1E">
            <w:pPr>
              <w:spacing w:after="0" w:line="240" w:lineRule="auto"/>
              <w:rPr>
                <w:rFonts w:ascii="Times New Roman" w:hAnsi="Times New Roman" w:cs="Times New Roman"/>
                <w:sz w:val="24"/>
                <w:szCs w:val="24"/>
              </w:rPr>
            </w:pPr>
            <w:r w:rsidRPr="00560D33">
              <w:rPr>
                <w:rFonts w:ascii="Times New Roman" w:hAnsi="Times New Roman" w:cs="Times New Roman"/>
                <w:sz w:val="24"/>
                <w:szCs w:val="24"/>
              </w:rPr>
              <w:t>Obrazloženje</w:t>
            </w:r>
          </w:p>
        </w:tc>
        <w:tc>
          <w:tcPr>
            <w:tcW w:w="7467" w:type="dxa"/>
            <w:gridSpan w:val="4"/>
          </w:tcPr>
          <w:p w:rsidR="008547B7" w:rsidRPr="00560D33" w:rsidRDefault="008547B7" w:rsidP="00516F1E">
            <w:pPr>
              <w:spacing w:after="0" w:line="240" w:lineRule="auto"/>
              <w:jc w:val="both"/>
              <w:rPr>
                <w:rFonts w:ascii="Times New Roman" w:hAnsi="Times New Roman" w:cs="Times New Roman"/>
                <w:sz w:val="24"/>
                <w:szCs w:val="24"/>
              </w:rPr>
            </w:pPr>
            <w:r w:rsidRPr="00560D33">
              <w:rPr>
                <w:rFonts w:ascii="Times New Roman" w:hAnsi="Times New Roman" w:cs="Times New Roman"/>
                <w:sz w:val="24"/>
                <w:szCs w:val="24"/>
              </w:rPr>
              <w:t xml:space="preserve">Iznosi planirani za izradu projektne dokumentacije su korigirani na temelju ponuda/narudžbenica/ugovora. Dodatno, neki planirani troškovi za izradu projektno-tehničke dokumentacije su prebačeni za 2019. godinu, budući da se do kraja 2018. godine neće stići provesti postupak javne nabave za nabavu usluga izrade dokumentacije za žičaru u staroj gradskoj jezgri i dokumentacije za uređenje stare tržnice sa okolnim kućama. Troškovi planirani za izradu projektno-tehničke dokumentacije za zahvate na tvrđavi su prebačeni u 2019. godinu, budući da konzervatorski elaborat nije još gotov, a stoga kasni i izrada projektnih zadataka za iste zahvate. Projektno-tehnička dokumentacija za Kninjanku je također prebačena u 2019. godinu, budući da se ona može raditi tek nakon što objekt postane vlasništvo Grada Knina. </w:t>
            </w:r>
          </w:p>
        </w:tc>
      </w:tr>
    </w:tbl>
    <w:p w:rsidR="008547B7" w:rsidRDefault="008547B7" w:rsidP="008547B7">
      <w:pPr>
        <w:spacing w:after="0"/>
        <w:rPr>
          <w:rFonts w:ascii="Times New Roman" w:hAnsi="Times New Roman" w:cs="Times New Roman"/>
          <w:b/>
          <w:bCs/>
          <w:sz w:val="24"/>
          <w:szCs w:val="24"/>
        </w:rPr>
      </w:pPr>
    </w:p>
    <w:p w:rsidR="00777124" w:rsidRDefault="00777124" w:rsidP="00CB709B">
      <w:pPr>
        <w:spacing w:after="0"/>
        <w:rPr>
          <w:rFonts w:ascii="Times New Roman" w:hAnsi="Times New Roman" w:cs="Times New Roman"/>
          <w:b/>
          <w:sz w:val="24"/>
          <w:szCs w:val="24"/>
        </w:rPr>
      </w:pPr>
    </w:p>
    <w:p w:rsidR="00777124" w:rsidRDefault="00777124" w:rsidP="00CB709B">
      <w:pPr>
        <w:spacing w:after="0"/>
        <w:rPr>
          <w:rFonts w:ascii="Times New Roman" w:hAnsi="Times New Roman" w:cs="Times New Roman"/>
          <w:b/>
          <w:sz w:val="24"/>
          <w:szCs w:val="24"/>
        </w:rPr>
      </w:pPr>
    </w:p>
    <w:p w:rsidR="00777124" w:rsidRDefault="00777124" w:rsidP="00CB709B">
      <w:pPr>
        <w:spacing w:after="0"/>
        <w:rPr>
          <w:rFonts w:ascii="Times New Roman" w:hAnsi="Times New Roman" w:cs="Times New Roman"/>
          <w:b/>
          <w:sz w:val="24"/>
          <w:szCs w:val="24"/>
        </w:rPr>
      </w:pPr>
    </w:p>
    <w:p w:rsidR="00777124" w:rsidRDefault="00777124" w:rsidP="00CB709B">
      <w:pPr>
        <w:spacing w:after="0"/>
        <w:rPr>
          <w:rFonts w:ascii="Times New Roman" w:hAnsi="Times New Roman" w:cs="Times New Roman"/>
          <w:b/>
          <w:sz w:val="24"/>
          <w:szCs w:val="24"/>
        </w:rPr>
      </w:pPr>
    </w:p>
    <w:p w:rsidR="00777124" w:rsidRDefault="00777124" w:rsidP="00CB709B">
      <w:pPr>
        <w:spacing w:after="0"/>
        <w:rPr>
          <w:rFonts w:ascii="Times New Roman" w:hAnsi="Times New Roman" w:cs="Times New Roman"/>
          <w:b/>
          <w:sz w:val="24"/>
          <w:szCs w:val="24"/>
        </w:rPr>
      </w:pPr>
    </w:p>
    <w:p w:rsidR="00777124" w:rsidRDefault="00777124" w:rsidP="00CB709B">
      <w:pPr>
        <w:spacing w:after="0"/>
        <w:rPr>
          <w:rFonts w:ascii="Times New Roman" w:hAnsi="Times New Roman" w:cs="Times New Roman"/>
          <w:b/>
          <w:sz w:val="24"/>
          <w:szCs w:val="24"/>
        </w:rPr>
      </w:pPr>
    </w:p>
    <w:p w:rsidR="00777124" w:rsidRDefault="00777124" w:rsidP="00CB709B">
      <w:pPr>
        <w:spacing w:after="0"/>
        <w:rPr>
          <w:rFonts w:ascii="Times New Roman" w:hAnsi="Times New Roman" w:cs="Times New Roman"/>
          <w:b/>
          <w:sz w:val="24"/>
          <w:szCs w:val="24"/>
        </w:rPr>
      </w:pPr>
    </w:p>
    <w:p w:rsidR="00777124" w:rsidRDefault="00777124" w:rsidP="00CB709B">
      <w:pPr>
        <w:spacing w:after="0"/>
        <w:rPr>
          <w:rFonts w:ascii="Times New Roman" w:hAnsi="Times New Roman" w:cs="Times New Roman"/>
          <w:b/>
          <w:sz w:val="24"/>
          <w:szCs w:val="24"/>
        </w:rPr>
      </w:pPr>
    </w:p>
    <w:p w:rsidR="00777124" w:rsidRDefault="00777124" w:rsidP="00CB709B">
      <w:pPr>
        <w:spacing w:after="0"/>
        <w:rPr>
          <w:rFonts w:ascii="Times New Roman" w:hAnsi="Times New Roman" w:cs="Times New Roman"/>
          <w:b/>
          <w:sz w:val="24"/>
          <w:szCs w:val="24"/>
        </w:rPr>
      </w:pPr>
    </w:p>
    <w:p w:rsidR="00777124" w:rsidRDefault="00777124" w:rsidP="00CB709B">
      <w:pPr>
        <w:spacing w:after="0"/>
        <w:rPr>
          <w:rFonts w:ascii="Times New Roman" w:hAnsi="Times New Roman" w:cs="Times New Roman"/>
          <w:b/>
          <w:sz w:val="24"/>
          <w:szCs w:val="24"/>
        </w:rPr>
      </w:pPr>
    </w:p>
    <w:p w:rsidR="00CB709B" w:rsidRPr="001D6A76" w:rsidRDefault="00CB709B" w:rsidP="00CB709B">
      <w:pPr>
        <w:spacing w:after="0"/>
        <w:rPr>
          <w:rFonts w:ascii="Times New Roman" w:hAnsi="Times New Roman" w:cs="Times New Roman"/>
          <w:b/>
          <w:sz w:val="24"/>
          <w:szCs w:val="24"/>
        </w:rPr>
      </w:pPr>
      <w:r w:rsidRPr="001D6A76">
        <w:rPr>
          <w:rFonts w:ascii="Times New Roman" w:hAnsi="Times New Roman" w:cs="Times New Roman"/>
          <w:b/>
          <w:sz w:val="24"/>
          <w:szCs w:val="24"/>
        </w:rPr>
        <w:t>UPRAVNI ODJEL ZA PROSTORNO UREĐENJE, KOMUNALNE,</w:t>
      </w:r>
    </w:p>
    <w:p w:rsidR="00CB709B" w:rsidRDefault="00CB709B" w:rsidP="00CB709B">
      <w:pPr>
        <w:spacing w:after="0"/>
        <w:rPr>
          <w:rFonts w:ascii="Times New Roman" w:hAnsi="Times New Roman" w:cs="Times New Roman"/>
          <w:b/>
          <w:sz w:val="24"/>
          <w:szCs w:val="24"/>
        </w:rPr>
      </w:pPr>
      <w:r w:rsidRPr="001D6A76">
        <w:rPr>
          <w:rFonts w:ascii="Times New Roman" w:hAnsi="Times New Roman" w:cs="Times New Roman"/>
          <w:b/>
          <w:sz w:val="24"/>
          <w:szCs w:val="24"/>
        </w:rPr>
        <w:t>IMOVINSKOPRAVNE POSLOVE I ZAŠTITU OKOLIŠA</w:t>
      </w:r>
    </w:p>
    <w:p w:rsidR="00CB709B" w:rsidRDefault="00CB709B" w:rsidP="00CB709B">
      <w:pPr>
        <w:spacing w:after="0"/>
        <w:rPr>
          <w:rFonts w:ascii="Times New Roman" w:hAnsi="Times New Roman" w:cs="Times New Roman"/>
          <w:b/>
          <w:sz w:val="24"/>
          <w:szCs w:val="24"/>
        </w:rPr>
      </w:pPr>
    </w:p>
    <w:p w:rsidR="00777124" w:rsidRPr="00777124" w:rsidRDefault="00CB709B" w:rsidP="00CB709B">
      <w:pPr>
        <w:spacing w:after="0"/>
        <w:rPr>
          <w:rFonts w:ascii="Times New Roman" w:hAnsi="Times New Roman" w:cs="Times New Roman"/>
          <w:b/>
          <w:sz w:val="24"/>
          <w:szCs w:val="24"/>
        </w:rPr>
      </w:pPr>
      <w:r>
        <w:rPr>
          <w:rFonts w:ascii="Times New Roman" w:hAnsi="Times New Roman" w:cs="Times New Roman"/>
          <w:b/>
          <w:sz w:val="24"/>
          <w:szCs w:val="24"/>
        </w:rPr>
        <w:t>OBRAZLOŽENJE PRIJEDLOGA REBALANSA IV</w:t>
      </w:r>
      <w:r w:rsidR="00777124">
        <w:rPr>
          <w:rFonts w:ascii="Times New Roman" w:hAnsi="Times New Roman" w:cs="Times New Roman"/>
          <w:b/>
          <w:sz w:val="24"/>
          <w:szCs w:val="24"/>
        </w:rPr>
        <w:t>.</w:t>
      </w:r>
      <w:r>
        <w:rPr>
          <w:rFonts w:ascii="Times New Roman" w:hAnsi="Times New Roman" w:cs="Times New Roman"/>
          <w:b/>
          <w:sz w:val="24"/>
          <w:szCs w:val="24"/>
        </w:rPr>
        <w:t xml:space="preserve"> PRORAČUNA ZA 2018. GODINU</w:t>
      </w:r>
    </w:p>
    <w:p w:rsidR="00CB709B" w:rsidRPr="006A37C0" w:rsidRDefault="00CB709B" w:rsidP="00CB709B">
      <w:pPr>
        <w:spacing w:after="0"/>
        <w:rPr>
          <w:rFonts w:ascii="Times New Roman" w:hAnsi="Times New Roman"/>
          <w:sz w:val="24"/>
          <w:szCs w:val="24"/>
        </w:rPr>
      </w:pPr>
      <w:r w:rsidRPr="006A37C0">
        <w:rPr>
          <w:rFonts w:ascii="Times New Roman" w:hAnsi="Times New Roman"/>
          <w:sz w:val="24"/>
          <w:szCs w:val="24"/>
        </w:rPr>
        <w:t>Djelokrug rada odjela:</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uspostavlja i vodi sustav informacija o prostoru te dokumentaciju prostora,</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prati stanje u prostoru Grada i izrađuje izvješće o stanju u prostoru,</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priprema i koordinira izradu i prati provođenje dokumenata prostornog uređenja koje donosi Gradsko vijeće (nositelj izrade dokumenata),</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utvrđuje troškove pripreme zemljišta,</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donošenja plana javne gradske površine,</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priprema i sudjeluje u izradi elaborata i studija, sukladno pozitivnim propisima te provodi konkretne akcije u zaštiti okoliša, cjelovito očuvanje kakvoće okoliša, očuvanje krajobraznih raznolikosti, racionalno korištenje prirodnih dobara i energije na najpovoljniji način za okoliš kao osnovnih uvjeta zdravog života i temelja održivog razvitka, </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izrađuje program gradnje i održavanja objekata i uređaja komunalne infrastrukture i izvješća o njihovom izvršenju,</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gradnja, rekonstrukcija i održavanje objekata i uređaja komunalne infrastrukture, groblja, deponija i opreme komunalnog poduzeća koja se financiraju iz izvora izvan cijene komunalne usluge,</w:t>
      </w:r>
    </w:p>
    <w:p w:rsidR="00CB709B" w:rsidRPr="006A37C0" w:rsidRDefault="00CB709B" w:rsidP="00CB709B">
      <w:pPr>
        <w:spacing w:after="0"/>
        <w:jc w:val="both"/>
        <w:rPr>
          <w:rFonts w:ascii="Times New Roman" w:hAnsi="Times New Roman"/>
          <w:sz w:val="24"/>
          <w:szCs w:val="24"/>
        </w:rPr>
      </w:pPr>
      <w:r w:rsidRPr="006A37C0">
        <w:rPr>
          <w:rFonts w:ascii="Times New Roman" w:hAnsi="Times New Roman"/>
          <w:sz w:val="24"/>
          <w:szCs w:val="24"/>
        </w:rPr>
        <w:t xml:space="preserve">-     poslovi u svezi s javnom rasvjetom i opskrbom električnom energijom, </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održavanje zelenih površina i opreme na zelenim površinama,   </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koordinacija s komunalnim poduzećem i poduzećem za čistoću,</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neizgrađenog građevinskog zemljišta i nekorištenih poduzetničkih nekretnina,</w:t>
      </w:r>
    </w:p>
    <w:p w:rsidR="00CB709B" w:rsidRPr="006A37C0" w:rsidRDefault="00CB709B" w:rsidP="00CB709B">
      <w:pPr>
        <w:spacing w:after="0"/>
        <w:jc w:val="both"/>
        <w:rPr>
          <w:rFonts w:ascii="Times New Roman" w:hAnsi="Times New Roman"/>
          <w:sz w:val="24"/>
          <w:szCs w:val="24"/>
        </w:rPr>
      </w:pPr>
      <w:r w:rsidRPr="006A37C0">
        <w:rPr>
          <w:rFonts w:ascii="Times New Roman" w:hAnsi="Times New Roman"/>
          <w:sz w:val="24"/>
          <w:szCs w:val="24"/>
        </w:rPr>
        <w:t xml:space="preserve">      izrađuje program uređenja i upravljanja građevinskim zemljištem i provodi isti,</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poslovi u vezi ugovaranja i održavanja stambenih i poslovnih zgrada u vlasništvu Grada s upraviteljem i plaćanja pričuve, </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priprema građevinskog zemljišta za izgradnju objekata i uređenje javnih površina,</w:t>
      </w:r>
    </w:p>
    <w:p w:rsidR="00CB709B" w:rsidRPr="006A37C0" w:rsidRDefault="00CB709B" w:rsidP="00CB709B">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vodnog gospodarstva (javna vodoopskrba, javna odvodnja i pročišćavanje otpadnih voda, evidencija i briga o komunalnim vodnim građevinama, suradnja s isporučiteljom vodnih usluga i </w:t>
      </w:r>
      <w:proofErr w:type="spellStart"/>
      <w:r w:rsidRPr="006A37C0">
        <w:rPr>
          <w:rFonts w:eastAsia="Calibri"/>
          <w:lang w:eastAsia="en-US"/>
        </w:rPr>
        <w:t>dr</w:t>
      </w:r>
      <w:proofErr w:type="spellEnd"/>
      <w:r w:rsidRPr="006A37C0">
        <w:rPr>
          <w:rFonts w:eastAsia="Calibri"/>
          <w:lang w:eastAsia="en-US"/>
        </w:rPr>
        <w:t xml:space="preserve">.) u skladu sa Zakonom o vodama i drugim propisima i aktima Grada, </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javnog gradskog i prigradskog prijevoza,</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izrada nacrta i prijedloga akata iz djelokruga odjela, za Gradsko vijeće i Gradonačelnika i provođenje istih, sukladno zakonu, te sastavljanje ugovora za odgovarajuće poslove iz svoje nadležnosti,</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komunalno redarstvo u skladu sa ZKG i drugih zakonima i propisima i provedba odluke o komunalnom redu,</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evidencija komunalne naknade, naknadu za priključenje na komunalne vodne građevine i komunalnog doprinosa, cijene komunalnih usluga te njihov obračun i naplata, </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predlaže Gradskom vijeću i Gradonačelniku akte o uređenju prometa na području Grada, u skladu sa zakonom i prati provedbu propisa,</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nadzora i premještanja nepropisno zaustavljenih i parkiranih vozila, poslovi upravljanja prometom i nadzora prometa u zonama smirenog prometa,</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predlaže organiziranje školskih prometnih jedinica i prometne jedinice mladeži,</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osniva i vodi katastar vodova,</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osniva i vodi izvornu evidenciju naselja, ulica i kućnih brojeva te poslovi u vezi obnove, </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rekonstrukcije i provjere uporabljivosti poslovnih prostora i drugih prostora u vlasništvu Grada te poslovi održavanja gradske imovine,</w:t>
      </w:r>
    </w:p>
    <w:p w:rsidR="00CB709B" w:rsidRPr="006A37C0" w:rsidRDefault="00CB709B" w:rsidP="00CB709B">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lastRenderedPageBreak/>
        <w:t xml:space="preserve">-   izrada rješenja  za komunalnu naknadu, naknadu za priključenje na komunalne vodne građevine i komunalni doprinos i druga rješenja iz komunalnog i vodnog gospodarstva  u skladu sa zakonom i aktima Grada, </w:t>
      </w:r>
    </w:p>
    <w:p w:rsidR="00CB709B" w:rsidRPr="006A37C0" w:rsidRDefault="00CB709B" w:rsidP="00CB709B">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dezinsekcije, deratizacije, postupanja s psima i mačkama lutalicama, držanju životinja, </w:t>
      </w:r>
    </w:p>
    <w:p w:rsidR="00CB709B" w:rsidRPr="006A37C0" w:rsidRDefault="00CB709B" w:rsidP="00CB709B">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provedbe zakonskih i drugih propisa zaštite na radu, izrada i predlaganje akata i provedbe mjera i aktivnosti iz navedene oblasti, </w:t>
      </w:r>
    </w:p>
    <w:p w:rsidR="00CB709B" w:rsidRPr="006A37C0" w:rsidRDefault="00CB709B" w:rsidP="00CB709B">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poslovi u vezi programa, radova i koordinacije s mjesnim odborima iz oblasti komunalnih, prostornih i drugih poslova iz nadležnosti odjela, od značaja za mjesne odbore,</w:t>
      </w:r>
    </w:p>
    <w:p w:rsidR="00CB709B" w:rsidRPr="006A37C0" w:rsidRDefault="00CB709B" w:rsidP="00CB709B">
      <w:pPr>
        <w:numPr>
          <w:ilvl w:val="0"/>
          <w:numId w:val="6"/>
        </w:numPr>
        <w:autoSpaceDE w:val="0"/>
        <w:autoSpaceDN w:val="0"/>
        <w:adjustRightInd w:val="0"/>
        <w:spacing w:after="0" w:line="240" w:lineRule="auto"/>
        <w:jc w:val="both"/>
        <w:rPr>
          <w:rFonts w:ascii="Times New Roman" w:hAnsi="Times New Roman"/>
          <w:sz w:val="24"/>
          <w:szCs w:val="24"/>
        </w:rPr>
      </w:pPr>
      <w:r w:rsidRPr="006A37C0">
        <w:rPr>
          <w:rFonts w:ascii="Times New Roman" w:hAnsi="Times New Roman"/>
          <w:sz w:val="24"/>
          <w:szCs w:val="24"/>
        </w:rPr>
        <w:t>poslovi u svezi koordinacije i izrade i provođenja dokumenata zaštite od požara, civilne zaštite,</w:t>
      </w:r>
    </w:p>
    <w:p w:rsidR="00CB709B" w:rsidRPr="006A37C0" w:rsidRDefault="00CB709B" w:rsidP="00CB709B">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poslovi u vezi zakona o prostornom, o zaštiti od buke, o otpadu, o vodnom gospodarstvu, </w:t>
      </w:r>
    </w:p>
    <w:p w:rsidR="00CB709B" w:rsidRPr="006A37C0" w:rsidRDefault="00CB709B" w:rsidP="00CB709B">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priprema i provodi odluke Gradskog vijeća i gradonačelnika u svezi gospodarenja gradskom imovinom (nekretninama), pravnog prometa vezano za raspolaganje, stjecanje, uporabu i korištenje te zasnivanje stvarnih prava na nekretninama,</w:t>
      </w:r>
    </w:p>
    <w:p w:rsidR="00CB709B" w:rsidRPr="006A37C0" w:rsidRDefault="00CB709B" w:rsidP="00CB709B">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svezi sređivanja zemljišno-knjižnog stanja gradske imovine, </w:t>
      </w:r>
    </w:p>
    <w:p w:rsidR="00CB709B" w:rsidRPr="006A37C0" w:rsidRDefault="00CB709B" w:rsidP="00CB709B">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uspostavlja i vodi evidenciju nekretnina u vlasništvu i na korištenju Grada, stvarno pravne, obvezno pravne i druge odnose u vezi s nekretninama te pravodobno ih dostavlja nadležnom upravnom tijelu za financije radi uspostave evidencije o vrijednosti imovine Grada i prihoda od raspolaganja imovinom ili izdataka u vezi zasnovanih prava na nekretninama,</w:t>
      </w:r>
    </w:p>
    <w:p w:rsidR="00CB709B" w:rsidRPr="006A37C0" w:rsidRDefault="00CB709B" w:rsidP="00CB709B">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provodi postupak izvlaštenja, postupke u vezi nacionalizacije i eksproprijacije imovine te druge upravne postupke u ime Grada pred nadležnim tijelima državne uprave i drugim tijelima  u djelokrugu Grada, </w:t>
      </w:r>
    </w:p>
    <w:p w:rsidR="00CB709B" w:rsidRPr="006A37C0" w:rsidRDefault="00CB709B" w:rsidP="00CB709B">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pokreće i vodi postupak pred nadležnim tijelom RH za prijenos nekretnina u vlasništvu RH na Grad, </w:t>
      </w:r>
    </w:p>
    <w:p w:rsidR="00CB709B" w:rsidRPr="006A37C0" w:rsidRDefault="00CB709B" w:rsidP="00CB709B">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zastupanja Grada u sudskim, ovršnim, upravnim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xml:space="preserve">. postupcima i upravnim sporovima te suradnja s odvjetničkim uredima koji zastupaju Grad, </w:t>
      </w:r>
    </w:p>
    <w:p w:rsidR="00CB709B" w:rsidRPr="006A37C0" w:rsidRDefault="00CB709B" w:rsidP="00CB709B">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poduzima sve pravne radnje i postupke za prisilnu naplatu potraživanja (sudski, ovršni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postupci),</w:t>
      </w:r>
    </w:p>
    <w:p w:rsidR="00CB709B" w:rsidRPr="006A37C0" w:rsidRDefault="00CB709B" w:rsidP="00CB709B">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postupku izlaganja-preoblikovanja zemljišnih knjiga u skladu s posebnim propisima i ovlastima,  </w:t>
      </w:r>
    </w:p>
    <w:p w:rsidR="00CB709B" w:rsidRPr="006A37C0" w:rsidRDefault="00CB709B" w:rsidP="00CB709B">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 zaduženju i ovlasti, izrada preporuka gradonačelnika za stambeno zbrinjavanje kadrova značajnih za Grad u skladu sa Zakonom o PPDS-u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odgovarajućim zakonima,</w:t>
      </w:r>
    </w:p>
    <w:p w:rsidR="00CB709B" w:rsidRPr="006A37C0" w:rsidRDefault="00CB709B" w:rsidP="00CB709B">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popisa stanova i evidencija prihoda Grada s osnova najamnine i prodaje stanova, te poduzimanja zakonskih mjera za naplatu najamnine i sredstava od prodaje stanova, </w:t>
      </w:r>
    </w:p>
    <w:p w:rsidR="00CB709B" w:rsidRPr="006A37C0" w:rsidRDefault="00CB709B" w:rsidP="00CB709B">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priprema i provodi Odluku o zakupu i kupoprodaji poslovnih prostora te druge akte u vezi poslovnih prostora, upravljanje poslovnim prostorom u vlasništvu i izvan knjižnom vlasništvu Grada u skladu sa zakonom, propisima i aktima Grada, predlaganje određivanja namjene,  izrada ugovora o zakupu i otkaza ugovora, nadzor korištenja poslovnog prostora sukladno ugovornim i drugim obvezama zakupaca i poduzimanje odgovarajućih mjera, </w:t>
      </w:r>
    </w:p>
    <w:p w:rsidR="00CB709B" w:rsidRPr="006A37C0" w:rsidRDefault="00CB709B" w:rsidP="00CB709B">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vodi evidenciju poslovnih prostora i zakupaca sa svim bitnim podacima iz ugovora, </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neiskorištenih poduzetničkih nekretnina i predlaganje načina stavljanja u funkciju,</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i priprema akata za davanje u zakup javne gradske površine i neobrađenog obradivog poljoprivrednog zemljišta, u skladu sa zakonom,</w:t>
      </w:r>
    </w:p>
    <w:p w:rsidR="00CB709B" w:rsidRPr="006A37C0" w:rsidRDefault="00CB709B" w:rsidP="00CB709B">
      <w:pPr>
        <w:pStyle w:val="StandardWeb"/>
        <w:numPr>
          <w:ilvl w:val="0"/>
          <w:numId w:val="6"/>
        </w:numPr>
        <w:spacing w:before="0" w:beforeAutospacing="0" w:after="0" w:afterAutospacing="0"/>
        <w:jc w:val="both"/>
        <w:rPr>
          <w:rFonts w:eastAsia="Calibri"/>
          <w:lang w:eastAsia="en-US"/>
        </w:rPr>
      </w:pPr>
      <w:r w:rsidRPr="006A37C0">
        <w:rPr>
          <w:rFonts w:eastAsia="Calibri"/>
          <w:lang w:eastAsia="en-US"/>
        </w:rPr>
        <w:t>upravljanje javnim površinama sukladno Odluci Gradskog vijeća i Planu Gradonačelnika,  izrada ugovora, otkaza,  nadzor korištenja,  poduzimanje odgovarajućih mjera za naplatu naknada i zakupnina,</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vezi koncesija za autotaksi i javni prijevoz putnika te drugih koncesija koje posebnim propisom nisu povjerene drugim tijelima,</w:t>
      </w:r>
    </w:p>
    <w:p w:rsidR="00CB709B" w:rsidRPr="006A37C0"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spomeničke rente,</w:t>
      </w:r>
    </w:p>
    <w:p w:rsidR="00CB709B" w:rsidRPr="006A37C0" w:rsidRDefault="00CB709B" w:rsidP="00CB709B">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lastRenderedPageBreak/>
        <w:t xml:space="preserve">-    uspostavlja i vodi evidenciju javnih gradskih površina, korisnika, o svim bitnim podacima iz ugovora, te dostavlja ažurirane relevantne podatke nadležnom odjelu za financije radi praćenja naplate prihoda s osnova korištenja javnih površina, </w:t>
      </w:r>
    </w:p>
    <w:p w:rsidR="00CB709B" w:rsidRDefault="00CB709B" w:rsidP="00CB709B">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drugi poslovi iz samoupravnog djelokruga Grada, sukladno zakonu, dugim propisima i aktima Grada.</w:t>
      </w:r>
    </w:p>
    <w:p w:rsidR="00CB709B" w:rsidRDefault="00CB709B" w:rsidP="00CB709B">
      <w:pPr>
        <w:spacing w:after="0" w:line="240" w:lineRule="auto"/>
        <w:jc w:val="both"/>
        <w:rPr>
          <w:rFonts w:ascii="Times New Roman" w:hAnsi="Times New Roman"/>
          <w:sz w:val="24"/>
          <w:szCs w:val="24"/>
        </w:rPr>
      </w:pPr>
    </w:p>
    <w:p w:rsidR="00CB709B" w:rsidRPr="00E87676" w:rsidRDefault="00CB709B" w:rsidP="00CB709B">
      <w:pPr>
        <w:pStyle w:val="Bezproreda"/>
        <w:jc w:val="both"/>
        <w:rPr>
          <w:rFonts w:ascii="Times New Roman" w:hAnsi="Times New Roman"/>
          <w:sz w:val="24"/>
          <w:szCs w:val="24"/>
        </w:rPr>
      </w:pPr>
      <w:r w:rsidRPr="00E87676">
        <w:rPr>
          <w:rFonts w:ascii="Times New Roman" w:hAnsi="Times New Roman"/>
          <w:sz w:val="24"/>
          <w:szCs w:val="24"/>
        </w:rPr>
        <w:t>U odjelu je sistematizirano 1</w:t>
      </w:r>
      <w:r>
        <w:rPr>
          <w:rFonts w:ascii="Times New Roman" w:hAnsi="Times New Roman"/>
          <w:sz w:val="24"/>
          <w:szCs w:val="24"/>
        </w:rPr>
        <w:t>6</w:t>
      </w:r>
      <w:r w:rsidRPr="00E87676">
        <w:rPr>
          <w:rFonts w:ascii="Times New Roman" w:hAnsi="Times New Roman"/>
          <w:sz w:val="24"/>
          <w:szCs w:val="24"/>
        </w:rPr>
        <w:t xml:space="preserve"> radnih mjesta na kojima je predviđeno 1</w:t>
      </w:r>
      <w:r>
        <w:rPr>
          <w:rFonts w:ascii="Times New Roman" w:hAnsi="Times New Roman"/>
          <w:sz w:val="24"/>
          <w:szCs w:val="24"/>
        </w:rPr>
        <w:t>7</w:t>
      </w:r>
      <w:r w:rsidRPr="00E87676">
        <w:rPr>
          <w:rFonts w:ascii="Times New Roman" w:hAnsi="Times New Roman"/>
          <w:sz w:val="24"/>
          <w:szCs w:val="24"/>
        </w:rPr>
        <w:t xml:space="preserve"> izvršitelja. Zaključno sa 3</w:t>
      </w:r>
      <w:r>
        <w:rPr>
          <w:rFonts w:ascii="Times New Roman" w:hAnsi="Times New Roman"/>
          <w:sz w:val="24"/>
          <w:szCs w:val="24"/>
        </w:rPr>
        <w:t>0</w:t>
      </w:r>
      <w:r w:rsidRPr="00E87676">
        <w:rPr>
          <w:rFonts w:ascii="Times New Roman" w:hAnsi="Times New Roman"/>
          <w:sz w:val="24"/>
          <w:szCs w:val="24"/>
        </w:rPr>
        <w:t>.</w:t>
      </w:r>
      <w:r>
        <w:rPr>
          <w:rFonts w:ascii="Times New Roman" w:hAnsi="Times New Roman"/>
          <w:sz w:val="24"/>
          <w:szCs w:val="24"/>
        </w:rPr>
        <w:t>11</w:t>
      </w:r>
      <w:r w:rsidRPr="00E87676">
        <w:rPr>
          <w:rFonts w:ascii="Times New Roman" w:hAnsi="Times New Roman"/>
          <w:sz w:val="24"/>
          <w:szCs w:val="24"/>
        </w:rPr>
        <w:t>.201</w:t>
      </w:r>
      <w:r>
        <w:rPr>
          <w:rFonts w:ascii="Times New Roman" w:hAnsi="Times New Roman"/>
          <w:sz w:val="24"/>
          <w:szCs w:val="24"/>
        </w:rPr>
        <w:t>8</w:t>
      </w:r>
      <w:r w:rsidRPr="00E87676">
        <w:rPr>
          <w:rFonts w:ascii="Times New Roman" w:hAnsi="Times New Roman"/>
          <w:sz w:val="24"/>
          <w:szCs w:val="24"/>
        </w:rPr>
        <w:t xml:space="preserve">. godine popunjeno </w:t>
      </w:r>
      <w:r>
        <w:rPr>
          <w:rFonts w:ascii="Times New Roman" w:hAnsi="Times New Roman"/>
          <w:sz w:val="24"/>
          <w:szCs w:val="24"/>
        </w:rPr>
        <w:t>je 14</w:t>
      </w:r>
      <w:r w:rsidRPr="00E87676">
        <w:rPr>
          <w:rFonts w:ascii="Times New Roman" w:hAnsi="Times New Roman"/>
          <w:sz w:val="24"/>
          <w:szCs w:val="24"/>
        </w:rPr>
        <w:t xml:space="preserve"> radnih mjesta – 1</w:t>
      </w:r>
      <w:r>
        <w:rPr>
          <w:rFonts w:ascii="Times New Roman" w:hAnsi="Times New Roman"/>
          <w:sz w:val="24"/>
          <w:szCs w:val="24"/>
        </w:rPr>
        <w:t>4</w:t>
      </w:r>
      <w:r w:rsidRPr="00E87676">
        <w:rPr>
          <w:rFonts w:ascii="Times New Roman" w:hAnsi="Times New Roman"/>
          <w:sz w:val="24"/>
          <w:szCs w:val="24"/>
        </w:rPr>
        <w:t xml:space="preserve"> izvršitelja.</w:t>
      </w:r>
    </w:p>
    <w:p w:rsidR="00CB709B" w:rsidRPr="00233C25" w:rsidRDefault="00CB709B" w:rsidP="00CB709B">
      <w:pPr>
        <w:pStyle w:val="Bezproreda"/>
        <w:rPr>
          <w:rFonts w:ascii="Times New Roman" w:hAnsi="Times New Roman"/>
          <w:sz w:val="24"/>
          <w:szCs w:val="24"/>
        </w:rPr>
      </w:pPr>
    </w:p>
    <w:p w:rsidR="00CB709B" w:rsidRPr="00233C25" w:rsidRDefault="00CB709B" w:rsidP="00CB709B">
      <w:pPr>
        <w:jc w:val="both"/>
        <w:rPr>
          <w:rFonts w:ascii="Times New Roman" w:hAnsi="Times New Roman"/>
          <w:sz w:val="24"/>
          <w:szCs w:val="24"/>
        </w:rPr>
      </w:pPr>
      <w:r w:rsidRPr="00233C25">
        <w:rPr>
          <w:rFonts w:ascii="Times New Roman" w:hAnsi="Times New Roman"/>
          <w:sz w:val="24"/>
          <w:szCs w:val="24"/>
        </w:rPr>
        <w:t>Unutar odjela organiziran</w:t>
      </w:r>
      <w:r>
        <w:rPr>
          <w:rFonts w:ascii="Times New Roman" w:hAnsi="Times New Roman"/>
          <w:sz w:val="24"/>
          <w:szCs w:val="24"/>
        </w:rPr>
        <w:t>a</w:t>
      </w:r>
      <w:r w:rsidRPr="00233C25">
        <w:rPr>
          <w:rFonts w:ascii="Times New Roman" w:hAnsi="Times New Roman"/>
          <w:sz w:val="24"/>
          <w:szCs w:val="24"/>
        </w:rPr>
        <w:t xml:space="preserve"> </w:t>
      </w:r>
      <w:r>
        <w:rPr>
          <w:rFonts w:ascii="Times New Roman" w:hAnsi="Times New Roman"/>
          <w:sz w:val="24"/>
          <w:szCs w:val="24"/>
        </w:rPr>
        <w:t>su 3</w:t>
      </w:r>
      <w:r w:rsidRPr="00233C25">
        <w:rPr>
          <w:rFonts w:ascii="Times New Roman" w:hAnsi="Times New Roman"/>
          <w:sz w:val="24"/>
          <w:szCs w:val="24"/>
        </w:rPr>
        <w:t xml:space="preserve"> odsjek</w:t>
      </w:r>
      <w:r>
        <w:rPr>
          <w:rFonts w:ascii="Times New Roman" w:hAnsi="Times New Roman"/>
          <w:sz w:val="24"/>
          <w:szCs w:val="24"/>
        </w:rPr>
        <w:t>a</w:t>
      </w:r>
      <w:r w:rsidRPr="00233C25">
        <w:rPr>
          <w:rFonts w:ascii="Times New Roman" w:hAnsi="Times New Roman"/>
          <w:sz w:val="24"/>
          <w:szCs w:val="24"/>
        </w:rPr>
        <w:t>: Odsjek</w:t>
      </w:r>
      <w:r>
        <w:rPr>
          <w:rFonts w:ascii="Times New Roman" w:hAnsi="Times New Roman"/>
          <w:sz w:val="24"/>
          <w:szCs w:val="24"/>
        </w:rPr>
        <w:t xml:space="preserve"> za imovinskopravne poslove, komunalno gospodarstvo i </w:t>
      </w:r>
      <w:r>
        <w:rPr>
          <w:rFonts w:ascii="Times New Roman" w:hAnsi="Times New Roman" w:cs="Times New Roman"/>
          <w:sz w:val="24"/>
          <w:szCs w:val="24"/>
        </w:rPr>
        <w:t>naplatu prihoda, O</w:t>
      </w:r>
      <w:r w:rsidRPr="0018434A">
        <w:rPr>
          <w:rFonts w:ascii="Times New Roman" w:hAnsi="Times New Roman" w:cs="Times New Roman"/>
          <w:sz w:val="24"/>
          <w:szCs w:val="24"/>
        </w:rPr>
        <w:t>dsjek za prostorno uređenj</w:t>
      </w:r>
      <w:r>
        <w:rPr>
          <w:rFonts w:ascii="Times New Roman" w:hAnsi="Times New Roman" w:cs="Times New Roman"/>
          <w:sz w:val="24"/>
          <w:szCs w:val="24"/>
        </w:rPr>
        <w:t>e, gradnju i zaštitu okoliša i O</w:t>
      </w:r>
      <w:r w:rsidRPr="0018434A">
        <w:rPr>
          <w:rFonts w:ascii="Times New Roman" w:hAnsi="Times New Roman" w:cs="Times New Roman"/>
          <w:sz w:val="24"/>
          <w:szCs w:val="24"/>
        </w:rPr>
        <w:t>dsjek za</w:t>
      </w:r>
      <w:r>
        <w:rPr>
          <w:rFonts w:ascii="Times New Roman" w:hAnsi="Times New Roman" w:cs="Times New Roman"/>
          <w:sz w:val="24"/>
          <w:szCs w:val="24"/>
        </w:rPr>
        <w:t xml:space="preserve"> </w:t>
      </w:r>
      <w:r w:rsidRPr="0018434A">
        <w:rPr>
          <w:rFonts w:ascii="Times New Roman" w:hAnsi="Times New Roman" w:cs="Times New Roman"/>
          <w:sz w:val="24"/>
          <w:szCs w:val="24"/>
        </w:rPr>
        <w:t>komunalno redarstvo, civilnu zaštitu i zaštitu na radu</w:t>
      </w:r>
      <w:r>
        <w:rPr>
          <w:rFonts w:ascii="Times New Roman" w:hAnsi="Times New Roman" w:cs="Times New Roman"/>
          <w:sz w:val="24"/>
          <w:szCs w:val="24"/>
        </w:rPr>
        <w:t>.</w:t>
      </w:r>
      <w:r w:rsidRPr="00233C25">
        <w:rPr>
          <w:rFonts w:ascii="Times New Roman" w:hAnsi="Times New Roman"/>
          <w:sz w:val="24"/>
          <w:szCs w:val="24"/>
        </w:rPr>
        <w:t xml:space="preserve"> </w:t>
      </w:r>
    </w:p>
    <w:p w:rsidR="00CB709B" w:rsidRDefault="00CB709B" w:rsidP="00CB709B">
      <w:pPr>
        <w:spacing w:after="0"/>
        <w:rPr>
          <w:rFonts w:ascii="Times New Roman" w:hAnsi="Times New Roman"/>
          <w:sz w:val="24"/>
          <w:szCs w:val="24"/>
        </w:rPr>
      </w:pPr>
    </w:p>
    <w:p w:rsidR="00CB709B" w:rsidRDefault="00CB709B" w:rsidP="00CB709B">
      <w:pPr>
        <w:spacing w:after="0"/>
        <w:rPr>
          <w:rFonts w:ascii="Times New Roman" w:hAnsi="Times New Roman"/>
          <w:sz w:val="24"/>
          <w:szCs w:val="24"/>
        </w:rPr>
      </w:pPr>
    </w:p>
    <w:p w:rsidR="00CB709B" w:rsidRDefault="00CB709B" w:rsidP="00CB709B">
      <w:pPr>
        <w:spacing w:after="0"/>
        <w:rPr>
          <w:rFonts w:ascii="Times New Roman" w:hAnsi="Times New Roman"/>
          <w:sz w:val="24"/>
          <w:szCs w:val="24"/>
        </w:rPr>
      </w:pPr>
    </w:p>
    <w:p w:rsidR="00CB709B" w:rsidRDefault="00CB709B" w:rsidP="00CB709B">
      <w:pPr>
        <w:spacing w:after="0"/>
        <w:jc w:val="both"/>
        <w:rPr>
          <w:rFonts w:ascii="Times New Roman" w:hAnsi="Times New Roman"/>
          <w:sz w:val="24"/>
          <w:szCs w:val="24"/>
        </w:rPr>
      </w:pPr>
      <w:r>
        <w:rPr>
          <w:rFonts w:ascii="Times New Roman" w:hAnsi="Times New Roman" w:cs="Times New Roman"/>
          <w:sz w:val="24"/>
          <w:szCs w:val="24"/>
        </w:rPr>
        <w:t xml:space="preserve">Upravni odjel za prostorno uređenje, komunalne, imovinskopravne poslove i zaštitu okoliša </w:t>
      </w:r>
      <w:r>
        <w:rPr>
          <w:rFonts w:ascii="Times New Roman" w:hAnsi="Times New Roman"/>
          <w:sz w:val="24"/>
          <w:szCs w:val="24"/>
        </w:rPr>
        <w:t xml:space="preserve">poslove iz svog djelokruga rada obavlja kroz osam programa: </w:t>
      </w:r>
    </w:p>
    <w:p w:rsidR="00CB709B" w:rsidRPr="006A37C0" w:rsidRDefault="00CB709B" w:rsidP="00CB709B">
      <w:pPr>
        <w:spacing w:after="0"/>
        <w:jc w:val="both"/>
        <w:rPr>
          <w:rFonts w:ascii="Times New Roman" w:hAnsi="Times New Roman"/>
          <w:sz w:val="24"/>
          <w:szCs w:val="24"/>
        </w:rPr>
      </w:pPr>
    </w:p>
    <w:p w:rsidR="00CB709B" w:rsidRDefault="00CB709B" w:rsidP="00CB709B">
      <w:pPr>
        <w:pStyle w:val="Odlomakpopisa"/>
        <w:numPr>
          <w:ilvl w:val="0"/>
          <w:numId w:val="9"/>
        </w:numPr>
        <w:spacing w:after="0"/>
        <w:contextualSpacing/>
        <w:rPr>
          <w:rFonts w:ascii="Times New Roman" w:hAnsi="Times New Roman"/>
          <w:sz w:val="24"/>
          <w:szCs w:val="24"/>
        </w:rPr>
      </w:pPr>
      <w:r w:rsidRPr="0009158D">
        <w:rPr>
          <w:rFonts w:ascii="Times New Roman" w:hAnsi="Times New Roman"/>
          <w:sz w:val="24"/>
          <w:szCs w:val="24"/>
        </w:rPr>
        <w:t>PROGRAM REDOVNA DJELATNOST</w:t>
      </w:r>
    </w:p>
    <w:p w:rsidR="00CB709B" w:rsidRDefault="00CB709B" w:rsidP="00CB709B">
      <w:pPr>
        <w:pStyle w:val="Odlomakpopisa"/>
        <w:numPr>
          <w:ilvl w:val="0"/>
          <w:numId w:val="9"/>
        </w:numPr>
        <w:spacing w:after="0"/>
        <w:contextualSpacing/>
        <w:rPr>
          <w:rFonts w:ascii="Times New Roman" w:hAnsi="Times New Roman"/>
          <w:sz w:val="24"/>
          <w:szCs w:val="24"/>
        </w:rPr>
      </w:pPr>
      <w:r w:rsidRPr="0009158D">
        <w:rPr>
          <w:rFonts w:ascii="Times New Roman" w:hAnsi="Times New Roman"/>
          <w:sz w:val="24"/>
          <w:szCs w:val="24"/>
        </w:rPr>
        <w:t>PROGRAM KOMUNALNE POTROŠNJE</w:t>
      </w:r>
    </w:p>
    <w:p w:rsidR="00CB709B" w:rsidRDefault="00CB709B" w:rsidP="00CB709B">
      <w:pPr>
        <w:pStyle w:val="Odlomakpopisa"/>
        <w:numPr>
          <w:ilvl w:val="0"/>
          <w:numId w:val="9"/>
        </w:numPr>
        <w:spacing w:after="0"/>
        <w:contextualSpacing/>
        <w:rPr>
          <w:rFonts w:ascii="Times New Roman" w:hAnsi="Times New Roman"/>
          <w:sz w:val="24"/>
          <w:szCs w:val="24"/>
        </w:rPr>
      </w:pPr>
      <w:r w:rsidRPr="0009158D">
        <w:rPr>
          <w:rFonts w:ascii="Times New Roman" w:hAnsi="Times New Roman"/>
          <w:sz w:val="24"/>
          <w:szCs w:val="24"/>
        </w:rPr>
        <w:t>PROGRAM GRADNJE OBJEKATA I UREĐENJA KOMUNALNE INFRSTRUKTURE</w:t>
      </w:r>
    </w:p>
    <w:p w:rsidR="00CB709B" w:rsidRDefault="00CB709B" w:rsidP="00CB709B">
      <w:pPr>
        <w:pStyle w:val="Odlomakpopisa"/>
        <w:numPr>
          <w:ilvl w:val="0"/>
          <w:numId w:val="9"/>
        </w:numPr>
        <w:spacing w:after="0"/>
        <w:contextualSpacing/>
        <w:rPr>
          <w:rFonts w:ascii="Times New Roman" w:hAnsi="Times New Roman"/>
          <w:sz w:val="24"/>
          <w:szCs w:val="24"/>
        </w:rPr>
      </w:pPr>
      <w:r w:rsidRPr="0009158D">
        <w:rPr>
          <w:rFonts w:ascii="Times New Roman" w:hAnsi="Times New Roman"/>
          <w:sz w:val="24"/>
          <w:szCs w:val="24"/>
        </w:rPr>
        <w:t>PROGRAM ODRŽAVANJA KOMUNALNE  INFRASTRUKTURE</w:t>
      </w:r>
    </w:p>
    <w:p w:rsidR="00CB709B" w:rsidRDefault="00CB709B" w:rsidP="00CB709B">
      <w:pPr>
        <w:pStyle w:val="Odlomakpopisa"/>
        <w:numPr>
          <w:ilvl w:val="0"/>
          <w:numId w:val="9"/>
        </w:numPr>
        <w:spacing w:after="0"/>
        <w:contextualSpacing/>
        <w:rPr>
          <w:rFonts w:ascii="Times New Roman" w:hAnsi="Times New Roman"/>
          <w:sz w:val="24"/>
          <w:szCs w:val="24"/>
        </w:rPr>
      </w:pPr>
      <w:r w:rsidRPr="0009158D">
        <w:rPr>
          <w:rFonts w:ascii="Times New Roman" w:hAnsi="Times New Roman"/>
          <w:sz w:val="24"/>
          <w:szCs w:val="24"/>
        </w:rPr>
        <w:t>PROGRAM KOMUNALNIH USLUGA I ODRŽAVANJA OBJEKATA</w:t>
      </w:r>
    </w:p>
    <w:p w:rsidR="00CB709B" w:rsidRDefault="00CB709B" w:rsidP="00CB709B">
      <w:pPr>
        <w:pStyle w:val="Odlomakpopisa"/>
        <w:numPr>
          <w:ilvl w:val="0"/>
          <w:numId w:val="9"/>
        </w:numPr>
        <w:spacing w:after="0"/>
        <w:contextualSpacing/>
        <w:rPr>
          <w:rFonts w:ascii="Times New Roman" w:hAnsi="Times New Roman"/>
          <w:sz w:val="24"/>
          <w:szCs w:val="24"/>
        </w:rPr>
      </w:pPr>
      <w:r w:rsidRPr="0009158D">
        <w:rPr>
          <w:rFonts w:ascii="Times New Roman" w:hAnsi="Times New Roman"/>
          <w:sz w:val="24"/>
          <w:szCs w:val="24"/>
        </w:rPr>
        <w:t>PROGRAM IZRADE PROJEKTNE DOKUMENTACIJE</w:t>
      </w:r>
    </w:p>
    <w:p w:rsidR="00CB709B" w:rsidRPr="00C425D2" w:rsidRDefault="00CB709B" w:rsidP="00CB709B">
      <w:pPr>
        <w:pStyle w:val="Odlomakpopisa"/>
        <w:numPr>
          <w:ilvl w:val="0"/>
          <w:numId w:val="9"/>
        </w:numPr>
        <w:spacing w:after="0"/>
        <w:contextualSpacing/>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JAVNE NAMJENE</w:t>
      </w:r>
    </w:p>
    <w:p w:rsidR="00CB709B" w:rsidRPr="0009158D" w:rsidRDefault="00CB709B" w:rsidP="00CB709B">
      <w:pPr>
        <w:pStyle w:val="Odlomakpopisa"/>
        <w:numPr>
          <w:ilvl w:val="0"/>
          <w:numId w:val="9"/>
        </w:numPr>
        <w:spacing w:after="0"/>
        <w:contextualSpacing/>
        <w:rPr>
          <w:rFonts w:ascii="Times New Roman" w:hAnsi="Times New Roman"/>
          <w:sz w:val="24"/>
          <w:szCs w:val="24"/>
        </w:rPr>
      </w:pPr>
      <w:r>
        <w:rPr>
          <w:rFonts w:ascii="Times New Roman" w:hAnsi="Times New Roman"/>
          <w:sz w:val="24"/>
          <w:szCs w:val="24"/>
        </w:rPr>
        <w:t>PROGRAM JAVNI RADOVI</w:t>
      </w:r>
    </w:p>
    <w:p w:rsidR="00CB709B" w:rsidRDefault="00CB709B" w:rsidP="00CB709B">
      <w:pPr>
        <w:spacing w:after="0"/>
        <w:rPr>
          <w:rFonts w:ascii="Times New Roman" w:hAnsi="Times New Roman" w:cs="Times New Roman"/>
          <w:sz w:val="28"/>
          <w:szCs w:val="28"/>
          <w:u w:val="single"/>
        </w:rPr>
      </w:pPr>
    </w:p>
    <w:p w:rsidR="00CB709B" w:rsidRDefault="00CB709B" w:rsidP="00CB709B">
      <w:pPr>
        <w:spacing w:after="0"/>
        <w:rPr>
          <w:rFonts w:ascii="Times New Roman" w:hAnsi="Times New Roman" w:cs="Times New Roman"/>
          <w:sz w:val="28"/>
          <w:szCs w:val="28"/>
          <w:u w:val="single"/>
        </w:rPr>
      </w:pPr>
      <w:r>
        <w:rPr>
          <w:rFonts w:ascii="Times New Roman" w:hAnsi="Times New Roman" w:cs="Times New Roman"/>
          <w:sz w:val="28"/>
          <w:szCs w:val="28"/>
          <w:u w:val="single"/>
        </w:rPr>
        <w:t>IZVJEŠĆE PO PROGRAMIMA</w:t>
      </w:r>
    </w:p>
    <w:p w:rsidR="00CB709B" w:rsidRDefault="00CB709B" w:rsidP="00CB709B">
      <w:pPr>
        <w:spacing w:after="0"/>
        <w:rPr>
          <w:rFonts w:ascii="Times New Roman" w:hAnsi="Times New Roman" w:cs="Times New Roman"/>
          <w:sz w:val="24"/>
          <w:szCs w:val="24"/>
        </w:rPr>
      </w:pPr>
    </w:p>
    <w:p w:rsidR="00CB709B" w:rsidRDefault="00CB709B" w:rsidP="00CB709B">
      <w:pPr>
        <w:pStyle w:val="Odlomakpopisa"/>
        <w:numPr>
          <w:ilvl w:val="0"/>
          <w:numId w:val="10"/>
        </w:numPr>
        <w:spacing w:after="0"/>
        <w:ind w:left="720"/>
        <w:contextualSpacing/>
        <w:rPr>
          <w:rFonts w:ascii="Times New Roman" w:hAnsi="Times New Roman"/>
          <w:sz w:val="24"/>
          <w:szCs w:val="24"/>
        </w:rPr>
      </w:pPr>
      <w:r w:rsidRPr="0009158D">
        <w:rPr>
          <w:rFonts w:ascii="Times New Roman" w:hAnsi="Times New Roman"/>
          <w:sz w:val="24"/>
          <w:szCs w:val="24"/>
        </w:rPr>
        <w:t>PROGRAM</w:t>
      </w:r>
      <w:r>
        <w:rPr>
          <w:rFonts w:ascii="Times New Roman" w:hAnsi="Times New Roman"/>
          <w:sz w:val="24"/>
          <w:szCs w:val="24"/>
        </w:rPr>
        <w:t xml:space="preserve">: </w:t>
      </w:r>
      <w:r w:rsidRPr="0009158D">
        <w:rPr>
          <w:rFonts w:ascii="Times New Roman" w:hAnsi="Times New Roman"/>
          <w:sz w:val="24"/>
          <w:szCs w:val="24"/>
        </w:rPr>
        <w:t>REDOVNA DJELATNOST</w:t>
      </w:r>
    </w:p>
    <w:p w:rsidR="00CB709B" w:rsidRDefault="00CB709B" w:rsidP="00CB709B">
      <w:pPr>
        <w:jc w:val="both"/>
        <w:rPr>
          <w:rFonts w:ascii="Times New Roman" w:eastAsia="Times New Roman" w:hAnsi="Times New Roman" w:cs="Times New Roman"/>
          <w:sz w:val="24"/>
          <w:szCs w:val="24"/>
          <w:lang w:eastAsia="hr-HR"/>
        </w:rPr>
      </w:pPr>
      <w:r w:rsidRPr="00820278">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w:t>
      </w:r>
      <w:r>
        <w:rPr>
          <w:rFonts w:ascii="Times New Roman" w:eastAsia="Times New Roman" w:hAnsi="Times New Roman" w:cs="Times New Roman"/>
          <w:sz w:val="24"/>
          <w:szCs w:val="24"/>
          <w:lang w:eastAsia="hr-HR"/>
        </w:rPr>
        <w:t xml:space="preserve"> </w:t>
      </w:r>
      <w:r w:rsidRPr="00820278">
        <w:rPr>
          <w:rFonts w:ascii="Times New Roman" w:eastAsia="Times New Roman" w:hAnsi="Times New Roman" w:cs="Times New Roman"/>
          <w:sz w:val="24"/>
          <w:szCs w:val="24"/>
          <w:lang w:eastAsia="hr-HR"/>
        </w:rPr>
        <w:t>Zakon o zakupu i kupoprodaji poslovnog prostora,</w:t>
      </w:r>
      <w:r w:rsidRPr="00820278">
        <w:rPr>
          <w:rFonts w:ascii="Times New Roman" w:hAnsi="Times New Roman" w:cs="Times New Roman"/>
          <w:sz w:val="24"/>
          <w:szCs w:val="24"/>
        </w:rPr>
        <w:t xml:space="preserve"> Zakon o općem upravnom postupku</w:t>
      </w:r>
      <w:r>
        <w:rPr>
          <w:rFonts w:ascii="Times New Roman" w:hAnsi="Times New Roman" w:cs="Times New Roman"/>
          <w:sz w:val="24"/>
          <w:szCs w:val="24"/>
        </w:rPr>
        <w:t xml:space="preserve">, </w:t>
      </w:r>
      <w:r w:rsidRPr="00820278">
        <w:rPr>
          <w:rFonts w:ascii="Times New Roman" w:eastAsia="Times New Roman" w:hAnsi="Times New Roman" w:cs="Times New Roman"/>
          <w:sz w:val="24"/>
          <w:szCs w:val="24"/>
          <w:lang w:eastAsia="hr-HR"/>
        </w:rPr>
        <w:t>Zakon o vlasništvu i drugim stvarnim pravima</w:t>
      </w:r>
      <w:r w:rsidRPr="00820278">
        <w:rPr>
          <w:rFonts w:ascii="Times New Roman" w:hAnsi="Times New Roman" w:cs="Times New Roman"/>
          <w:sz w:val="24"/>
          <w:szCs w:val="24"/>
        </w:rPr>
        <w:t>, Zakon o upravnim sporovima,</w:t>
      </w:r>
      <w:r w:rsidRPr="0082027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Zakon o obveznim odnosima, Ovršni zakon,</w:t>
      </w:r>
      <w:r w:rsidRPr="00820278">
        <w:rPr>
          <w:rFonts w:ascii="Times New Roman" w:hAnsi="Times New Roman" w:cs="Times New Roman"/>
          <w:sz w:val="24"/>
          <w:szCs w:val="24"/>
        </w:rPr>
        <w:t xml:space="preserve"> </w:t>
      </w:r>
      <w:r w:rsidRPr="00820278">
        <w:rPr>
          <w:rFonts w:ascii="Times New Roman" w:eastAsia="Times New Roman" w:hAnsi="Times New Roman" w:cs="Times New Roman"/>
          <w:sz w:val="24"/>
          <w:szCs w:val="24"/>
          <w:lang w:eastAsia="hr-HR"/>
        </w:rPr>
        <w:t xml:space="preserve">Zakon o sustavu civilne zaštite, Zakon o Hrvatskoj </w:t>
      </w:r>
      <w:r w:rsidRPr="00CF6F67">
        <w:rPr>
          <w:rFonts w:ascii="Times New Roman" w:eastAsia="Times New Roman" w:hAnsi="Times New Roman" w:cs="Times New Roman"/>
          <w:sz w:val="24"/>
          <w:szCs w:val="24"/>
          <w:lang w:eastAsia="hr-HR"/>
        </w:rPr>
        <w:t>gorskoj službi spašavanja, Zakon o</w:t>
      </w:r>
      <w:r w:rsidRPr="00820278">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vatrogastvu, Zakon o zaštiti od požara</w:t>
      </w:r>
      <w:r>
        <w:rPr>
          <w:rFonts w:ascii="Times New Roman" w:eastAsia="Times New Roman" w:hAnsi="Times New Roman" w:cs="Times New Roman"/>
          <w:sz w:val="24"/>
          <w:szCs w:val="24"/>
          <w:lang w:eastAsia="hr-HR"/>
        </w:rPr>
        <w:t>.</w:t>
      </w:r>
    </w:p>
    <w:p w:rsidR="00CB709B" w:rsidRDefault="00CB709B" w:rsidP="00CB709B">
      <w:pPr>
        <w:jc w:val="both"/>
        <w:rPr>
          <w:rFonts w:ascii="Times New Roman" w:hAnsi="Times New Roman" w:cs="Times New Roman"/>
          <w:sz w:val="20"/>
          <w:szCs w:val="20"/>
        </w:rPr>
      </w:pPr>
      <w:r>
        <w:rPr>
          <w:rFonts w:ascii="Times New Roman" w:hAnsi="Times New Roman" w:cs="Times New Roman"/>
          <w:sz w:val="24"/>
          <w:szCs w:val="24"/>
        </w:rPr>
        <w:t>Ciljevi programa: Podmirenje obveza za zakup poslovnih prostora koji nisu u vlasništvu Grada Knina, osiguranje odvjetničkih i geodetsko-katastarskih usluga u postupcima i aktivnostima u kojima Grad sudjeluje, podmirenje troškova ovrha temeljem sudskih presuda te osiguranje sredstava za rad Dobrovoljnog vatrogasnog društva i Jedinice civilne zaštite kao i sufinanciranje rada Gorske službe spašavanja.</w:t>
      </w:r>
    </w:p>
    <w:tbl>
      <w:tblPr>
        <w:tblStyle w:val="Reetkatablice"/>
        <w:tblW w:w="10938" w:type="dxa"/>
        <w:tblLook w:val="04A0"/>
      </w:tblPr>
      <w:tblGrid>
        <w:gridCol w:w="2802"/>
        <w:gridCol w:w="2835"/>
        <w:gridCol w:w="1559"/>
        <w:gridCol w:w="1860"/>
        <w:gridCol w:w="1882"/>
      </w:tblGrid>
      <w:tr w:rsidR="00CB709B" w:rsidRPr="00276ACE" w:rsidTr="00516F1E">
        <w:trPr>
          <w:trHeight w:val="813"/>
        </w:trPr>
        <w:tc>
          <w:tcPr>
            <w:tcW w:w="2802" w:type="dxa"/>
            <w:vAlign w:val="center"/>
          </w:tcPr>
          <w:p w:rsidR="00CB709B" w:rsidRPr="00276ACE" w:rsidRDefault="00CB709B" w:rsidP="00516F1E">
            <w:pPr>
              <w:rPr>
                <w:rFonts w:ascii="Times New Roman" w:hAnsi="Times New Roman" w:cs="Times New Roman"/>
                <w:b/>
                <w:sz w:val="24"/>
                <w:szCs w:val="24"/>
              </w:rPr>
            </w:pPr>
            <w:r w:rsidRPr="00276ACE">
              <w:rPr>
                <w:rFonts w:ascii="Times New Roman" w:hAnsi="Times New Roman" w:cs="Times New Roman"/>
                <w:b/>
                <w:sz w:val="24"/>
                <w:szCs w:val="24"/>
              </w:rPr>
              <w:t>PROGRAM</w:t>
            </w:r>
          </w:p>
          <w:p w:rsidR="00CB709B" w:rsidRPr="00276ACE" w:rsidRDefault="00CB709B" w:rsidP="00516F1E">
            <w:pPr>
              <w:rPr>
                <w:rFonts w:ascii="Times New Roman" w:hAnsi="Times New Roman" w:cs="Times New Roman"/>
                <w:b/>
                <w:sz w:val="24"/>
                <w:szCs w:val="24"/>
              </w:rPr>
            </w:pPr>
            <w:r>
              <w:rPr>
                <w:rFonts w:ascii="Times New Roman" w:hAnsi="Times New Roman" w:cs="Times New Roman"/>
                <w:b/>
                <w:sz w:val="24"/>
                <w:szCs w:val="24"/>
              </w:rPr>
              <w:t>Redovna djelatnost</w:t>
            </w:r>
          </w:p>
        </w:tc>
        <w:tc>
          <w:tcPr>
            <w:tcW w:w="2835" w:type="dxa"/>
            <w:tcBorders>
              <w:bottom w:val="single" w:sz="4" w:space="0" w:color="auto"/>
            </w:tcBorders>
            <w:vAlign w:val="center"/>
          </w:tcPr>
          <w:p w:rsidR="00CB709B" w:rsidRPr="00276ACE" w:rsidRDefault="00CB709B" w:rsidP="00516F1E">
            <w:pPr>
              <w:rPr>
                <w:rFonts w:ascii="Times New Roman" w:hAnsi="Times New Roman" w:cs="Times New Roman"/>
                <w:b/>
                <w:sz w:val="24"/>
                <w:szCs w:val="24"/>
              </w:rPr>
            </w:pPr>
          </w:p>
        </w:tc>
        <w:tc>
          <w:tcPr>
            <w:tcW w:w="1559" w:type="dxa"/>
            <w:tcBorders>
              <w:bottom w:val="single" w:sz="4" w:space="0" w:color="auto"/>
            </w:tcBorders>
            <w:vAlign w:val="center"/>
          </w:tcPr>
          <w:p w:rsidR="00CB709B" w:rsidRPr="009E6C92" w:rsidRDefault="00CB709B" w:rsidP="00516F1E">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CB709B"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Povećanje/</w:t>
            </w:r>
          </w:p>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CB709B" w:rsidRPr="002B020A" w:rsidTr="00516F1E">
        <w:trPr>
          <w:trHeight w:val="266"/>
        </w:trPr>
        <w:tc>
          <w:tcPr>
            <w:tcW w:w="2802" w:type="dxa"/>
          </w:tcPr>
          <w:p w:rsidR="00CB709B" w:rsidRPr="002B020A" w:rsidRDefault="00CB709B" w:rsidP="00516F1E">
            <w:pPr>
              <w:rPr>
                <w:rFonts w:ascii="Times New Roman" w:hAnsi="Times New Roman" w:cs="Times New Roman"/>
                <w:sz w:val="24"/>
                <w:szCs w:val="24"/>
              </w:rPr>
            </w:pPr>
            <w:r w:rsidRPr="002B020A">
              <w:rPr>
                <w:rFonts w:ascii="Times New Roman" w:hAnsi="Times New Roman" w:cs="Times New Roman"/>
                <w:sz w:val="24"/>
                <w:szCs w:val="24"/>
              </w:rPr>
              <w:lastRenderedPageBreak/>
              <w:t>Aktivnost</w:t>
            </w:r>
          </w:p>
        </w:tc>
        <w:tc>
          <w:tcPr>
            <w:tcW w:w="2835" w:type="dxa"/>
            <w:tcBorders>
              <w:bottom w:val="single" w:sz="4" w:space="0" w:color="auto"/>
            </w:tcBorders>
          </w:tcPr>
          <w:p w:rsidR="00CB709B" w:rsidRPr="002B020A" w:rsidRDefault="00CB709B" w:rsidP="00516F1E">
            <w:pPr>
              <w:rPr>
                <w:rFonts w:ascii="Times New Roman" w:hAnsi="Times New Roman" w:cs="Times New Roman"/>
                <w:sz w:val="24"/>
                <w:szCs w:val="24"/>
              </w:rPr>
            </w:pPr>
            <w:r w:rsidRPr="002B020A">
              <w:rPr>
                <w:rFonts w:ascii="Times New Roman" w:hAnsi="Times New Roman" w:cs="Times New Roman"/>
                <w:sz w:val="24"/>
                <w:szCs w:val="24"/>
              </w:rPr>
              <w:t>Materijalni rashodi</w:t>
            </w:r>
          </w:p>
        </w:tc>
        <w:tc>
          <w:tcPr>
            <w:tcW w:w="1559"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Pr>
                <w:rFonts w:ascii="Times New Roman" w:hAnsi="Times New Roman" w:cs="Times New Roman"/>
                <w:sz w:val="24"/>
                <w:szCs w:val="24"/>
              </w:rPr>
              <w:t>742</w:t>
            </w:r>
            <w:r w:rsidRPr="002B020A">
              <w:rPr>
                <w:rFonts w:ascii="Times New Roman" w:hAnsi="Times New Roman" w:cs="Times New Roman"/>
                <w:sz w:val="24"/>
                <w:szCs w:val="24"/>
              </w:rPr>
              <w:t>.000,00</w:t>
            </w:r>
          </w:p>
        </w:tc>
        <w:tc>
          <w:tcPr>
            <w:tcW w:w="1860"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Pr>
                <w:rFonts w:ascii="Times New Roman" w:hAnsi="Times New Roman" w:cs="Times New Roman"/>
                <w:sz w:val="24"/>
                <w:szCs w:val="24"/>
              </w:rPr>
              <w:t>+24.00</w:t>
            </w:r>
            <w:r w:rsidRPr="002B020A">
              <w:rPr>
                <w:rFonts w:ascii="Times New Roman" w:hAnsi="Times New Roman" w:cs="Times New Roman"/>
                <w:sz w:val="24"/>
                <w:szCs w:val="24"/>
              </w:rPr>
              <w:t>0,00</w:t>
            </w:r>
          </w:p>
        </w:tc>
        <w:tc>
          <w:tcPr>
            <w:tcW w:w="1882"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Pr>
                <w:rFonts w:ascii="Times New Roman" w:hAnsi="Times New Roman" w:cs="Times New Roman"/>
                <w:sz w:val="24"/>
                <w:szCs w:val="24"/>
              </w:rPr>
              <w:t>766</w:t>
            </w:r>
            <w:r w:rsidRPr="002B020A">
              <w:rPr>
                <w:rFonts w:ascii="Times New Roman" w:hAnsi="Times New Roman" w:cs="Times New Roman"/>
                <w:sz w:val="24"/>
                <w:szCs w:val="24"/>
              </w:rPr>
              <w:t>.000,00</w:t>
            </w:r>
          </w:p>
        </w:tc>
      </w:tr>
      <w:tr w:rsidR="00CB709B" w:rsidRPr="002B020A" w:rsidTr="00516F1E">
        <w:trPr>
          <w:trHeight w:val="266"/>
        </w:trPr>
        <w:tc>
          <w:tcPr>
            <w:tcW w:w="2802" w:type="dxa"/>
          </w:tcPr>
          <w:p w:rsidR="00CB709B" w:rsidRPr="002B020A" w:rsidRDefault="00CB709B" w:rsidP="00516F1E">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CB709B" w:rsidRPr="002B020A" w:rsidRDefault="00CB709B" w:rsidP="00516F1E">
            <w:pPr>
              <w:rPr>
                <w:rFonts w:ascii="Times New Roman" w:hAnsi="Times New Roman" w:cs="Times New Roman"/>
                <w:sz w:val="24"/>
                <w:szCs w:val="24"/>
              </w:rPr>
            </w:pPr>
            <w:r w:rsidRPr="002B020A">
              <w:rPr>
                <w:rFonts w:ascii="Times New Roman" w:hAnsi="Times New Roman" w:cs="Times New Roman"/>
                <w:sz w:val="24"/>
                <w:szCs w:val="24"/>
              </w:rPr>
              <w:t>Nabava kapitalne imovine</w:t>
            </w:r>
          </w:p>
        </w:tc>
        <w:tc>
          <w:tcPr>
            <w:tcW w:w="1559"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Pr>
                <w:rFonts w:ascii="Times New Roman" w:hAnsi="Times New Roman" w:cs="Times New Roman"/>
                <w:sz w:val="24"/>
                <w:szCs w:val="24"/>
              </w:rPr>
              <w:t>8</w:t>
            </w:r>
            <w:r w:rsidRPr="002B020A">
              <w:rPr>
                <w:rFonts w:ascii="Times New Roman" w:hAnsi="Times New Roman" w:cs="Times New Roman"/>
                <w:sz w:val="24"/>
                <w:szCs w:val="24"/>
              </w:rPr>
              <w:t>0.000,00</w:t>
            </w:r>
          </w:p>
        </w:tc>
        <w:tc>
          <w:tcPr>
            <w:tcW w:w="1860"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Pr>
                <w:rFonts w:ascii="Times New Roman" w:hAnsi="Times New Roman" w:cs="Times New Roman"/>
                <w:sz w:val="24"/>
                <w:szCs w:val="24"/>
              </w:rPr>
              <w:t>-29.00</w:t>
            </w:r>
            <w:r w:rsidRPr="002B020A">
              <w:rPr>
                <w:rFonts w:ascii="Times New Roman" w:hAnsi="Times New Roman" w:cs="Times New Roman"/>
                <w:sz w:val="24"/>
                <w:szCs w:val="24"/>
              </w:rPr>
              <w:t>0,00</w:t>
            </w:r>
          </w:p>
        </w:tc>
        <w:tc>
          <w:tcPr>
            <w:tcW w:w="1882"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Pr>
                <w:rFonts w:ascii="Times New Roman" w:hAnsi="Times New Roman" w:cs="Times New Roman"/>
                <w:sz w:val="24"/>
                <w:szCs w:val="24"/>
              </w:rPr>
              <w:t>51</w:t>
            </w:r>
            <w:r w:rsidRPr="002B020A">
              <w:rPr>
                <w:rFonts w:ascii="Times New Roman" w:hAnsi="Times New Roman" w:cs="Times New Roman"/>
                <w:sz w:val="24"/>
                <w:szCs w:val="24"/>
              </w:rPr>
              <w:t>.000,00</w:t>
            </w:r>
          </w:p>
        </w:tc>
      </w:tr>
      <w:tr w:rsidR="00CB709B" w:rsidRPr="002B020A" w:rsidTr="00516F1E">
        <w:trPr>
          <w:trHeight w:val="266"/>
        </w:trPr>
        <w:tc>
          <w:tcPr>
            <w:tcW w:w="2802" w:type="dxa"/>
          </w:tcPr>
          <w:p w:rsidR="00CB709B" w:rsidRPr="002B020A" w:rsidRDefault="00CB709B" w:rsidP="00516F1E">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CB709B" w:rsidRPr="002B020A" w:rsidRDefault="00CB709B" w:rsidP="00516F1E">
            <w:pPr>
              <w:rPr>
                <w:rFonts w:ascii="Times New Roman" w:hAnsi="Times New Roman" w:cs="Times New Roman"/>
                <w:sz w:val="24"/>
                <w:szCs w:val="24"/>
              </w:rPr>
            </w:pPr>
            <w:r w:rsidRPr="002B020A">
              <w:rPr>
                <w:rFonts w:ascii="Times New Roman" w:hAnsi="Times New Roman" w:cs="Times New Roman"/>
                <w:sz w:val="24"/>
                <w:szCs w:val="24"/>
              </w:rPr>
              <w:t>Donacije i ostali rashodi</w:t>
            </w:r>
          </w:p>
        </w:tc>
        <w:tc>
          <w:tcPr>
            <w:tcW w:w="1559"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sidRPr="002B020A">
              <w:rPr>
                <w:rFonts w:ascii="Times New Roman" w:hAnsi="Times New Roman" w:cs="Times New Roman"/>
                <w:sz w:val="24"/>
                <w:szCs w:val="24"/>
              </w:rPr>
              <w:t>4</w:t>
            </w:r>
            <w:r>
              <w:rPr>
                <w:rFonts w:ascii="Times New Roman" w:hAnsi="Times New Roman" w:cs="Times New Roman"/>
                <w:sz w:val="24"/>
                <w:szCs w:val="24"/>
              </w:rPr>
              <w:t>80</w:t>
            </w:r>
            <w:r w:rsidRPr="002B020A">
              <w:rPr>
                <w:rFonts w:ascii="Times New Roman" w:hAnsi="Times New Roman" w:cs="Times New Roman"/>
                <w:sz w:val="24"/>
                <w:szCs w:val="24"/>
              </w:rPr>
              <w:t>.000,00</w:t>
            </w:r>
          </w:p>
        </w:tc>
        <w:tc>
          <w:tcPr>
            <w:tcW w:w="1860"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sidRPr="00840E00">
              <w:rPr>
                <w:rFonts w:ascii="Times New Roman" w:hAnsi="Times New Roman" w:cs="Times New Roman"/>
                <w:sz w:val="24"/>
                <w:szCs w:val="24"/>
              </w:rPr>
              <w:t>0,00</w:t>
            </w:r>
          </w:p>
        </w:tc>
        <w:tc>
          <w:tcPr>
            <w:tcW w:w="1882"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sidRPr="002B020A">
              <w:rPr>
                <w:rFonts w:ascii="Times New Roman" w:hAnsi="Times New Roman" w:cs="Times New Roman"/>
                <w:sz w:val="24"/>
                <w:szCs w:val="24"/>
              </w:rPr>
              <w:t>4</w:t>
            </w:r>
            <w:r>
              <w:rPr>
                <w:rFonts w:ascii="Times New Roman" w:hAnsi="Times New Roman" w:cs="Times New Roman"/>
                <w:sz w:val="24"/>
                <w:szCs w:val="24"/>
              </w:rPr>
              <w:t>80</w:t>
            </w:r>
            <w:r w:rsidRPr="002B020A">
              <w:rPr>
                <w:rFonts w:ascii="Times New Roman" w:hAnsi="Times New Roman" w:cs="Times New Roman"/>
                <w:sz w:val="24"/>
                <w:szCs w:val="24"/>
              </w:rPr>
              <w:t>.000,00</w:t>
            </w:r>
          </w:p>
        </w:tc>
      </w:tr>
      <w:tr w:rsidR="00CB709B" w:rsidRPr="000913CC" w:rsidTr="00516F1E">
        <w:trPr>
          <w:trHeight w:val="266"/>
        </w:trPr>
        <w:tc>
          <w:tcPr>
            <w:tcW w:w="5637" w:type="dxa"/>
            <w:gridSpan w:val="2"/>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CB709B" w:rsidRPr="00276ACE" w:rsidRDefault="00CB709B" w:rsidP="00516F1E">
            <w:pPr>
              <w:jc w:val="right"/>
              <w:rPr>
                <w:rFonts w:ascii="Times New Roman" w:hAnsi="Times New Roman" w:cs="Times New Roman"/>
                <w:b/>
                <w:sz w:val="24"/>
                <w:szCs w:val="24"/>
              </w:rPr>
            </w:pPr>
            <w:r w:rsidRPr="00840E00">
              <w:rPr>
                <w:rFonts w:ascii="Times New Roman" w:hAnsi="Times New Roman" w:cs="Times New Roman"/>
                <w:b/>
                <w:sz w:val="24"/>
                <w:szCs w:val="24"/>
              </w:rPr>
              <w:t>1.302.000,00</w:t>
            </w:r>
          </w:p>
        </w:tc>
        <w:tc>
          <w:tcPr>
            <w:tcW w:w="1860" w:type="dxa"/>
            <w:tcBorders>
              <w:bottom w:val="single" w:sz="4" w:space="0" w:color="auto"/>
            </w:tcBorders>
          </w:tcPr>
          <w:p w:rsidR="00CB709B" w:rsidRPr="000913CC"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-5.000,00</w:t>
            </w:r>
          </w:p>
        </w:tc>
        <w:tc>
          <w:tcPr>
            <w:tcW w:w="1882" w:type="dxa"/>
            <w:tcBorders>
              <w:bottom w:val="single" w:sz="4" w:space="0" w:color="auto"/>
            </w:tcBorders>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1.297.000,00</w:t>
            </w:r>
          </w:p>
        </w:tc>
      </w:tr>
      <w:tr w:rsidR="00CB709B" w:rsidTr="00516F1E">
        <w:tc>
          <w:tcPr>
            <w:tcW w:w="10938" w:type="dxa"/>
            <w:gridSpan w:val="5"/>
          </w:tcPr>
          <w:p w:rsidR="00CB709B" w:rsidRPr="001A57A8" w:rsidRDefault="00CB709B" w:rsidP="00516F1E">
            <w:pPr>
              <w:jc w:val="both"/>
              <w:rPr>
                <w:rFonts w:ascii="Times New Roman" w:hAnsi="Times New Roman" w:cs="Times New Roman"/>
                <w:sz w:val="24"/>
                <w:szCs w:val="24"/>
              </w:rPr>
            </w:pPr>
            <w:r w:rsidRPr="001A57A8">
              <w:rPr>
                <w:rFonts w:ascii="Times New Roman" w:hAnsi="Times New Roman" w:cs="Times New Roman"/>
                <w:sz w:val="24"/>
                <w:szCs w:val="24"/>
              </w:rPr>
              <w:t xml:space="preserve">Obrazloženje: </w:t>
            </w:r>
          </w:p>
          <w:p w:rsidR="00CB709B" w:rsidRDefault="00CB709B" w:rsidP="00516F1E">
            <w:pPr>
              <w:jc w:val="both"/>
              <w:rPr>
                <w:rFonts w:ascii="Times New Roman" w:hAnsi="Times New Roman" w:cs="Times New Roman"/>
                <w:sz w:val="24"/>
                <w:szCs w:val="24"/>
              </w:rPr>
            </w:pPr>
            <w:r w:rsidRPr="001A57A8">
              <w:rPr>
                <w:rFonts w:ascii="Times New Roman" w:hAnsi="Times New Roman" w:cs="Times New Roman"/>
                <w:sz w:val="24"/>
                <w:szCs w:val="24"/>
              </w:rPr>
              <w:t>Unutar aktivnosti Materijalni rashodi</w:t>
            </w:r>
            <w:r>
              <w:rPr>
                <w:rFonts w:ascii="Times New Roman" w:hAnsi="Times New Roman" w:cs="Times New Roman"/>
                <w:sz w:val="24"/>
                <w:szCs w:val="24"/>
              </w:rPr>
              <w:t xml:space="preserve"> za 20.000 kn povećani su rashodi za </w:t>
            </w:r>
            <w:r w:rsidRPr="001A57A8">
              <w:rPr>
                <w:rFonts w:ascii="Times New Roman" w:hAnsi="Times New Roman" w:cs="Times New Roman"/>
                <w:sz w:val="24"/>
                <w:szCs w:val="24"/>
              </w:rPr>
              <w:t>usluge odvjetnika i pravnog zastupanja</w:t>
            </w:r>
            <w:r>
              <w:rPr>
                <w:rFonts w:ascii="Times New Roman" w:hAnsi="Times New Roman" w:cs="Times New Roman"/>
                <w:sz w:val="24"/>
                <w:szCs w:val="24"/>
              </w:rPr>
              <w:t xml:space="preserve"> obzirom da postoji mogućnost da će do kraja godine biti pravnih radnji (odgovori na tužbe, tužbeni zahtjevi) koje će zahtijevati angažiranje odvjetnika, a povećanje rashoda za preostalih 4.000 kn unutar ove aktivnosti odnosi se na izradu Plana djelovanja civilne zaštite i Plana zaštite od požara.</w:t>
            </w:r>
          </w:p>
          <w:p w:rsidR="00CB709B" w:rsidRDefault="00CB709B" w:rsidP="00516F1E">
            <w:pPr>
              <w:jc w:val="both"/>
              <w:rPr>
                <w:rFonts w:ascii="Times New Roman" w:hAnsi="Times New Roman" w:cs="Times New Roman"/>
                <w:sz w:val="24"/>
                <w:szCs w:val="24"/>
              </w:rPr>
            </w:pPr>
            <w:r w:rsidRPr="001A57A8">
              <w:rPr>
                <w:rFonts w:ascii="Times New Roman" w:hAnsi="Times New Roman" w:cs="Times New Roman"/>
                <w:sz w:val="24"/>
                <w:szCs w:val="24"/>
              </w:rPr>
              <w:t xml:space="preserve">Unutar aktivnosti </w:t>
            </w:r>
            <w:r>
              <w:rPr>
                <w:rFonts w:ascii="Times New Roman" w:hAnsi="Times New Roman" w:cs="Times New Roman"/>
                <w:sz w:val="24"/>
                <w:szCs w:val="24"/>
              </w:rPr>
              <w:t xml:space="preserve">Nabava kapitalne imovine smanjeni su rashodi za otkup zemljišta obzirom da će za projekt uređenja </w:t>
            </w:r>
            <w:proofErr w:type="spellStart"/>
            <w:r>
              <w:rPr>
                <w:rFonts w:ascii="Times New Roman" w:hAnsi="Times New Roman" w:cs="Times New Roman"/>
                <w:sz w:val="24"/>
                <w:szCs w:val="24"/>
              </w:rPr>
              <w:t>Horvatićeve</w:t>
            </w:r>
            <w:proofErr w:type="spellEnd"/>
            <w:r>
              <w:rPr>
                <w:rFonts w:ascii="Times New Roman" w:hAnsi="Times New Roman" w:cs="Times New Roman"/>
                <w:sz w:val="24"/>
                <w:szCs w:val="24"/>
              </w:rPr>
              <w:t xml:space="preserve"> ulice za koju je nedavno ishođenja lokacijska dozvola rješavanje imovinskopravnih odnosa s vlasnicima zemljišta provesti u sljedećoj godini.</w:t>
            </w:r>
          </w:p>
          <w:p w:rsidR="00CB709B" w:rsidRPr="001A57A8" w:rsidRDefault="00CB709B" w:rsidP="00516F1E">
            <w:pPr>
              <w:jc w:val="both"/>
              <w:rPr>
                <w:rFonts w:ascii="Times New Roman" w:hAnsi="Times New Roman" w:cs="Times New Roman"/>
                <w:sz w:val="24"/>
                <w:szCs w:val="24"/>
              </w:rPr>
            </w:pPr>
            <w:r w:rsidRPr="001A57A8">
              <w:rPr>
                <w:rFonts w:ascii="Times New Roman" w:hAnsi="Times New Roman" w:cs="Times New Roman"/>
                <w:sz w:val="24"/>
                <w:szCs w:val="24"/>
              </w:rPr>
              <w:t xml:space="preserve">U odnosu na tekući plan ukupni rashodi za </w:t>
            </w:r>
            <w:r>
              <w:rPr>
                <w:rFonts w:ascii="Times New Roman" w:hAnsi="Times New Roman" w:cs="Times New Roman"/>
                <w:sz w:val="24"/>
                <w:szCs w:val="24"/>
              </w:rPr>
              <w:t xml:space="preserve">izvršenje ovog </w:t>
            </w:r>
            <w:r w:rsidRPr="001A57A8">
              <w:rPr>
                <w:rFonts w:ascii="Times New Roman" w:hAnsi="Times New Roman" w:cs="Times New Roman"/>
                <w:sz w:val="24"/>
                <w:szCs w:val="24"/>
              </w:rPr>
              <w:t>program</w:t>
            </w:r>
            <w:r>
              <w:rPr>
                <w:rFonts w:ascii="Times New Roman" w:hAnsi="Times New Roman" w:cs="Times New Roman"/>
                <w:sz w:val="24"/>
                <w:szCs w:val="24"/>
              </w:rPr>
              <w:t>a</w:t>
            </w:r>
            <w:r w:rsidRPr="001A57A8">
              <w:rPr>
                <w:rFonts w:ascii="Times New Roman" w:hAnsi="Times New Roman" w:cs="Times New Roman"/>
                <w:sz w:val="24"/>
                <w:szCs w:val="24"/>
              </w:rPr>
              <w:t xml:space="preserve"> </w:t>
            </w:r>
            <w:r>
              <w:rPr>
                <w:rFonts w:ascii="Times New Roman" w:hAnsi="Times New Roman" w:cs="Times New Roman"/>
                <w:sz w:val="24"/>
                <w:szCs w:val="24"/>
              </w:rPr>
              <w:t xml:space="preserve">smanjeni su </w:t>
            </w:r>
            <w:r w:rsidRPr="001A57A8">
              <w:rPr>
                <w:rFonts w:ascii="Times New Roman" w:hAnsi="Times New Roman" w:cs="Times New Roman"/>
                <w:sz w:val="24"/>
                <w:szCs w:val="24"/>
              </w:rPr>
              <w:t xml:space="preserve">za </w:t>
            </w:r>
            <w:r>
              <w:rPr>
                <w:rFonts w:ascii="Times New Roman" w:hAnsi="Times New Roman" w:cs="Times New Roman"/>
                <w:sz w:val="24"/>
                <w:szCs w:val="24"/>
              </w:rPr>
              <w:t>5</w:t>
            </w:r>
            <w:r w:rsidRPr="001A57A8">
              <w:rPr>
                <w:rFonts w:ascii="Times New Roman" w:hAnsi="Times New Roman" w:cs="Times New Roman"/>
                <w:sz w:val="24"/>
                <w:szCs w:val="24"/>
              </w:rPr>
              <w:t>.000 kn.</w:t>
            </w:r>
          </w:p>
        </w:tc>
      </w:tr>
    </w:tbl>
    <w:p w:rsidR="00CB709B" w:rsidRPr="000E4DAB" w:rsidRDefault="00CB709B" w:rsidP="00CB709B">
      <w:pPr>
        <w:spacing w:after="0"/>
        <w:rPr>
          <w:rFonts w:ascii="Times New Roman" w:hAnsi="Times New Roman" w:cs="Times New Roman"/>
          <w:sz w:val="20"/>
          <w:szCs w:val="20"/>
        </w:rPr>
      </w:pPr>
    </w:p>
    <w:p w:rsidR="00CB709B" w:rsidRDefault="00CB709B" w:rsidP="00CB709B">
      <w:pPr>
        <w:pStyle w:val="Odlomakpopisa"/>
        <w:numPr>
          <w:ilvl w:val="0"/>
          <w:numId w:val="10"/>
        </w:numPr>
        <w:spacing w:after="0"/>
        <w:ind w:left="720"/>
        <w:contextualSpacing/>
        <w:rPr>
          <w:rFonts w:ascii="Times New Roman" w:hAnsi="Times New Roman"/>
          <w:sz w:val="24"/>
          <w:szCs w:val="24"/>
        </w:rPr>
      </w:pPr>
      <w:r w:rsidRPr="0009158D">
        <w:rPr>
          <w:rFonts w:ascii="Times New Roman" w:hAnsi="Times New Roman"/>
          <w:sz w:val="24"/>
          <w:szCs w:val="24"/>
        </w:rPr>
        <w:t>PROGRAM KOMUNALNE POTROŠNJE</w:t>
      </w:r>
    </w:p>
    <w:p w:rsidR="00CB709B" w:rsidRDefault="00CB709B" w:rsidP="00CB709B">
      <w:pPr>
        <w:jc w:val="both"/>
        <w:rPr>
          <w:rFonts w:ascii="Times New Roman" w:eastAsia="Times New Roman" w:hAnsi="Times New Roman" w:cs="Times New Roman"/>
          <w:sz w:val="24"/>
          <w:szCs w:val="24"/>
          <w:lang w:eastAsia="hr-HR"/>
        </w:rPr>
      </w:pPr>
      <w:r w:rsidRPr="00882B14">
        <w:rPr>
          <w:rFonts w:ascii="Times New Roman" w:eastAsia="Times New Roman" w:hAnsi="Times New Roman" w:cs="Times New Roman"/>
          <w:sz w:val="24"/>
          <w:szCs w:val="24"/>
          <w:lang w:eastAsia="hr-HR"/>
        </w:rPr>
        <w:t xml:space="preserve">Zakonska osnova: </w:t>
      </w:r>
      <w:r w:rsidRPr="00882B14">
        <w:rPr>
          <w:rFonts w:ascii="Times New Roman" w:hAnsi="Times New Roman" w:cs="Times New Roman"/>
          <w:sz w:val="24"/>
          <w:szCs w:val="24"/>
        </w:rPr>
        <w:t xml:space="preserve">Zakon o </w:t>
      </w:r>
      <w:r w:rsidRPr="00882B14">
        <w:rPr>
          <w:rFonts w:ascii="Times New Roman" w:eastAsia="Times New Roman" w:hAnsi="Times New Roman" w:cs="Times New Roman"/>
          <w:sz w:val="24"/>
          <w:szCs w:val="24"/>
          <w:lang w:eastAsia="hr-HR"/>
        </w:rPr>
        <w:t>lokalnoj i podru</w:t>
      </w:r>
      <w:r w:rsidRPr="00E45623">
        <w:rPr>
          <w:rFonts w:ascii="Times New Roman" w:eastAsia="Times New Roman" w:hAnsi="Times New Roman" w:cs="Times New Roman"/>
          <w:sz w:val="24"/>
          <w:szCs w:val="24"/>
          <w:lang w:eastAsia="hr-HR"/>
        </w:rPr>
        <w:t>čnoj (regionalnoj) samoupravi,</w:t>
      </w:r>
      <w:r w:rsidRPr="00882B14">
        <w:rPr>
          <w:rFonts w:ascii="Times New Roman" w:eastAsia="Times New Roman" w:hAnsi="Times New Roman" w:cs="Times New Roman"/>
          <w:sz w:val="24"/>
          <w:szCs w:val="24"/>
          <w:lang w:eastAsia="hr-HR"/>
        </w:rPr>
        <w:t xml:space="preserve"> Zakon o vlasništvu i drugim stvarnim pravima, Zakon o komunalnom gospodarstvu, Zakon o energiji, </w:t>
      </w:r>
      <w:r w:rsidRPr="00882B14">
        <w:rPr>
          <w:rStyle w:val="Istaknuto"/>
          <w:rFonts w:ascii="Times New Roman" w:hAnsi="Times New Roman" w:cs="Times New Roman"/>
          <w:sz w:val="24"/>
          <w:szCs w:val="24"/>
        </w:rPr>
        <w:t xml:space="preserve">Zakon o tržištu električne energije, </w:t>
      </w:r>
      <w:r w:rsidRPr="00882B14">
        <w:rPr>
          <w:rFonts w:ascii="Times New Roman" w:eastAsia="Times New Roman" w:hAnsi="Times New Roman" w:cs="Times New Roman"/>
          <w:sz w:val="24"/>
          <w:szCs w:val="24"/>
          <w:lang w:eastAsia="hr-HR"/>
        </w:rPr>
        <w:t>Zakon o vodama, Zakon o financiranju vodnog gospodarstva.</w:t>
      </w:r>
    </w:p>
    <w:p w:rsidR="00CB709B" w:rsidRPr="00882B14" w:rsidRDefault="00CB709B" w:rsidP="00CB709B">
      <w:pPr>
        <w:jc w:val="both"/>
        <w:rPr>
          <w:rFonts w:ascii="Times New Roman" w:hAnsi="Times New Roman" w:cs="Times New Roman"/>
          <w:sz w:val="24"/>
          <w:szCs w:val="24"/>
        </w:rPr>
      </w:pPr>
      <w:r>
        <w:rPr>
          <w:rFonts w:ascii="Times New Roman" w:hAnsi="Times New Roman" w:cs="Times New Roman"/>
          <w:sz w:val="24"/>
          <w:szCs w:val="24"/>
        </w:rPr>
        <w:t>Ciljevi programa: Programom se osiguravaju sredstva za podmirenje troškova potrošnje električne energije i vode u zgradama (zgrada gradske uprave, poslovno prostori) i građevinskim objektima (javna rasvjeta, fontana, javne površine) u vlasništvu Grada Knina kako bi se osiguralo njihovo korištenje i funkcioniranje.</w:t>
      </w:r>
    </w:p>
    <w:tbl>
      <w:tblPr>
        <w:tblStyle w:val="Reetkatablice"/>
        <w:tblW w:w="10938" w:type="dxa"/>
        <w:tblLook w:val="04A0"/>
      </w:tblPr>
      <w:tblGrid>
        <w:gridCol w:w="2802"/>
        <w:gridCol w:w="2835"/>
        <w:gridCol w:w="1559"/>
        <w:gridCol w:w="1860"/>
        <w:gridCol w:w="1882"/>
      </w:tblGrid>
      <w:tr w:rsidR="00CB709B" w:rsidRPr="00276ACE" w:rsidTr="00516F1E">
        <w:trPr>
          <w:trHeight w:val="813"/>
        </w:trPr>
        <w:tc>
          <w:tcPr>
            <w:tcW w:w="2802" w:type="dxa"/>
            <w:vAlign w:val="center"/>
          </w:tcPr>
          <w:p w:rsidR="00CB709B" w:rsidRDefault="00CB709B" w:rsidP="00516F1E">
            <w:pPr>
              <w:rPr>
                <w:rFonts w:ascii="Times New Roman" w:hAnsi="Times New Roman" w:cs="Times New Roman"/>
                <w:b/>
                <w:sz w:val="24"/>
                <w:szCs w:val="24"/>
              </w:rPr>
            </w:pPr>
            <w:r>
              <w:rPr>
                <w:rFonts w:ascii="Times New Roman" w:hAnsi="Times New Roman" w:cs="Times New Roman"/>
                <w:b/>
                <w:sz w:val="24"/>
                <w:szCs w:val="24"/>
              </w:rPr>
              <w:t>PROGRAM</w:t>
            </w:r>
          </w:p>
          <w:p w:rsidR="00CB709B" w:rsidRPr="00276ACE" w:rsidRDefault="00CB709B" w:rsidP="00516F1E">
            <w:pPr>
              <w:rPr>
                <w:rFonts w:ascii="Times New Roman" w:hAnsi="Times New Roman" w:cs="Times New Roman"/>
                <w:b/>
                <w:sz w:val="24"/>
                <w:szCs w:val="24"/>
              </w:rPr>
            </w:pPr>
            <w:r>
              <w:rPr>
                <w:rFonts w:ascii="Times New Roman" w:hAnsi="Times New Roman" w:cs="Times New Roman"/>
                <w:b/>
                <w:sz w:val="24"/>
                <w:szCs w:val="24"/>
              </w:rPr>
              <w:t>komunalne potrošnje</w:t>
            </w:r>
          </w:p>
        </w:tc>
        <w:tc>
          <w:tcPr>
            <w:tcW w:w="2835" w:type="dxa"/>
            <w:tcBorders>
              <w:bottom w:val="single" w:sz="4" w:space="0" w:color="auto"/>
            </w:tcBorders>
            <w:vAlign w:val="center"/>
          </w:tcPr>
          <w:p w:rsidR="00CB709B" w:rsidRPr="00276ACE" w:rsidRDefault="00CB709B" w:rsidP="00516F1E">
            <w:pPr>
              <w:rPr>
                <w:rFonts w:ascii="Times New Roman" w:hAnsi="Times New Roman" w:cs="Times New Roman"/>
                <w:b/>
                <w:sz w:val="24"/>
                <w:szCs w:val="24"/>
              </w:rPr>
            </w:pPr>
          </w:p>
        </w:tc>
        <w:tc>
          <w:tcPr>
            <w:tcW w:w="1559" w:type="dxa"/>
            <w:tcBorders>
              <w:bottom w:val="single" w:sz="4" w:space="0" w:color="auto"/>
            </w:tcBorders>
            <w:vAlign w:val="center"/>
          </w:tcPr>
          <w:p w:rsidR="00CB709B" w:rsidRPr="009E6C92" w:rsidRDefault="00CB709B" w:rsidP="00516F1E">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CB709B"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Povećanje/</w:t>
            </w:r>
          </w:p>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CB709B" w:rsidRPr="002B020A" w:rsidTr="00516F1E">
        <w:trPr>
          <w:trHeight w:val="266"/>
        </w:trPr>
        <w:tc>
          <w:tcPr>
            <w:tcW w:w="2802" w:type="dxa"/>
          </w:tcPr>
          <w:p w:rsidR="00CB709B" w:rsidRPr="002B020A" w:rsidRDefault="00CB709B" w:rsidP="00516F1E">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CB709B" w:rsidRPr="002B020A" w:rsidRDefault="00CB709B" w:rsidP="00516F1E">
            <w:pPr>
              <w:rPr>
                <w:rFonts w:ascii="Times New Roman" w:hAnsi="Times New Roman" w:cs="Times New Roman"/>
                <w:sz w:val="24"/>
                <w:szCs w:val="24"/>
              </w:rPr>
            </w:pPr>
            <w:r w:rsidRPr="002B020A">
              <w:rPr>
                <w:rFonts w:ascii="Times New Roman" w:hAnsi="Times New Roman" w:cs="Times New Roman"/>
                <w:sz w:val="24"/>
                <w:szCs w:val="24"/>
              </w:rPr>
              <w:t>Komunalna potrošnja</w:t>
            </w:r>
          </w:p>
        </w:tc>
        <w:tc>
          <w:tcPr>
            <w:tcW w:w="1559"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Pr>
                <w:rFonts w:ascii="Times New Roman" w:hAnsi="Times New Roman" w:cs="Times New Roman"/>
                <w:sz w:val="24"/>
                <w:szCs w:val="24"/>
              </w:rPr>
              <w:t>1.2</w:t>
            </w:r>
            <w:r w:rsidRPr="002B020A">
              <w:rPr>
                <w:rFonts w:ascii="Times New Roman" w:hAnsi="Times New Roman" w:cs="Times New Roman"/>
                <w:sz w:val="24"/>
                <w:szCs w:val="24"/>
              </w:rPr>
              <w:t>75.000,00</w:t>
            </w:r>
          </w:p>
        </w:tc>
        <w:tc>
          <w:tcPr>
            <w:tcW w:w="1860"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sidRPr="00416978">
              <w:rPr>
                <w:rFonts w:ascii="Times New Roman" w:hAnsi="Times New Roman" w:cs="Times New Roman"/>
                <w:sz w:val="24"/>
                <w:szCs w:val="24"/>
              </w:rPr>
              <w:t>0,00</w:t>
            </w:r>
          </w:p>
        </w:tc>
        <w:tc>
          <w:tcPr>
            <w:tcW w:w="1882"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Pr>
                <w:rFonts w:ascii="Times New Roman" w:hAnsi="Times New Roman" w:cs="Times New Roman"/>
                <w:sz w:val="24"/>
                <w:szCs w:val="24"/>
              </w:rPr>
              <w:t>1.2</w:t>
            </w:r>
            <w:r w:rsidRPr="002B020A">
              <w:rPr>
                <w:rFonts w:ascii="Times New Roman" w:hAnsi="Times New Roman" w:cs="Times New Roman"/>
                <w:sz w:val="24"/>
                <w:szCs w:val="24"/>
              </w:rPr>
              <w:t>75.000,00</w:t>
            </w:r>
          </w:p>
        </w:tc>
      </w:tr>
      <w:tr w:rsidR="00CB709B" w:rsidRPr="000913CC" w:rsidTr="00516F1E">
        <w:trPr>
          <w:trHeight w:val="266"/>
        </w:trPr>
        <w:tc>
          <w:tcPr>
            <w:tcW w:w="5637" w:type="dxa"/>
            <w:gridSpan w:val="2"/>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CB709B" w:rsidRPr="00276ACE" w:rsidRDefault="00CB709B" w:rsidP="00516F1E">
            <w:pPr>
              <w:jc w:val="right"/>
              <w:rPr>
                <w:rFonts w:ascii="Times New Roman" w:hAnsi="Times New Roman" w:cs="Times New Roman"/>
                <w:b/>
                <w:sz w:val="24"/>
                <w:szCs w:val="24"/>
              </w:rPr>
            </w:pPr>
            <w:r w:rsidRPr="00416978">
              <w:rPr>
                <w:rFonts w:ascii="Times New Roman" w:hAnsi="Times New Roman" w:cs="Times New Roman"/>
                <w:b/>
                <w:sz w:val="24"/>
                <w:szCs w:val="24"/>
              </w:rPr>
              <w:t>1.275.000,00</w:t>
            </w:r>
          </w:p>
        </w:tc>
        <w:tc>
          <w:tcPr>
            <w:tcW w:w="1860" w:type="dxa"/>
            <w:tcBorders>
              <w:bottom w:val="single" w:sz="4" w:space="0" w:color="auto"/>
            </w:tcBorders>
          </w:tcPr>
          <w:p w:rsidR="00CB709B" w:rsidRPr="00276ACE" w:rsidRDefault="00CB709B" w:rsidP="00516F1E">
            <w:pPr>
              <w:jc w:val="right"/>
              <w:rPr>
                <w:rFonts w:ascii="Times New Roman" w:hAnsi="Times New Roman" w:cs="Times New Roman"/>
                <w:b/>
                <w:sz w:val="24"/>
                <w:szCs w:val="24"/>
              </w:rPr>
            </w:pPr>
            <w:r w:rsidRPr="00416978">
              <w:rPr>
                <w:rFonts w:ascii="Times New Roman" w:hAnsi="Times New Roman" w:cs="Times New Roman"/>
                <w:b/>
                <w:sz w:val="24"/>
                <w:szCs w:val="24"/>
              </w:rPr>
              <w:t>0,00</w:t>
            </w:r>
          </w:p>
        </w:tc>
        <w:tc>
          <w:tcPr>
            <w:tcW w:w="1882" w:type="dxa"/>
            <w:tcBorders>
              <w:bottom w:val="single" w:sz="4" w:space="0" w:color="auto"/>
            </w:tcBorders>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1.275.000,00</w:t>
            </w:r>
          </w:p>
        </w:tc>
      </w:tr>
      <w:tr w:rsidR="00CB709B" w:rsidTr="00516F1E">
        <w:tc>
          <w:tcPr>
            <w:tcW w:w="10938" w:type="dxa"/>
            <w:gridSpan w:val="5"/>
          </w:tcPr>
          <w:p w:rsidR="00CB709B" w:rsidRDefault="00CB709B" w:rsidP="00516F1E">
            <w:pPr>
              <w:jc w:val="both"/>
              <w:rPr>
                <w:rFonts w:ascii="Times New Roman" w:hAnsi="Times New Roman" w:cs="Times New Roman"/>
                <w:sz w:val="24"/>
                <w:szCs w:val="24"/>
              </w:rPr>
            </w:pPr>
            <w:r>
              <w:rPr>
                <w:rFonts w:ascii="Times New Roman" w:hAnsi="Times New Roman" w:cs="Times New Roman"/>
                <w:sz w:val="24"/>
                <w:szCs w:val="24"/>
              </w:rPr>
              <w:t xml:space="preserve">Obrazloženje: </w:t>
            </w:r>
          </w:p>
          <w:p w:rsidR="00CB709B" w:rsidRDefault="00CB709B" w:rsidP="00516F1E">
            <w:pPr>
              <w:jc w:val="both"/>
              <w:rPr>
                <w:rFonts w:ascii="Times New Roman" w:hAnsi="Times New Roman" w:cs="Times New Roman"/>
                <w:b/>
                <w:sz w:val="24"/>
                <w:szCs w:val="24"/>
              </w:rPr>
            </w:pPr>
            <w:r>
              <w:rPr>
                <w:rFonts w:ascii="Times New Roman" w:hAnsi="Times New Roman" w:cs="Times New Roman"/>
                <w:sz w:val="24"/>
                <w:szCs w:val="24"/>
              </w:rPr>
              <w:t>Unutar ovog programa za 20.000 kn povećani su rashodi za potrošnju električne energije, a za isti iznos smanjeni su rashodi za potrošnju vode pa je ukupni iznos za izvršenje ovog programa ostao nepromijenjen.</w:t>
            </w:r>
          </w:p>
        </w:tc>
      </w:tr>
    </w:tbl>
    <w:p w:rsidR="00CB709B" w:rsidRDefault="00CB709B" w:rsidP="00CB709B">
      <w:pPr>
        <w:spacing w:after="0"/>
        <w:rPr>
          <w:rFonts w:ascii="Times New Roman" w:hAnsi="Times New Roman" w:cs="Times New Roman"/>
          <w:sz w:val="24"/>
          <w:szCs w:val="24"/>
        </w:rPr>
      </w:pPr>
    </w:p>
    <w:p w:rsidR="00CB709B" w:rsidRDefault="00CB709B" w:rsidP="00CB709B">
      <w:pPr>
        <w:pStyle w:val="Odlomakpopisa"/>
        <w:numPr>
          <w:ilvl w:val="0"/>
          <w:numId w:val="10"/>
        </w:numPr>
        <w:spacing w:after="0"/>
        <w:ind w:left="720"/>
        <w:contextualSpacing/>
        <w:rPr>
          <w:rFonts w:ascii="Times New Roman" w:hAnsi="Times New Roman"/>
          <w:sz w:val="24"/>
          <w:szCs w:val="24"/>
        </w:rPr>
      </w:pPr>
      <w:r w:rsidRPr="00B05E70">
        <w:rPr>
          <w:rFonts w:ascii="Times New Roman" w:hAnsi="Times New Roman"/>
          <w:sz w:val="24"/>
          <w:szCs w:val="24"/>
        </w:rPr>
        <w:t>PROGRAM GRADNJE OBJEKATA I UREĐENJA KOMUNALNE INFRASTRUKTURE</w:t>
      </w:r>
    </w:p>
    <w:p w:rsidR="00CB709B" w:rsidRDefault="00CB709B" w:rsidP="00CB709B">
      <w:pPr>
        <w:jc w:val="both"/>
        <w:rPr>
          <w:rFonts w:ascii="Times New Roman" w:eastAsia="Times New Roman" w:hAnsi="Times New Roman" w:cs="Times New Roman"/>
          <w:sz w:val="24"/>
          <w:szCs w:val="24"/>
          <w:lang w:eastAsia="hr-HR"/>
        </w:rPr>
      </w:pPr>
      <w:r w:rsidRPr="00E45623">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 Z</w:t>
      </w:r>
      <w:r>
        <w:rPr>
          <w:rFonts w:ascii="Times New Roman" w:eastAsia="Times New Roman" w:hAnsi="Times New Roman" w:cs="Times New Roman"/>
          <w:sz w:val="24"/>
          <w:szCs w:val="24"/>
          <w:lang w:eastAsia="hr-HR"/>
        </w:rPr>
        <w:t>akon o komunalnom gospodarstvu, Zakon o grobljima,</w:t>
      </w:r>
      <w:r w:rsidRPr="00E45623">
        <w:rPr>
          <w:rFonts w:ascii="Times New Roman" w:eastAsia="Times New Roman" w:hAnsi="Times New Roman" w:cs="Times New Roman"/>
          <w:sz w:val="24"/>
          <w:szCs w:val="24"/>
          <w:lang w:eastAsia="hr-HR"/>
        </w:rPr>
        <w:t xml:space="preserve"> Zakon o </w:t>
      </w:r>
      <w:r>
        <w:rPr>
          <w:rFonts w:ascii="Times New Roman" w:eastAsia="Times New Roman" w:hAnsi="Times New Roman" w:cs="Times New Roman"/>
          <w:sz w:val="24"/>
          <w:szCs w:val="24"/>
          <w:lang w:eastAsia="hr-HR"/>
        </w:rPr>
        <w:t xml:space="preserve">prostornom uređenju, Zakon o gradnji, Zakon o zaštiti okoliša, </w:t>
      </w:r>
      <w:r>
        <w:rPr>
          <w:rFonts w:ascii="Times New Roman" w:eastAsia="Times New Roman" w:hAnsi="Times New Roman" w:cs="Times New Roman"/>
          <w:sz w:val="24"/>
          <w:szCs w:val="24"/>
          <w:lang w:eastAsia="hr-HR"/>
        </w:rPr>
        <w:lastRenderedPageBreak/>
        <w:t xml:space="preserve">Zakon o zaštiti </w:t>
      </w:r>
      <w:r w:rsidRPr="00E45623">
        <w:rPr>
          <w:rFonts w:ascii="Times New Roman" w:eastAsia="Times New Roman" w:hAnsi="Times New Roman" w:cs="Times New Roman"/>
          <w:sz w:val="24"/>
          <w:szCs w:val="24"/>
          <w:lang w:eastAsia="hr-HR"/>
        </w:rPr>
        <w:t xml:space="preserve">prirode, Zakon o otpadu, </w:t>
      </w:r>
      <w:r w:rsidRPr="00E45623">
        <w:rPr>
          <w:rFonts w:ascii="Times New Roman" w:hAnsi="Times New Roman" w:cs="Times New Roman"/>
          <w:sz w:val="24"/>
          <w:szCs w:val="24"/>
        </w:rPr>
        <w:t xml:space="preserve">Zakon o održivom gospodarenju otpadom, </w:t>
      </w:r>
      <w:r w:rsidRPr="00E45623">
        <w:rPr>
          <w:rFonts w:ascii="Times New Roman" w:eastAsia="Times New Roman" w:hAnsi="Times New Roman" w:cs="Times New Roman"/>
          <w:sz w:val="24"/>
          <w:szCs w:val="24"/>
          <w:lang w:eastAsia="hr-HR"/>
        </w:rPr>
        <w:t>Zakon o vodama, Zakon o cestama, Zakon o sigurnosti prometa na cestama</w:t>
      </w:r>
      <w:r>
        <w:rPr>
          <w:rFonts w:ascii="Times New Roman" w:eastAsia="Times New Roman" w:hAnsi="Times New Roman" w:cs="Times New Roman"/>
          <w:sz w:val="24"/>
          <w:szCs w:val="24"/>
          <w:lang w:eastAsia="hr-HR"/>
        </w:rPr>
        <w:t>, Zakon o javnoj nabavi.</w:t>
      </w:r>
    </w:p>
    <w:p w:rsidR="00CB709B" w:rsidRDefault="00CB709B" w:rsidP="00CB709B">
      <w:pPr>
        <w:jc w:val="both"/>
        <w:rPr>
          <w:rFonts w:ascii="Times New Roman" w:hAnsi="Times New Roman" w:cs="Times New Roman"/>
          <w:sz w:val="20"/>
          <w:szCs w:val="20"/>
        </w:rPr>
      </w:pPr>
      <w:r>
        <w:rPr>
          <w:rFonts w:ascii="Times New Roman" w:hAnsi="Times New Roman" w:cs="Times New Roman"/>
          <w:sz w:val="24"/>
          <w:szCs w:val="24"/>
        </w:rPr>
        <w:t xml:space="preserve">Ciljevi programa: Program obuhvaća gradnju objekata i uređaja komunalne infrastrukture u dijelovima grada u </w:t>
      </w:r>
      <w:r w:rsidRPr="00B00B76">
        <w:rPr>
          <w:rFonts w:ascii="Times New Roman" w:hAnsi="Times New Roman" w:cs="Times New Roman"/>
          <w:sz w:val="24"/>
          <w:szCs w:val="24"/>
        </w:rPr>
        <w:t xml:space="preserve">kojima ona nije izgrađena i uređenje postojeće izgrađene komunalne infrastrukture u gradu s ciljem podizanja razine komunalne uređenosti grada i poboljšanja životnog standarda građana. Programom su također planirani troškovi sanacije deponije komunalnog otpada i izgradnje </w:t>
      </w:r>
      <w:proofErr w:type="spellStart"/>
      <w:r w:rsidRPr="00B00B76">
        <w:rPr>
          <w:rFonts w:ascii="Times New Roman" w:hAnsi="Times New Roman" w:cs="Times New Roman"/>
          <w:sz w:val="24"/>
          <w:szCs w:val="24"/>
        </w:rPr>
        <w:t>reciklažnog</w:t>
      </w:r>
      <w:proofErr w:type="spellEnd"/>
      <w:r w:rsidRPr="00B00B76">
        <w:rPr>
          <w:rFonts w:ascii="Times New Roman" w:hAnsi="Times New Roman" w:cs="Times New Roman"/>
          <w:sz w:val="24"/>
          <w:szCs w:val="24"/>
        </w:rPr>
        <w:t xml:space="preserve"> dvorišta s ciljem uspostave </w:t>
      </w:r>
      <w:r w:rsidRPr="00B00B76">
        <w:rPr>
          <w:rFonts w:ascii="Times New Roman" w:eastAsia="Times New Roman" w:hAnsi="Times New Roman" w:cs="Times New Roman"/>
          <w:sz w:val="24"/>
          <w:szCs w:val="24"/>
          <w:lang w:eastAsia="hr-HR"/>
        </w:rPr>
        <w:t>cjelovitog i učinkovitog sustava gospodarenja otpadom</w:t>
      </w:r>
      <w:r w:rsidRPr="00B00B76">
        <w:rPr>
          <w:rFonts w:ascii="Times New Roman" w:hAnsi="Times New Roman" w:cs="Times New Roman"/>
          <w:sz w:val="24"/>
          <w:szCs w:val="24"/>
        </w:rPr>
        <w:t>.</w:t>
      </w:r>
    </w:p>
    <w:tbl>
      <w:tblPr>
        <w:tblStyle w:val="Reetkatablice"/>
        <w:tblW w:w="10938" w:type="dxa"/>
        <w:tblLook w:val="04A0"/>
      </w:tblPr>
      <w:tblGrid>
        <w:gridCol w:w="2778"/>
        <w:gridCol w:w="2808"/>
        <w:gridCol w:w="21"/>
        <w:gridCol w:w="1596"/>
        <w:gridCol w:w="16"/>
        <w:gridCol w:w="1840"/>
        <w:gridCol w:w="11"/>
        <w:gridCol w:w="1868"/>
      </w:tblGrid>
      <w:tr w:rsidR="00CB709B" w:rsidRPr="00276ACE" w:rsidTr="00516F1E">
        <w:trPr>
          <w:trHeight w:val="813"/>
        </w:trPr>
        <w:tc>
          <w:tcPr>
            <w:tcW w:w="2778" w:type="dxa"/>
            <w:vAlign w:val="center"/>
          </w:tcPr>
          <w:p w:rsidR="00CB709B" w:rsidRPr="00F241B4" w:rsidRDefault="00CB709B" w:rsidP="00516F1E">
            <w:pPr>
              <w:rPr>
                <w:rFonts w:ascii="Times New Roman" w:hAnsi="Times New Roman"/>
                <w:b/>
                <w:sz w:val="24"/>
                <w:szCs w:val="24"/>
              </w:rPr>
            </w:pPr>
            <w:r w:rsidRPr="00F241B4">
              <w:rPr>
                <w:rFonts w:ascii="Times New Roman" w:hAnsi="Times New Roman"/>
                <w:b/>
                <w:sz w:val="24"/>
                <w:szCs w:val="24"/>
              </w:rPr>
              <w:t>P</w:t>
            </w:r>
            <w:r>
              <w:rPr>
                <w:rFonts w:ascii="Times New Roman" w:hAnsi="Times New Roman"/>
                <w:b/>
                <w:sz w:val="24"/>
                <w:szCs w:val="24"/>
              </w:rPr>
              <w:t xml:space="preserve">ROGRAM </w:t>
            </w:r>
            <w:r w:rsidRPr="00F241B4">
              <w:rPr>
                <w:rFonts w:ascii="Times New Roman" w:hAnsi="Times New Roman"/>
                <w:b/>
                <w:sz w:val="24"/>
                <w:szCs w:val="24"/>
              </w:rPr>
              <w:t>gradnje objekata i uređenja komunalne infr</w:t>
            </w:r>
            <w:r>
              <w:rPr>
                <w:rFonts w:ascii="Times New Roman" w:hAnsi="Times New Roman"/>
                <w:b/>
                <w:sz w:val="24"/>
                <w:szCs w:val="24"/>
              </w:rPr>
              <w:t>a</w:t>
            </w:r>
            <w:r w:rsidRPr="00F241B4">
              <w:rPr>
                <w:rFonts w:ascii="Times New Roman" w:hAnsi="Times New Roman"/>
                <w:b/>
                <w:sz w:val="24"/>
                <w:szCs w:val="24"/>
              </w:rPr>
              <w:t>strukture</w:t>
            </w:r>
          </w:p>
        </w:tc>
        <w:tc>
          <w:tcPr>
            <w:tcW w:w="2808" w:type="dxa"/>
            <w:tcBorders>
              <w:bottom w:val="single" w:sz="4" w:space="0" w:color="auto"/>
            </w:tcBorders>
            <w:vAlign w:val="center"/>
          </w:tcPr>
          <w:p w:rsidR="00CB709B" w:rsidRPr="00276ACE" w:rsidRDefault="00CB709B" w:rsidP="00516F1E">
            <w:pPr>
              <w:rPr>
                <w:rFonts w:ascii="Times New Roman" w:hAnsi="Times New Roman" w:cs="Times New Roman"/>
                <w:b/>
                <w:sz w:val="24"/>
                <w:szCs w:val="24"/>
              </w:rPr>
            </w:pPr>
          </w:p>
        </w:tc>
        <w:tc>
          <w:tcPr>
            <w:tcW w:w="1633" w:type="dxa"/>
            <w:gridSpan w:val="3"/>
            <w:tcBorders>
              <w:bottom w:val="single" w:sz="4" w:space="0" w:color="auto"/>
            </w:tcBorders>
            <w:vAlign w:val="center"/>
          </w:tcPr>
          <w:p w:rsidR="00CB709B" w:rsidRPr="009E6C92" w:rsidRDefault="00CB709B" w:rsidP="00516F1E">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51" w:type="dxa"/>
            <w:gridSpan w:val="2"/>
            <w:tcBorders>
              <w:bottom w:val="single" w:sz="4" w:space="0" w:color="auto"/>
            </w:tcBorders>
            <w:vAlign w:val="center"/>
          </w:tcPr>
          <w:p w:rsidR="00CB709B"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Povećanje/</w:t>
            </w:r>
          </w:p>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68" w:type="dxa"/>
            <w:tcBorders>
              <w:bottom w:val="single" w:sz="4" w:space="0" w:color="auto"/>
            </w:tcBorders>
            <w:vAlign w:val="center"/>
          </w:tcPr>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CB709B" w:rsidRPr="002B020A" w:rsidTr="00516F1E">
        <w:trPr>
          <w:trHeight w:val="266"/>
        </w:trPr>
        <w:tc>
          <w:tcPr>
            <w:tcW w:w="2778" w:type="dxa"/>
          </w:tcPr>
          <w:p w:rsidR="00CB709B" w:rsidRPr="002B020A" w:rsidRDefault="00CB709B" w:rsidP="00516F1E">
            <w:pPr>
              <w:rPr>
                <w:rFonts w:ascii="Times New Roman" w:hAnsi="Times New Roman" w:cs="Times New Roman"/>
                <w:sz w:val="24"/>
                <w:szCs w:val="24"/>
              </w:rPr>
            </w:pPr>
            <w:r w:rsidRPr="002B020A">
              <w:rPr>
                <w:rFonts w:ascii="Times New Roman" w:hAnsi="Times New Roman" w:cs="Times New Roman"/>
                <w:sz w:val="24"/>
                <w:szCs w:val="24"/>
              </w:rPr>
              <w:t>Kapitalni projekt</w:t>
            </w:r>
          </w:p>
        </w:tc>
        <w:tc>
          <w:tcPr>
            <w:tcW w:w="2808" w:type="dxa"/>
            <w:tcBorders>
              <w:bottom w:val="single" w:sz="4" w:space="0" w:color="auto"/>
            </w:tcBorders>
          </w:tcPr>
          <w:p w:rsidR="00CB709B" w:rsidRPr="002B020A" w:rsidRDefault="00CB709B" w:rsidP="00516F1E">
            <w:pPr>
              <w:rPr>
                <w:rFonts w:ascii="Times New Roman" w:hAnsi="Times New Roman" w:cs="Times New Roman"/>
                <w:sz w:val="24"/>
                <w:szCs w:val="24"/>
              </w:rPr>
            </w:pPr>
            <w:r w:rsidRPr="002B020A">
              <w:rPr>
                <w:rFonts w:ascii="Times New Roman" w:hAnsi="Times New Roman" w:cs="Times New Roman"/>
                <w:sz w:val="24"/>
                <w:szCs w:val="24"/>
              </w:rPr>
              <w:t>Gradnja objekata i uređaja komunalne infrastrukture</w:t>
            </w:r>
          </w:p>
        </w:tc>
        <w:tc>
          <w:tcPr>
            <w:tcW w:w="1633" w:type="dxa"/>
            <w:gridSpan w:val="3"/>
            <w:tcBorders>
              <w:bottom w:val="single" w:sz="4" w:space="0" w:color="auto"/>
            </w:tcBorders>
          </w:tcPr>
          <w:p w:rsidR="00CB709B" w:rsidRPr="002B020A" w:rsidRDefault="00CB709B" w:rsidP="00516F1E">
            <w:pPr>
              <w:jc w:val="right"/>
              <w:rPr>
                <w:rFonts w:ascii="Times New Roman" w:hAnsi="Times New Roman" w:cs="Times New Roman"/>
                <w:sz w:val="24"/>
                <w:szCs w:val="24"/>
              </w:rPr>
            </w:pPr>
            <w:r>
              <w:rPr>
                <w:rFonts w:ascii="Times New Roman" w:hAnsi="Times New Roman" w:cs="Times New Roman"/>
                <w:sz w:val="24"/>
                <w:szCs w:val="24"/>
              </w:rPr>
              <w:t>23</w:t>
            </w:r>
            <w:r w:rsidRPr="002B020A">
              <w:rPr>
                <w:rFonts w:ascii="Times New Roman" w:hAnsi="Times New Roman" w:cs="Times New Roman"/>
                <w:sz w:val="24"/>
                <w:szCs w:val="24"/>
              </w:rPr>
              <w:t>.</w:t>
            </w:r>
            <w:r>
              <w:rPr>
                <w:rFonts w:ascii="Times New Roman" w:hAnsi="Times New Roman" w:cs="Times New Roman"/>
                <w:sz w:val="24"/>
                <w:szCs w:val="24"/>
              </w:rPr>
              <w:t>916</w:t>
            </w:r>
            <w:r w:rsidRPr="002B020A">
              <w:rPr>
                <w:rFonts w:ascii="Times New Roman" w:hAnsi="Times New Roman" w:cs="Times New Roman"/>
                <w:sz w:val="24"/>
                <w:szCs w:val="24"/>
              </w:rPr>
              <w:t>.000,00</w:t>
            </w:r>
          </w:p>
        </w:tc>
        <w:tc>
          <w:tcPr>
            <w:tcW w:w="1851" w:type="dxa"/>
            <w:gridSpan w:val="2"/>
            <w:tcBorders>
              <w:bottom w:val="single" w:sz="4" w:space="0" w:color="auto"/>
            </w:tcBorders>
          </w:tcPr>
          <w:p w:rsidR="00CB709B" w:rsidRPr="002B020A" w:rsidRDefault="00CB709B" w:rsidP="00516F1E">
            <w:pPr>
              <w:jc w:val="right"/>
              <w:rPr>
                <w:rFonts w:ascii="Times New Roman" w:hAnsi="Times New Roman" w:cs="Times New Roman"/>
                <w:sz w:val="24"/>
                <w:szCs w:val="24"/>
              </w:rPr>
            </w:pPr>
            <w:r>
              <w:rPr>
                <w:rFonts w:ascii="Times New Roman" w:hAnsi="Times New Roman" w:cs="Times New Roman"/>
                <w:sz w:val="24"/>
                <w:szCs w:val="24"/>
              </w:rPr>
              <w:t>-7.469.00</w:t>
            </w:r>
            <w:r w:rsidRPr="002B020A">
              <w:rPr>
                <w:rFonts w:ascii="Times New Roman" w:hAnsi="Times New Roman" w:cs="Times New Roman"/>
                <w:sz w:val="24"/>
                <w:szCs w:val="24"/>
              </w:rPr>
              <w:t>0,00</w:t>
            </w:r>
          </w:p>
        </w:tc>
        <w:tc>
          <w:tcPr>
            <w:tcW w:w="1868"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Pr>
                <w:rFonts w:ascii="Times New Roman" w:hAnsi="Times New Roman" w:cs="Times New Roman"/>
                <w:sz w:val="24"/>
                <w:szCs w:val="24"/>
              </w:rPr>
              <w:t>16</w:t>
            </w:r>
            <w:r w:rsidRPr="002B020A">
              <w:rPr>
                <w:rFonts w:ascii="Times New Roman" w:hAnsi="Times New Roman" w:cs="Times New Roman"/>
                <w:sz w:val="24"/>
                <w:szCs w:val="24"/>
              </w:rPr>
              <w:t>.</w:t>
            </w:r>
            <w:r>
              <w:rPr>
                <w:rFonts w:ascii="Times New Roman" w:hAnsi="Times New Roman" w:cs="Times New Roman"/>
                <w:sz w:val="24"/>
                <w:szCs w:val="24"/>
              </w:rPr>
              <w:t>447</w:t>
            </w:r>
            <w:r w:rsidRPr="002B020A">
              <w:rPr>
                <w:rFonts w:ascii="Times New Roman" w:hAnsi="Times New Roman" w:cs="Times New Roman"/>
                <w:sz w:val="24"/>
                <w:szCs w:val="24"/>
              </w:rPr>
              <w:t>.000,00</w:t>
            </w:r>
          </w:p>
        </w:tc>
      </w:tr>
      <w:tr w:rsidR="00CB709B" w:rsidRPr="000913CC" w:rsidTr="00516F1E">
        <w:trPr>
          <w:trHeight w:val="266"/>
        </w:trPr>
        <w:tc>
          <w:tcPr>
            <w:tcW w:w="5607" w:type="dxa"/>
            <w:gridSpan w:val="3"/>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96" w:type="dxa"/>
            <w:tcBorders>
              <w:bottom w:val="single" w:sz="4" w:space="0" w:color="auto"/>
            </w:tcBorders>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23.916.000,00</w:t>
            </w:r>
          </w:p>
        </w:tc>
        <w:tc>
          <w:tcPr>
            <w:tcW w:w="1856" w:type="dxa"/>
            <w:gridSpan w:val="2"/>
            <w:tcBorders>
              <w:bottom w:val="single" w:sz="4" w:space="0" w:color="auto"/>
            </w:tcBorders>
          </w:tcPr>
          <w:p w:rsidR="00CB709B" w:rsidRPr="000913CC"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-7.469.000,00</w:t>
            </w:r>
          </w:p>
        </w:tc>
        <w:tc>
          <w:tcPr>
            <w:tcW w:w="1879" w:type="dxa"/>
            <w:gridSpan w:val="2"/>
            <w:tcBorders>
              <w:bottom w:val="single" w:sz="4" w:space="0" w:color="auto"/>
            </w:tcBorders>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16.447.000,00</w:t>
            </w:r>
          </w:p>
        </w:tc>
      </w:tr>
      <w:tr w:rsidR="00CB709B" w:rsidTr="00516F1E">
        <w:tc>
          <w:tcPr>
            <w:tcW w:w="10938" w:type="dxa"/>
            <w:gridSpan w:val="8"/>
          </w:tcPr>
          <w:p w:rsidR="00CB709B" w:rsidRDefault="00CB709B" w:rsidP="00516F1E">
            <w:pPr>
              <w:jc w:val="both"/>
              <w:rPr>
                <w:rFonts w:ascii="Times New Roman" w:hAnsi="Times New Roman" w:cs="Times New Roman"/>
                <w:sz w:val="24"/>
                <w:szCs w:val="24"/>
              </w:rPr>
            </w:pPr>
            <w:r>
              <w:rPr>
                <w:rFonts w:ascii="Times New Roman" w:hAnsi="Times New Roman" w:cs="Times New Roman"/>
                <w:sz w:val="24"/>
                <w:szCs w:val="24"/>
              </w:rPr>
              <w:t xml:space="preserve">Obrazloženje: </w:t>
            </w:r>
          </w:p>
          <w:p w:rsidR="00CB709B" w:rsidRPr="003E14B4" w:rsidRDefault="00CB709B" w:rsidP="00516F1E">
            <w:pPr>
              <w:jc w:val="both"/>
              <w:rPr>
                <w:rFonts w:ascii="Times New Roman" w:hAnsi="Times New Roman" w:cs="Times New Roman"/>
                <w:sz w:val="24"/>
                <w:szCs w:val="24"/>
              </w:rPr>
            </w:pPr>
            <w:r>
              <w:rPr>
                <w:rFonts w:ascii="Times New Roman" w:hAnsi="Times New Roman" w:cs="Times New Roman"/>
                <w:sz w:val="24"/>
                <w:szCs w:val="24"/>
              </w:rPr>
              <w:t xml:space="preserve">Smanjene rashoda unutar ovog programa najvećim se dijelom odnosi na projekt modernizacije javne rasvjete (5.861.000 kn) budući da će se kredit iz kojega je planirano financiranje projekta realizirati u sljedećoj godini pa će se i postupak javne nabave i izvođenje radova provesti u 2019. te izgradnju kapelice s mrtvačnicom (1.450.000 kn) obzirom da do kraja godine neće biti otvoren natječaj za tip operacije </w:t>
            </w:r>
            <w:r w:rsidRPr="003E14B4">
              <w:rPr>
                <w:rFonts w:ascii="Times New Roman" w:hAnsi="Times New Roman" w:cs="Times New Roman"/>
                <w:sz w:val="24"/>
                <w:szCs w:val="24"/>
              </w:rPr>
              <w:t>7.4.1. “Ulaganja u pokretanje, poboljšanje ili proširenje lokalnih temeljnih usluga za ruralno stanovništvo, uključujući slobodno vrijeme i kulturne aktivnosti te povezanu infrastrukturu”</w:t>
            </w:r>
            <w:r>
              <w:rPr>
                <w:rFonts w:ascii="Times New Roman" w:hAnsi="Times New Roman" w:cs="Times New Roman"/>
                <w:sz w:val="24"/>
                <w:szCs w:val="24"/>
              </w:rPr>
              <w:t xml:space="preserve"> kroz koji je planirano financiranje ovog projekta.</w:t>
            </w:r>
          </w:p>
          <w:p w:rsidR="00CB709B" w:rsidRDefault="00CB709B" w:rsidP="00516F1E">
            <w:pPr>
              <w:jc w:val="both"/>
              <w:rPr>
                <w:rFonts w:ascii="Times New Roman" w:hAnsi="Times New Roman" w:cs="Times New Roman"/>
                <w:sz w:val="24"/>
                <w:szCs w:val="24"/>
              </w:rPr>
            </w:pPr>
            <w:r>
              <w:rPr>
                <w:rFonts w:ascii="Times New Roman" w:hAnsi="Times New Roman" w:cs="Times New Roman"/>
                <w:sz w:val="24"/>
                <w:szCs w:val="24"/>
              </w:rPr>
              <w:t xml:space="preserve">Smanjenje rashoda za zbrinjavanje otpada u iznosu od 120.000 kn odnosi se na izgradnju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Knin obzirom da će MRR koje sufinancira ovaj projekt u iznosu od </w:t>
            </w:r>
            <w:r w:rsidRPr="00381221">
              <w:rPr>
                <w:rFonts w:ascii="Times New Roman" w:hAnsi="Times New Roman" w:cs="Times New Roman"/>
                <w:sz w:val="24"/>
                <w:szCs w:val="24"/>
              </w:rPr>
              <w:t>238.699,62 kn</w:t>
            </w:r>
            <w:r>
              <w:rPr>
                <w:rFonts w:ascii="Times New Roman" w:hAnsi="Times New Roman" w:cs="Times New Roman"/>
                <w:sz w:val="24"/>
                <w:szCs w:val="24"/>
              </w:rPr>
              <w:t xml:space="preserve"> i koje je pola iznosa sufinanciranja doznačilo u ovoj godini preostali dio sredstava doznačiti u sljedećoj godini nakon ugradnje opreme i završetka projekta.</w:t>
            </w:r>
          </w:p>
          <w:p w:rsidR="00CB709B" w:rsidRDefault="00CB709B" w:rsidP="00516F1E">
            <w:pPr>
              <w:jc w:val="both"/>
              <w:rPr>
                <w:rFonts w:ascii="Times New Roman" w:hAnsi="Times New Roman" w:cs="Times New Roman"/>
                <w:sz w:val="24"/>
                <w:szCs w:val="24"/>
              </w:rPr>
            </w:pPr>
            <w:r>
              <w:rPr>
                <w:rFonts w:ascii="Times New Roman" w:hAnsi="Times New Roman" w:cs="Times New Roman"/>
                <w:sz w:val="24"/>
                <w:szCs w:val="24"/>
              </w:rPr>
              <w:t xml:space="preserve">Nadalje, kako su u </w:t>
            </w:r>
            <w:proofErr w:type="spellStart"/>
            <w:r>
              <w:rPr>
                <w:rFonts w:ascii="Times New Roman" w:hAnsi="Times New Roman" w:cs="Times New Roman"/>
                <w:sz w:val="24"/>
                <w:szCs w:val="24"/>
              </w:rPr>
              <w:t>Suronjinoj</w:t>
            </w:r>
            <w:proofErr w:type="spellEnd"/>
            <w:r>
              <w:rPr>
                <w:rFonts w:ascii="Times New Roman" w:hAnsi="Times New Roman" w:cs="Times New Roman"/>
                <w:sz w:val="24"/>
                <w:szCs w:val="24"/>
              </w:rPr>
              <w:t xml:space="preserve"> ulici prema dinamičkom planu do kraja godine planirani samo pripremni radovi na uređenju kolnika, izgradnja javne rasvjete u ovoj ulici planirana je za sljedeću godinu, a do kraja ove godine planirana je izgradnja javne rasvjete na Trgu Oluje 18-19-20 (prilaz stambenoj zgradi) i Mihanovićevoj ulici. Stoga su rashodi od 150.000 kn koji su bili planirani za izgradnju javne rasvjete u </w:t>
            </w:r>
            <w:proofErr w:type="spellStart"/>
            <w:r>
              <w:rPr>
                <w:rFonts w:ascii="Times New Roman" w:hAnsi="Times New Roman" w:cs="Times New Roman"/>
                <w:sz w:val="24"/>
                <w:szCs w:val="24"/>
              </w:rPr>
              <w:t>Suronjinoj</w:t>
            </w:r>
            <w:proofErr w:type="spellEnd"/>
            <w:r>
              <w:rPr>
                <w:rFonts w:ascii="Times New Roman" w:hAnsi="Times New Roman" w:cs="Times New Roman"/>
                <w:sz w:val="24"/>
                <w:szCs w:val="24"/>
              </w:rPr>
              <w:t xml:space="preserve"> smanjeni na 120.000 kn koliko prema procjeni iznosi vrijednost radova na izgradnji javne rasvjete na Trgu Oluje i u Mihanovićevoj ulici.</w:t>
            </w:r>
          </w:p>
          <w:p w:rsidR="00CB709B" w:rsidRPr="0013646B" w:rsidRDefault="00CB709B" w:rsidP="00516F1E">
            <w:pPr>
              <w:jc w:val="both"/>
              <w:rPr>
                <w:rFonts w:ascii="Times New Roman" w:hAnsi="Times New Roman" w:cs="Times New Roman"/>
                <w:sz w:val="24"/>
                <w:szCs w:val="24"/>
              </w:rPr>
            </w:pPr>
            <w:r>
              <w:rPr>
                <w:rFonts w:ascii="Times New Roman" w:hAnsi="Times New Roman" w:cs="Times New Roman"/>
                <w:sz w:val="24"/>
                <w:szCs w:val="24"/>
              </w:rPr>
              <w:t>U odnosu na tekući plan rashodi za izvršenje ovog programa ukupno su smanjeni za 7.469.000 kn.</w:t>
            </w:r>
          </w:p>
        </w:tc>
      </w:tr>
    </w:tbl>
    <w:p w:rsidR="00CB709B" w:rsidRDefault="00CB709B" w:rsidP="00CB709B">
      <w:pPr>
        <w:spacing w:after="0"/>
        <w:rPr>
          <w:rFonts w:ascii="Times New Roman" w:hAnsi="Times New Roman" w:cs="Times New Roman"/>
          <w:sz w:val="24"/>
          <w:szCs w:val="24"/>
        </w:rPr>
      </w:pPr>
    </w:p>
    <w:p w:rsidR="00CB709B" w:rsidRDefault="00CB709B" w:rsidP="00CB709B">
      <w:pPr>
        <w:pStyle w:val="Odlomakpopisa"/>
        <w:numPr>
          <w:ilvl w:val="0"/>
          <w:numId w:val="10"/>
        </w:numPr>
        <w:spacing w:after="0"/>
        <w:ind w:left="720"/>
        <w:contextualSpacing/>
        <w:rPr>
          <w:rFonts w:ascii="Times New Roman" w:hAnsi="Times New Roman"/>
          <w:sz w:val="24"/>
          <w:szCs w:val="24"/>
        </w:rPr>
      </w:pPr>
      <w:r w:rsidRPr="0009158D">
        <w:rPr>
          <w:rFonts w:ascii="Times New Roman" w:hAnsi="Times New Roman"/>
          <w:sz w:val="24"/>
          <w:szCs w:val="24"/>
        </w:rPr>
        <w:t>PROGRAM ODRŽAVANJA KOMUNALNE  INFRASTRUKTURE</w:t>
      </w:r>
    </w:p>
    <w:p w:rsidR="00CB709B" w:rsidRDefault="00CB709B" w:rsidP="00CB709B">
      <w:pPr>
        <w:jc w:val="both"/>
        <w:rPr>
          <w:rFonts w:ascii="Times New Roman" w:eastAsia="Times New Roman" w:hAnsi="Times New Roman" w:cs="Times New Roman"/>
          <w:sz w:val="24"/>
          <w:szCs w:val="24"/>
          <w:lang w:eastAsia="hr-HR"/>
        </w:rPr>
      </w:pPr>
      <w:r w:rsidRPr="00D01185">
        <w:rPr>
          <w:rFonts w:ascii="Times New Roman" w:eastAsia="Times New Roman" w:hAnsi="Times New Roman" w:cs="Times New Roman"/>
          <w:sz w:val="24"/>
          <w:szCs w:val="24"/>
          <w:lang w:eastAsia="hr-HR"/>
        </w:rPr>
        <w:t xml:space="preserve">Zakonska osnova: </w:t>
      </w:r>
      <w:r w:rsidRPr="00D01185">
        <w:rPr>
          <w:rFonts w:ascii="Times New Roman" w:hAnsi="Times New Roman" w:cs="Times New Roman"/>
          <w:sz w:val="24"/>
          <w:szCs w:val="24"/>
        </w:rPr>
        <w:t xml:space="preserve">Zakon o </w:t>
      </w:r>
      <w:r w:rsidRPr="00D01185">
        <w:rPr>
          <w:rFonts w:ascii="Times New Roman" w:eastAsia="Times New Roman" w:hAnsi="Times New Roman" w:cs="Times New Roman"/>
          <w:sz w:val="24"/>
          <w:szCs w:val="24"/>
          <w:lang w:eastAsia="hr-HR"/>
        </w:rPr>
        <w:t xml:space="preserve">lokalnoj i područnoj (regionalnoj) samoupravi, Zakon o komunalnom gospodarstvu, Zakon o grobljima, Zakon o otpadu, </w:t>
      </w:r>
      <w:r w:rsidRPr="00D01185">
        <w:rPr>
          <w:rFonts w:ascii="Times New Roman" w:hAnsi="Times New Roman" w:cs="Times New Roman"/>
          <w:sz w:val="24"/>
          <w:szCs w:val="24"/>
        </w:rPr>
        <w:t xml:space="preserve">Zakon o održivom gospodarenju otpadom, </w:t>
      </w:r>
      <w:r w:rsidRPr="00D01185">
        <w:rPr>
          <w:rFonts w:ascii="Times New Roman" w:eastAsia="Times New Roman" w:hAnsi="Times New Roman" w:cs="Times New Roman"/>
          <w:sz w:val="24"/>
          <w:szCs w:val="24"/>
          <w:lang w:eastAsia="hr-HR"/>
        </w:rPr>
        <w:t>Zakon o vodama, Zakon o cestama.</w:t>
      </w:r>
    </w:p>
    <w:p w:rsidR="00CB709B" w:rsidRDefault="00CB709B" w:rsidP="00CB709B">
      <w:pPr>
        <w:jc w:val="both"/>
        <w:rPr>
          <w:rFonts w:ascii="Times New Roman" w:hAnsi="Times New Roman" w:cs="Times New Roman"/>
          <w:sz w:val="20"/>
          <w:szCs w:val="20"/>
        </w:rPr>
      </w:pPr>
      <w:r>
        <w:rPr>
          <w:rFonts w:ascii="Times New Roman" w:hAnsi="Times New Roman" w:cs="Times New Roman"/>
          <w:sz w:val="24"/>
          <w:szCs w:val="24"/>
        </w:rPr>
        <w:lastRenderedPageBreak/>
        <w:t>Ciljevi programa: Program obuhvaća obavljanje komunalnih djelatnosti održavanja javnih površina, nerazvrstanih cesta, javne rasvjete, groblja i odvodnje atmosferskih</w:t>
      </w:r>
      <w:r w:rsidRPr="00B00B76">
        <w:rPr>
          <w:rFonts w:ascii="Times New Roman" w:hAnsi="Times New Roman" w:cs="Times New Roman"/>
          <w:sz w:val="24"/>
          <w:szCs w:val="24"/>
        </w:rPr>
        <w:t xml:space="preserve">. </w:t>
      </w:r>
      <w:r>
        <w:rPr>
          <w:rFonts w:ascii="Times New Roman" w:hAnsi="Times New Roman" w:cs="Times New Roman"/>
          <w:sz w:val="24"/>
          <w:szCs w:val="24"/>
        </w:rPr>
        <w:t>Cilj p</w:t>
      </w:r>
      <w:r w:rsidRPr="00B00B76">
        <w:rPr>
          <w:rFonts w:ascii="Times New Roman" w:hAnsi="Times New Roman" w:cs="Times New Roman"/>
          <w:sz w:val="24"/>
          <w:szCs w:val="24"/>
        </w:rPr>
        <w:t>rogram</w:t>
      </w:r>
      <w:r>
        <w:rPr>
          <w:rFonts w:ascii="Times New Roman" w:hAnsi="Times New Roman" w:cs="Times New Roman"/>
          <w:sz w:val="24"/>
          <w:szCs w:val="24"/>
        </w:rPr>
        <w:t>a je održavanje izgrađenih objekata i uređaja komunalne infrastrukture kako bi se osigurala njihova funkcionalnost i građanima omogućilo njihovo nesmetano korištenje</w:t>
      </w:r>
      <w:r w:rsidRPr="00B00B76">
        <w:rPr>
          <w:rFonts w:ascii="Times New Roman" w:hAnsi="Times New Roman" w:cs="Times New Roman"/>
          <w:sz w:val="24"/>
          <w:szCs w:val="24"/>
        </w:rPr>
        <w:t>.</w:t>
      </w:r>
    </w:p>
    <w:tbl>
      <w:tblPr>
        <w:tblStyle w:val="Reetkatablice"/>
        <w:tblW w:w="10938" w:type="dxa"/>
        <w:tblLook w:val="04A0"/>
      </w:tblPr>
      <w:tblGrid>
        <w:gridCol w:w="2801"/>
        <w:gridCol w:w="2806"/>
        <w:gridCol w:w="28"/>
        <w:gridCol w:w="1559"/>
        <w:gridCol w:w="1862"/>
        <w:gridCol w:w="1882"/>
      </w:tblGrid>
      <w:tr w:rsidR="00CB709B" w:rsidRPr="00276ACE" w:rsidTr="00516F1E">
        <w:trPr>
          <w:trHeight w:val="813"/>
        </w:trPr>
        <w:tc>
          <w:tcPr>
            <w:tcW w:w="2801" w:type="dxa"/>
          </w:tcPr>
          <w:p w:rsidR="00CB709B" w:rsidRPr="0051380F" w:rsidRDefault="00CB709B" w:rsidP="00516F1E">
            <w:pPr>
              <w:rPr>
                <w:rFonts w:ascii="Times New Roman" w:hAnsi="Times New Roman"/>
                <w:b/>
                <w:sz w:val="24"/>
                <w:szCs w:val="24"/>
              </w:rPr>
            </w:pPr>
            <w:r w:rsidRPr="0051380F">
              <w:rPr>
                <w:rFonts w:ascii="Times New Roman" w:hAnsi="Times New Roman"/>
                <w:b/>
                <w:sz w:val="24"/>
                <w:szCs w:val="24"/>
              </w:rPr>
              <w:t>PROGRAM održavanja komunalne  infrastrukture</w:t>
            </w:r>
          </w:p>
          <w:p w:rsidR="00CB709B" w:rsidRPr="00276ACE" w:rsidRDefault="00CB709B" w:rsidP="00516F1E">
            <w:pPr>
              <w:rPr>
                <w:rFonts w:ascii="Times New Roman" w:hAnsi="Times New Roman" w:cs="Times New Roman"/>
                <w:b/>
                <w:sz w:val="24"/>
                <w:szCs w:val="24"/>
              </w:rPr>
            </w:pPr>
          </w:p>
        </w:tc>
        <w:tc>
          <w:tcPr>
            <w:tcW w:w="2834" w:type="dxa"/>
            <w:gridSpan w:val="2"/>
            <w:tcBorders>
              <w:bottom w:val="single" w:sz="4" w:space="0" w:color="auto"/>
            </w:tcBorders>
          </w:tcPr>
          <w:p w:rsidR="00CB709B" w:rsidRPr="00276ACE" w:rsidRDefault="00CB709B" w:rsidP="00516F1E">
            <w:pPr>
              <w:rPr>
                <w:rFonts w:ascii="Times New Roman" w:hAnsi="Times New Roman" w:cs="Times New Roman"/>
                <w:b/>
                <w:sz w:val="24"/>
                <w:szCs w:val="24"/>
              </w:rPr>
            </w:pPr>
          </w:p>
        </w:tc>
        <w:tc>
          <w:tcPr>
            <w:tcW w:w="1559" w:type="dxa"/>
            <w:tcBorders>
              <w:bottom w:val="single" w:sz="4" w:space="0" w:color="auto"/>
            </w:tcBorders>
            <w:vAlign w:val="center"/>
          </w:tcPr>
          <w:p w:rsidR="00CB709B" w:rsidRPr="009E6C92" w:rsidRDefault="00CB709B" w:rsidP="00516F1E">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2" w:type="dxa"/>
            <w:tcBorders>
              <w:bottom w:val="single" w:sz="4" w:space="0" w:color="auto"/>
            </w:tcBorders>
            <w:vAlign w:val="center"/>
          </w:tcPr>
          <w:p w:rsidR="00CB709B"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Povećanje/</w:t>
            </w:r>
          </w:p>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CB709B" w:rsidRPr="00C836B3" w:rsidTr="00516F1E">
        <w:trPr>
          <w:trHeight w:val="266"/>
        </w:trPr>
        <w:tc>
          <w:tcPr>
            <w:tcW w:w="2801" w:type="dxa"/>
          </w:tcPr>
          <w:p w:rsidR="00CB709B" w:rsidRPr="00C836B3" w:rsidRDefault="00CB709B" w:rsidP="00516F1E">
            <w:pPr>
              <w:rPr>
                <w:rFonts w:ascii="Times New Roman" w:hAnsi="Times New Roman" w:cs="Times New Roman"/>
                <w:sz w:val="24"/>
                <w:szCs w:val="24"/>
              </w:rPr>
            </w:pPr>
            <w:r w:rsidRPr="00C836B3">
              <w:rPr>
                <w:rFonts w:ascii="Times New Roman" w:hAnsi="Times New Roman" w:cs="Times New Roman"/>
                <w:sz w:val="24"/>
                <w:szCs w:val="24"/>
              </w:rPr>
              <w:t>Aktivnost</w:t>
            </w:r>
          </w:p>
        </w:tc>
        <w:tc>
          <w:tcPr>
            <w:tcW w:w="2834" w:type="dxa"/>
            <w:gridSpan w:val="2"/>
            <w:tcBorders>
              <w:bottom w:val="single" w:sz="4" w:space="0" w:color="auto"/>
            </w:tcBorders>
          </w:tcPr>
          <w:p w:rsidR="00CB709B" w:rsidRPr="00C836B3" w:rsidRDefault="00CB709B" w:rsidP="00516F1E">
            <w:pPr>
              <w:rPr>
                <w:rFonts w:ascii="Times New Roman" w:hAnsi="Times New Roman" w:cs="Times New Roman"/>
                <w:sz w:val="24"/>
                <w:szCs w:val="24"/>
              </w:rPr>
            </w:pPr>
            <w:r w:rsidRPr="00C836B3">
              <w:rPr>
                <w:rFonts w:ascii="Times New Roman" w:hAnsi="Times New Roman" w:cs="Times New Roman"/>
                <w:sz w:val="24"/>
                <w:szCs w:val="24"/>
              </w:rPr>
              <w:t>Održavanje komunalne infrastrukture</w:t>
            </w:r>
          </w:p>
        </w:tc>
        <w:tc>
          <w:tcPr>
            <w:tcW w:w="1559" w:type="dxa"/>
            <w:tcBorders>
              <w:bottom w:val="single" w:sz="4" w:space="0" w:color="auto"/>
            </w:tcBorders>
          </w:tcPr>
          <w:p w:rsidR="00CB709B" w:rsidRPr="00C836B3" w:rsidRDefault="00CB709B" w:rsidP="00516F1E">
            <w:pPr>
              <w:jc w:val="right"/>
              <w:rPr>
                <w:rFonts w:ascii="Times New Roman" w:hAnsi="Times New Roman" w:cs="Times New Roman"/>
                <w:sz w:val="24"/>
                <w:szCs w:val="24"/>
              </w:rPr>
            </w:pPr>
            <w:r w:rsidRPr="008A23D2">
              <w:rPr>
                <w:rFonts w:ascii="Times New Roman" w:hAnsi="Times New Roman" w:cs="Times New Roman"/>
                <w:sz w:val="24"/>
                <w:szCs w:val="24"/>
              </w:rPr>
              <w:t>4.937.500,00</w:t>
            </w:r>
          </w:p>
        </w:tc>
        <w:tc>
          <w:tcPr>
            <w:tcW w:w="1862" w:type="dxa"/>
            <w:tcBorders>
              <w:bottom w:val="single" w:sz="4" w:space="0" w:color="auto"/>
            </w:tcBorders>
          </w:tcPr>
          <w:p w:rsidR="00CB709B" w:rsidRPr="00C836B3" w:rsidRDefault="00CB709B" w:rsidP="00516F1E">
            <w:pPr>
              <w:jc w:val="right"/>
              <w:rPr>
                <w:rFonts w:ascii="Times New Roman" w:hAnsi="Times New Roman" w:cs="Times New Roman"/>
                <w:sz w:val="24"/>
                <w:szCs w:val="24"/>
              </w:rPr>
            </w:pPr>
            <w:r w:rsidRPr="008A23D2">
              <w:rPr>
                <w:rFonts w:ascii="Times New Roman" w:hAnsi="Times New Roman" w:cs="Times New Roman"/>
                <w:sz w:val="24"/>
                <w:szCs w:val="24"/>
              </w:rPr>
              <w:t>0,00</w:t>
            </w:r>
          </w:p>
        </w:tc>
        <w:tc>
          <w:tcPr>
            <w:tcW w:w="1882" w:type="dxa"/>
            <w:tcBorders>
              <w:bottom w:val="single" w:sz="4" w:space="0" w:color="auto"/>
            </w:tcBorders>
          </w:tcPr>
          <w:p w:rsidR="00CB709B" w:rsidRPr="00C836B3" w:rsidRDefault="00CB709B" w:rsidP="00516F1E">
            <w:pPr>
              <w:jc w:val="right"/>
              <w:rPr>
                <w:rFonts w:ascii="Times New Roman" w:hAnsi="Times New Roman" w:cs="Times New Roman"/>
                <w:sz w:val="24"/>
                <w:szCs w:val="24"/>
              </w:rPr>
            </w:pPr>
            <w:r>
              <w:rPr>
                <w:rFonts w:ascii="Times New Roman" w:hAnsi="Times New Roman" w:cs="Times New Roman"/>
                <w:sz w:val="24"/>
                <w:szCs w:val="24"/>
              </w:rPr>
              <w:t>4</w:t>
            </w:r>
            <w:r w:rsidRPr="00C836B3">
              <w:rPr>
                <w:rFonts w:ascii="Times New Roman" w:hAnsi="Times New Roman" w:cs="Times New Roman"/>
                <w:sz w:val="24"/>
                <w:szCs w:val="24"/>
              </w:rPr>
              <w:t>.</w:t>
            </w:r>
            <w:r>
              <w:rPr>
                <w:rFonts w:ascii="Times New Roman" w:hAnsi="Times New Roman" w:cs="Times New Roman"/>
                <w:sz w:val="24"/>
                <w:szCs w:val="24"/>
              </w:rPr>
              <w:t>937</w:t>
            </w:r>
            <w:r w:rsidRPr="00C836B3">
              <w:rPr>
                <w:rFonts w:ascii="Times New Roman" w:hAnsi="Times New Roman" w:cs="Times New Roman"/>
                <w:sz w:val="24"/>
                <w:szCs w:val="24"/>
              </w:rPr>
              <w:t>.</w:t>
            </w:r>
            <w:r>
              <w:rPr>
                <w:rFonts w:ascii="Times New Roman" w:hAnsi="Times New Roman" w:cs="Times New Roman"/>
                <w:sz w:val="24"/>
                <w:szCs w:val="24"/>
              </w:rPr>
              <w:t>5</w:t>
            </w:r>
            <w:r w:rsidRPr="00C836B3">
              <w:rPr>
                <w:rFonts w:ascii="Times New Roman" w:hAnsi="Times New Roman" w:cs="Times New Roman"/>
                <w:sz w:val="24"/>
                <w:szCs w:val="24"/>
              </w:rPr>
              <w:t>00,00</w:t>
            </w:r>
          </w:p>
        </w:tc>
      </w:tr>
      <w:tr w:rsidR="00CB709B" w:rsidRPr="000913CC" w:rsidTr="00516F1E">
        <w:trPr>
          <w:trHeight w:val="266"/>
        </w:trPr>
        <w:tc>
          <w:tcPr>
            <w:tcW w:w="5607" w:type="dxa"/>
            <w:gridSpan w:val="2"/>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87" w:type="dxa"/>
            <w:gridSpan w:val="2"/>
            <w:tcBorders>
              <w:bottom w:val="single" w:sz="4" w:space="0" w:color="auto"/>
            </w:tcBorders>
          </w:tcPr>
          <w:p w:rsidR="00CB709B" w:rsidRPr="00276ACE" w:rsidRDefault="00CB709B" w:rsidP="00516F1E">
            <w:pPr>
              <w:jc w:val="right"/>
              <w:rPr>
                <w:rFonts w:ascii="Times New Roman" w:hAnsi="Times New Roman" w:cs="Times New Roman"/>
                <w:b/>
                <w:sz w:val="24"/>
                <w:szCs w:val="24"/>
              </w:rPr>
            </w:pPr>
            <w:r w:rsidRPr="008A23D2">
              <w:rPr>
                <w:rFonts w:ascii="Times New Roman" w:hAnsi="Times New Roman" w:cs="Times New Roman"/>
                <w:b/>
                <w:sz w:val="24"/>
                <w:szCs w:val="24"/>
              </w:rPr>
              <w:t>4.937.500,00</w:t>
            </w:r>
          </w:p>
        </w:tc>
        <w:tc>
          <w:tcPr>
            <w:tcW w:w="1862" w:type="dxa"/>
            <w:tcBorders>
              <w:bottom w:val="single" w:sz="4" w:space="0" w:color="auto"/>
            </w:tcBorders>
          </w:tcPr>
          <w:p w:rsidR="00CB709B" w:rsidRPr="00583E7E" w:rsidRDefault="00CB709B" w:rsidP="00516F1E">
            <w:pPr>
              <w:jc w:val="right"/>
              <w:rPr>
                <w:rFonts w:ascii="Times New Roman" w:hAnsi="Times New Roman" w:cs="Times New Roman"/>
                <w:b/>
                <w:sz w:val="24"/>
                <w:szCs w:val="24"/>
              </w:rPr>
            </w:pPr>
            <w:r w:rsidRPr="008A23D2">
              <w:rPr>
                <w:rFonts w:ascii="Times New Roman" w:hAnsi="Times New Roman" w:cs="Times New Roman"/>
                <w:b/>
                <w:sz w:val="24"/>
                <w:szCs w:val="24"/>
              </w:rPr>
              <w:t>0,00</w:t>
            </w:r>
          </w:p>
        </w:tc>
        <w:tc>
          <w:tcPr>
            <w:tcW w:w="1882" w:type="dxa"/>
            <w:tcBorders>
              <w:bottom w:val="single" w:sz="4" w:space="0" w:color="auto"/>
            </w:tcBorders>
          </w:tcPr>
          <w:p w:rsidR="00CB709B" w:rsidRPr="00583E7E" w:rsidRDefault="00CB709B" w:rsidP="00516F1E">
            <w:pPr>
              <w:jc w:val="right"/>
              <w:rPr>
                <w:rFonts w:ascii="Times New Roman" w:hAnsi="Times New Roman" w:cs="Times New Roman"/>
                <w:b/>
                <w:sz w:val="24"/>
                <w:szCs w:val="24"/>
              </w:rPr>
            </w:pPr>
            <w:r w:rsidRPr="00583E7E">
              <w:rPr>
                <w:rFonts w:ascii="Times New Roman" w:hAnsi="Times New Roman" w:cs="Times New Roman"/>
                <w:b/>
                <w:sz w:val="24"/>
                <w:szCs w:val="24"/>
              </w:rPr>
              <w:t>4.937.500,00</w:t>
            </w:r>
          </w:p>
        </w:tc>
      </w:tr>
      <w:tr w:rsidR="00CB709B" w:rsidTr="00516F1E">
        <w:tc>
          <w:tcPr>
            <w:tcW w:w="10938" w:type="dxa"/>
            <w:gridSpan w:val="6"/>
          </w:tcPr>
          <w:p w:rsidR="00CB709B" w:rsidRPr="00E7233E" w:rsidRDefault="00CB709B" w:rsidP="00516F1E">
            <w:pPr>
              <w:jc w:val="both"/>
              <w:rPr>
                <w:rFonts w:ascii="Times New Roman" w:hAnsi="Times New Roman" w:cs="Times New Roman"/>
                <w:sz w:val="24"/>
                <w:szCs w:val="24"/>
              </w:rPr>
            </w:pPr>
            <w:r w:rsidRPr="00E7233E">
              <w:rPr>
                <w:rFonts w:ascii="Times New Roman" w:hAnsi="Times New Roman" w:cs="Times New Roman"/>
                <w:sz w:val="24"/>
                <w:szCs w:val="24"/>
              </w:rPr>
              <w:t xml:space="preserve">Obrazloženje: </w:t>
            </w:r>
          </w:p>
          <w:p w:rsidR="00CB709B" w:rsidRPr="0090113E" w:rsidRDefault="00CB709B" w:rsidP="00516F1E">
            <w:pPr>
              <w:jc w:val="both"/>
              <w:rPr>
                <w:rFonts w:ascii="Times New Roman" w:hAnsi="Times New Roman" w:cs="Times New Roman"/>
                <w:sz w:val="24"/>
                <w:szCs w:val="24"/>
              </w:rPr>
            </w:pPr>
            <w:r>
              <w:rPr>
                <w:rFonts w:ascii="Times New Roman" w:hAnsi="Times New Roman" w:cs="Times New Roman"/>
                <w:sz w:val="24"/>
                <w:szCs w:val="24"/>
              </w:rPr>
              <w:t>Unutar ovog programa nema nikakvih izmjena</w:t>
            </w:r>
            <w:r w:rsidRPr="00E7233E">
              <w:rPr>
                <w:rFonts w:ascii="Times New Roman" w:hAnsi="Times New Roman" w:cs="Times New Roman"/>
                <w:sz w:val="24"/>
                <w:szCs w:val="24"/>
              </w:rPr>
              <w:t>.</w:t>
            </w:r>
          </w:p>
        </w:tc>
      </w:tr>
    </w:tbl>
    <w:p w:rsidR="00CB709B" w:rsidRDefault="00CB709B" w:rsidP="00CB709B">
      <w:pPr>
        <w:spacing w:after="0"/>
        <w:rPr>
          <w:rFonts w:ascii="Times New Roman" w:hAnsi="Times New Roman" w:cs="Times New Roman"/>
          <w:b/>
          <w:sz w:val="24"/>
          <w:szCs w:val="24"/>
        </w:rPr>
      </w:pPr>
    </w:p>
    <w:p w:rsidR="00CB709B" w:rsidRDefault="00CB709B" w:rsidP="00CB709B">
      <w:pPr>
        <w:spacing w:after="0"/>
        <w:rPr>
          <w:rFonts w:ascii="Times New Roman" w:hAnsi="Times New Roman" w:cs="Times New Roman"/>
          <w:b/>
          <w:sz w:val="24"/>
          <w:szCs w:val="24"/>
        </w:rPr>
      </w:pPr>
    </w:p>
    <w:p w:rsidR="00CB709B" w:rsidRDefault="00CB709B" w:rsidP="00CB709B">
      <w:pPr>
        <w:pStyle w:val="Odlomakpopisa"/>
        <w:numPr>
          <w:ilvl w:val="0"/>
          <w:numId w:val="10"/>
        </w:numPr>
        <w:spacing w:after="0"/>
        <w:ind w:left="720"/>
        <w:contextualSpacing/>
        <w:rPr>
          <w:rFonts w:ascii="Times New Roman" w:hAnsi="Times New Roman"/>
          <w:sz w:val="24"/>
          <w:szCs w:val="24"/>
        </w:rPr>
      </w:pPr>
      <w:r w:rsidRPr="0009158D">
        <w:rPr>
          <w:rFonts w:ascii="Times New Roman" w:hAnsi="Times New Roman"/>
          <w:sz w:val="24"/>
          <w:szCs w:val="24"/>
        </w:rPr>
        <w:t>PROGRAM KOMUNALNIH USLUGA I ODRŽAVANJA OBJEKATA</w:t>
      </w:r>
    </w:p>
    <w:p w:rsidR="00CB709B" w:rsidRDefault="00CB709B" w:rsidP="00CB709B">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 xml:space="preserve">lokalnoj i područnoj (regionalnoj) samoupravi, Zakon o vlasništvu i drugim stvarnim pravima, </w:t>
      </w:r>
      <w:r w:rsidRPr="00C0353C">
        <w:rPr>
          <w:rFonts w:ascii="Times New Roman" w:hAnsi="Times New Roman" w:cs="Times New Roman"/>
          <w:sz w:val="24"/>
          <w:szCs w:val="24"/>
        </w:rPr>
        <w:t xml:space="preserve">Zakona o zaštiti pučanstva od zaraznih bolesti, Zakon o zaštiti životinja, Zakon o veterinarstvu, Zakona o naseljima, </w:t>
      </w:r>
      <w:r w:rsidRPr="00C0353C">
        <w:rPr>
          <w:rFonts w:ascii="Times New Roman" w:eastAsia="Times New Roman" w:hAnsi="Times New Roman" w:cs="Times New Roman"/>
          <w:sz w:val="24"/>
          <w:szCs w:val="24"/>
          <w:lang w:eastAsia="hr-HR"/>
        </w:rPr>
        <w:t>Zakon o koncesijama.</w:t>
      </w:r>
    </w:p>
    <w:p w:rsidR="00CB709B" w:rsidRPr="00C0353C" w:rsidRDefault="00CB709B" w:rsidP="00CB709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Ciljevi programa: </w:t>
      </w:r>
      <w:r>
        <w:rPr>
          <w:rFonts w:ascii="Times New Roman" w:hAnsi="Times New Roman" w:cs="Times New Roman"/>
          <w:sz w:val="24"/>
          <w:szCs w:val="24"/>
        </w:rPr>
        <w:t>Program obuhvaća održavanje objekata i poslovnih prostora u vlasništvu Grada te obavljanje komunalnih usluga iz nadležnosti Grada od općeg interesa (zbrinjavanje pasa lutalica, deratizacija i dezinsekcija, označavanje ulica kućnim brojevima, ukrašavanje grada povodom blagdana). Ciljevi programa su sanacija i održavanje imovine Grada, prevencija bolesti i zaštita i očuvanje zdravlja građana te poboljšanje uređenosti i izgleda grada.</w:t>
      </w:r>
    </w:p>
    <w:tbl>
      <w:tblPr>
        <w:tblStyle w:val="Reetkatablice"/>
        <w:tblW w:w="10938" w:type="dxa"/>
        <w:tblLook w:val="04A0"/>
      </w:tblPr>
      <w:tblGrid>
        <w:gridCol w:w="2802"/>
        <w:gridCol w:w="2835"/>
        <w:gridCol w:w="1559"/>
        <w:gridCol w:w="7"/>
        <w:gridCol w:w="1853"/>
        <w:gridCol w:w="1882"/>
      </w:tblGrid>
      <w:tr w:rsidR="00CB709B" w:rsidRPr="00276ACE" w:rsidTr="00516F1E">
        <w:trPr>
          <w:trHeight w:val="813"/>
        </w:trPr>
        <w:tc>
          <w:tcPr>
            <w:tcW w:w="2802" w:type="dxa"/>
          </w:tcPr>
          <w:p w:rsidR="00CB709B" w:rsidRPr="00B05E70" w:rsidRDefault="00CB709B" w:rsidP="00516F1E">
            <w:pPr>
              <w:rPr>
                <w:rFonts w:ascii="Times New Roman" w:hAnsi="Times New Roman"/>
                <w:b/>
                <w:sz w:val="24"/>
                <w:szCs w:val="24"/>
              </w:rPr>
            </w:pPr>
            <w:r w:rsidRPr="00B05E70">
              <w:rPr>
                <w:rFonts w:ascii="Times New Roman" w:hAnsi="Times New Roman"/>
                <w:b/>
                <w:sz w:val="24"/>
                <w:szCs w:val="24"/>
              </w:rPr>
              <w:t>PROGRAM komunalnih usluga i održavanja objekata</w:t>
            </w:r>
          </w:p>
          <w:p w:rsidR="00CB709B" w:rsidRPr="00276ACE" w:rsidRDefault="00CB709B" w:rsidP="00516F1E">
            <w:pPr>
              <w:rPr>
                <w:rFonts w:ascii="Times New Roman" w:hAnsi="Times New Roman" w:cs="Times New Roman"/>
                <w:b/>
                <w:sz w:val="24"/>
                <w:szCs w:val="24"/>
              </w:rPr>
            </w:pPr>
          </w:p>
        </w:tc>
        <w:tc>
          <w:tcPr>
            <w:tcW w:w="2835" w:type="dxa"/>
            <w:tcBorders>
              <w:bottom w:val="single" w:sz="4" w:space="0" w:color="auto"/>
            </w:tcBorders>
          </w:tcPr>
          <w:p w:rsidR="00CB709B" w:rsidRPr="00276ACE" w:rsidRDefault="00CB709B" w:rsidP="00516F1E">
            <w:pPr>
              <w:rPr>
                <w:rFonts w:ascii="Times New Roman" w:hAnsi="Times New Roman" w:cs="Times New Roman"/>
                <w:b/>
                <w:sz w:val="24"/>
                <w:szCs w:val="24"/>
              </w:rPr>
            </w:pPr>
          </w:p>
        </w:tc>
        <w:tc>
          <w:tcPr>
            <w:tcW w:w="1559" w:type="dxa"/>
            <w:tcBorders>
              <w:bottom w:val="single" w:sz="4" w:space="0" w:color="auto"/>
            </w:tcBorders>
            <w:vAlign w:val="center"/>
          </w:tcPr>
          <w:p w:rsidR="00CB709B" w:rsidRPr="009E6C92" w:rsidRDefault="00CB709B" w:rsidP="00516F1E">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gridSpan w:val="2"/>
            <w:tcBorders>
              <w:bottom w:val="single" w:sz="4" w:space="0" w:color="auto"/>
            </w:tcBorders>
            <w:vAlign w:val="center"/>
          </w:tcPr>
          <w:p w:rsidR="00CB709B"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Povećanje/</w:t>
            </w:r>
          </w:p>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CB709B" w:rsidRPr="00C836B3" w:rsidTr="00516F1E">
        <w:trPr>
          <w:trHeight w:val="266"/>
        </w:trPr>
        <w:tc>
          <w:tcPr>
            <w:tcW w:w="2802" w:type="dxa"/>
          </w:tcPr>
          <w:p w:rsidR="00CB709B" w:rsidRPr="00C836B3" w:rsidRDefault="00CB709B" w:rsidP="00516F1E">
            <w:pPr>
              <w:rPr>
                <w:rFonts w:ascii="Times New Roman" w:hAnsi="Times New Roman" w:cs="Times New Roman"/>
                <w:sz w:val="24"/>
                <w:szCs w:val="24"/>
              </w:rPr>
            </w:pPr>
            <w:r w:rsidRPr="00C836B3">
              <w:rPr>
                <w:rFonts w:ascii="Times New Roman" w:hAnsi="Times New Roman" w:cs="Times New Roman"/>
                <w:sz w:val="24"/>
                <w:szCs w:val="24"/>
              </w:rPr>
              <w:t>Aktivnost</w:t>
            </w:r>
          </w:p>
        </w:tc>
        <w:tc>
          <w:tcPr>
            <w:tcW w:w="2835" w:type="dxa"/>
            <w:tcBorders>
              <w:bottom w:val="single" w:sz="4" w:space="0" w:color="auto"/>
            </w:tcBorders>
          </w:tcPr>
          <w:p w:rsidR="00CB709B" w:rsidRPr="00C836B3" w:rsidRDefault="00CB709B" w:rsidP="00516F1E">
            <w:pPr>
              <w:rPr>
                <w:rFonts w:ascii="Times New Roman" w:hAnsi="Times New Roman" w:cs="Times New Roman"/>
                <w:sz w:val="24"/>
                <w:szCs w:val="24"/>
              </w:rPr>
            </w:pPr>
            <w:r w:rsidRPr="00C836B3">
              <w:rPr>
                <w:rFonts w:ascii="Times New Roman" w:hAnsi="Times New Roman" w:cs="Times New Roman"/>
                <w:sz w:val="24"/>
                <w:szCs w:val="24"/>
              </w:rPr>
              <w:t>Komunalne usluge i održavanje objekata</w:t>
            </w:r>
          </w:p>
        </w:tc>
        <w:tc>
          <w:tcPr>
            <w:tcW w:w="1559" w:type="dxa"/>
            <w:tcBorders>
              <w:bottom w:val="single" w:sz="4" w:space="0" w:color="auto"/>
            </w:tcBorders>
          </w:tcPr>
          <w:p w:rsidR="00CB709B" w:rsidRPr="00C836B3" w:rsidRDefault="00CB709B" w:rsidP="00516F1E">
            <w:pPr>
              <w:jc w:val="right"/>
              <w:rPr>
                <w:rFonts w:ascii="Times New Roman" w:hAnsi="Times New Roman" w:cs="Times New Roman"/>
                <w:sz w:val="24"/>
                <w:szCs w:val="24"/>
              </w:rPr>
            </w:pPr>
            <w:r w:rsidRPr="002A2FBE">
              <w:rPr>
                <w:rFonts w:ascii="Times New Roman" w:hAnsi="Times New Roman" w:cs="Times New Roman"/>
                <w:sz w:val="24"/>
                <w:szCs w:val="24"/>
              </w:rPr>
              <w:t>1.637.450,00</w:t>
            </w:r>
          </w:p>
        </w:tc>
        <w:tc>
          <w:tcPr>
            <w:tcW w:w="1860" w:type="dxa"/>
            <w:gridSpan w:val="2"/>
            <w:tcBorders>
              <w:bottom w:val="single" w:sz="4" w:space="0" w:color="auto"/>
            </w:tcBorders>
          </w:tcPr>
          <w:p w:rsidR="00CB709B" w:rsidRPr="00C836B3" w:rsidRDefault="00CB709B" w:rsidP="00516F1E">
            <w:pPr>
              <w:jc w:val="right"/>
              <w:rPr>
                <w:rFonts w:ascii="Times New Roman" w:hAnsi="Times New Roman" w:cs="Times New Roman"/>
                <w:sz w:val="24"/>
                <w:szCs w:val="24"/>
              </w:rPr>
            </w:pPr>
            <w:r>
              <w:rPr>
                <w:rFonts w:ascii="Times New Roman" w:hAnsi="Times New Roman" w:cs="Times New Roman"/>
                <w:sz w:val="24"/>
                <w:szCs w:val="24"/>
              </w:rPr>
              <w:t>+156</w:t>
            </w:r>
            <w:r w:rsidRPr="00C836B3">
              <w:rPr>
                <w:rFonts w:ascii="Times New Roman" w:hAnsi="Times New Roman" w:cs="Times New Roman"/>
                <w:sz w:val="24"/>
                <w:szCs w:val="24"/>
              </w:rPr>
              <w:t>.</w:t>
            </w:r>
            <w:r>
              <w:rPr>
                <w:rFonts w:ascii="Times New Roman" w:hAnsi="Times New Roman" w:cs="Times New Roman"/>
                <w:sz w:val="24"/>
                <w:szCs w:val="24"/>
              </w:rPr>
              <w:t>000</w:t>
            </w:r>
            <w:r w:rsidRPr="00C836B3">
              <w:rPr>
                <w:rFonts w:ascii="Times New Roman" w:hAnsi="Times New Roman" w:cs="Times New Roman"/>
                <w:sz w:val="24"/>
                <w:szCs w:val="24"/>
              </w:rPr>
              <w:t>,00</w:t>
            </w:r>
          </w:p>
        </w:tc>
        <w:tc>
          <w:tcPr>
            <w:tcW w:w="1882" w:type="dxa"/>
            <w:tcBorders>
              <w:bottom w:val="single" w:sz="4" w:space="0" w:color="auto"/>
            </w:tcBorders>
          </w:tcPr>
          <w:p w:rsidR="00CB709B" w:rsidRPr="00C836B3" w:rsidRDefault="00CB709B" w:rsidP="00516F1E">
            <w:pPr>
              <w:jc w:val="right"/>
              <w:rPr>
                <w:rFonts w:ascii="Times New Roman" w:hAnsi="Times New Roman" w:cs="Times New Roman"/>
                <w:sz w:val="24"/>
                <w:szCs w:val="24"/>
              </w:rPr>
            </w:pPr>
            <w:r w:rsidRPr="00C836B3">
              <w:rPr>
                <w:rFonts w:ascii="Times New Roman" w:hAnsi="Times New Roman" w:cs="Times New Roman"/>
                <w:sz w:val="24"/>
                <w:szCs w:val="24"/>
              </w:rPr>
              <w:t>1.</w:t>
            </w:r>
            <w:r>
              <w:rPr>
                <w:rFonts w:ascii="Times New Roman" w:hAnsi="Times New Roman" w:cs="Times New Roman"/>
                <w:sz w:val="24"/>
                <w:szCs w:val="24"/>
              </w:rPr>
              <w:t>793</w:t>
            </w:r>
            <w:r w:rsidRPr="00C836B3">
              <w:rPr>
                <w:rFonts w:ascii="Times New Roman" w:hAnsi="Times New Roman" w:cs="Times New Roman"/>
                <w:sz w:val="24"/>
                <w:szCs w:val="24"/>
              </w:rPr>
              <w:t>.</w:t>
            </w:r>
            <w:r>
              <w:rPr>
                <w:rFonts w:ascii="Times New Roman" w:hAnsi="Times New Roman" w:cs="Times New Roman"/>
                <w:sz w:val="24"/>
                <w:szCs w:val="24"/>
              </w:rPr>
              <w:t>450</w:t>
            </w:r>
            <w:r w:rsidRPr="00C836B3">
              <w:rPr>
                <w:rFonts w:ascii="Times New Roman" w:hAnsi="Times New Roman" w:cs="Times New Roman"/>
                <w:sz w:val="24"/>
                <w:szCs w:val="24"/>
              </w:rPr>
              <w:t>,00</w:t>
            </w:r>
          </w:p>
        </w:tc>
      </w:tr>
      <w:tr w:rsidR="00CB709B" w:rsidRPr="000913CC" w:rsidTr="00516F1E">
        <w:trPr>
          <w:trHeight w:val="266"/>
        </w:trPr>
        <w:tc>
          <w:tcPr>
            <w:tcW w:w="5637" w:type="dxa"/>
            <w:gridSpan w:val="2"/>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66" w:type="dxa"/>
            <w:gridSpan w:val="2"/>
            <w:tcBorders>
              <w:bottom w:val="single" w:sz="4" w:space="0" w:color="auto"/>
            </w:tcBorders>
          </w:tcPr>
          <w:p w:rsidR="00CB709B" w:rsidRPr="00772DCA" w:rsidRDefault="00CB709B" w:rsidP="00516F1E">
            <w:pPr>
              <w:jc w:val="right"/>
              <w:rPr>
                <w:rFonts w:ascii="Times New Roman" w:hAnsi="Times New Roman" w:cs="Times New Roman"/>
                <w:b/>
                <w:sz w:val="24"/>
                <w:szCs w:val="24"/>
              </w:rPr>
            </w:pPr>
            <w:r w:rsidRPr="002A2FBE">
              <w:rPr>
                <w:rFonts w:ascii="Times New Roman" w:hAnsi="Times New Roman" w:cs="Times New Roman"/>
                <w:b/>
                <w:sz w:val="24"/>
                <w:szCs w:val="24"/>
              </w:rPr>
              <w:t>1.637.450,00</w:t>
            </w:r>
          </w:p>
        </w:tc>
        <w:tc>
          <w:tcPr>
            <w:tcW w:w="1853" w:type="dxa"/>
            <w:tcBorders>
              <w:bottom w:val="single" w:sz="4" w:space="0" w:color="auto"/>
            </w:tcBorders>
          </w:tcPr>
          <w:p w:rsidR="00CB709B" w:rsidRPr="000D1319" w:rsidRDefault="00CB709B" w:rsidP="00516F1E">
            <w:pPr>
              <w:jc w:val="right"/>
              <w:rPr>
                <w:rFonts w:ascii="Times New Roman" w:hAnsi="Times New Roman" w:cs="Times New Roman"/>
                <w:b/>
                <w:sz w:val="24"/>
                <w:szCs w:val="24"/>
              </w:rPr>
            </w:pPr>
            <w:r w:rsidRPr="000D1319">
              <w:rPr>
                <w:rFonts w:ascii="Times New Roman" w:hAnsi="Times New Roman" w:cs="Times New Roman"/>
                <w:b/>
                <w:sz w:val="24"/>
                <w:szCs w:val="24"/>
              </w:rPr>
              <w:t>+</w:t>
            </w:r>
            <w:r>
              <w:rPr>
                <w:rFonts w:ascii="Times New Roman" w:hAnsi="Times New Roman" w:cs="Times New Roman"/>
                <w:b/>
                <w:sz w:val="24"/>
                <w:szCs w:val="24"/>
              </w:rPr>
              <w:t>156</w:t>
            </w:r>
            <w:r w:rsidRPr="000D1319">
              <w:rPr>
                <w:rFonts w:ascii="Times New Roman" w:hAnsi="Times New Roman" w:cs="Times New Roman"/>
                <w:b/>
                <w:sz w:val="24"/>
                <w:szCs w:val="24"/>
              </w:rPr>
              <w:t>.</w:t>
            </w:r>
            <w:r>
              <w:rPr>
                <w:rFonts w:ascii="Times New Roman" w:hAnsi="Times New Roman" w:cs="Times New Roman"/>
                <w:b/>
                <w:sz w:val="24"/>
                <w:szCs w:val="24"/>
              </w:rPr>
              <w:t>00</w:t>
            </w:r>
            <w:r w:rsidRPr="000D1319">
              <w:rPr>
                <w:rFonts w:ascii="Times New Roman" w:hAnsi="Times New Roman" w:cs="Times New Roman"/>
                <w:b/>
                <w:sz w:val="24"/>
                <w:szCs w:val="24"/>
              </w:rPr>
              <w:t>0,00</w:t>
            </w:r>
          </w:p>
        </w:tc>
        <w:tc>
          <w:tcPr>
            <w:tcW w:w="1882" w:type="dxa"/>
            <w:tcBorders>
              <w:bottom w:val="single" w:sz="4" w:space="0" w:color="auto"/>
            </w:tcBorders>
          </w:tcPr>
          <w:p w:rsidR="00CB709B" w:rsidRPr="000D1319" w:rsidRDefault="00CB709B" w:rsidP="00516F1E">
            <w:pPr>
              <w:jc w:val="right"/>
              <w:rPr>
                <w:rFonts w:ascii="Times New Roman" w:hAnsi="Times New Roman" w:cs="Times New Roman"/>
                <w:b/>
                <w:sz w:val="24"/>
                <w:szCs w:val="24"/>
              </w:rPr>
            </w:pPr>
            <w:r w:rsidRPr="000D1319">
              <w:rPr>
                <w:rFonts w:ascii="Times New Roman" w:hAnsi="Times New Roman" w:cs="Times New Roman"/>
                <w:b/>
                <w:sz w:val="24"/>
                <w:szCs w:val="24"/>
              </w:rPr>
              <w:t>1.</w:t>
            </w:r>
            <w:r>
              <w:rPr>
                <w:rFonts w:ascii="Times New Roman" w:hAnsi="Times New Roman" w:cs="Times New Roman"/>
                <w:b/>
                <w:sz w:val="24"/>
                <w:szCs w:val="24"/>
              </w:rPr>
              <w:t>793</w:t>
            </w:r>
            <w:r w:rsidRPr="000D1319">
              <w:rPr>
                <w:rFonts w:ascii="Times New Roman" w:hAnsi="Times New Roman" w:cs="Times New Roman"/>
                <w:b/>
                <w:sz w:val="24"/>
                <w:szCs w:val="24"/>
              </w:rPr>
              <w:t>.450,00</w:t>
            </w:r>
          </w:p>
        </w:tc>
      </w:tr>
      <w:tr w:rsidR="00CB709B" w:rsidTr="00516F1E">
        <w:tc>
          <w:tcPr>
            <w:tcW w:w="10938" w:type="dxa"/>
            <w:gridSpan w:val="6"/>
          </w:tcPr>
          <w:p w:rsidR="00CB709B" w:rsidRDefault="00CB709B" w:rsidP="00516F1E">
            <w:pPr>
              <w:jc w:val="both"/>
              <w:rPr>
                <w:rFonts w:ascii="Times New Roman" w:hAnsi="Times New Roman" w:cs="Times New Roman"/>
                <w:sz w:val="24"/>
                <w:szCs w:val="24"/>
              </w:rPr>
            </w:pPr>
            <w:r>
              <w:rPr>
                <w:rFonts w:ascii="Times New Roman" w:hAnsi="Times New Roman" w:cs="Times New Roman"/>
                <w:sz w:val="24"/>
                <w:szCs w:val="24"/>
              </w:rPr>
              <w:t xml:space="preserve">Obrazloženje: </w:t>
            </w:r>
          </w:p>
          <w:p w:rsidR="00CB709B" w:rsidRDefault="00CB709B" w:rsidP="00516F1E">
            <w:pPr>
              <w:jc w:val="both"/>
              <w:rPr>
                <w:rFonts w:ascii="Times New Roman" w:hAnsi="Times New Roman" w:cs="Times New Roman"/>
                <w:sz w:val="24"/>
                <w:szCs w:val="24"/>
              </w:rPr>
            </w:pPr>
            <w:r>
              <w:rPr>
                <w:rFonts w:ascii="Times New Roman" w:hAnsi="Times New Roman" w:cs="Times New Roman"/>
                <w:sz w:val="24"/>
                <w:szCs w:val="24"/>
              </w:rPr>
              <w:t xml:space="preserve">Povećanje rashoda odnosi se na ostala tekuća održavanja (20.000 kn) zbog izrade podloga za </w:t>
            </w:r>
            <w:proofErr w:type="spellStart"/>
            <w:r>
              <w:rPr>
                <w:rFonts w:ascii="Times New Roman" w:hAnsi="Times New Roman" w:cs="Times New Roman"/>
                <w:sz w:val="24"/>
                <w:szCs w:val="24"/>
              </w:rPr>
              <w:t>polupodzemne</w:t>
            </w:r>
            <w:proofErr w:type="spellEnd"/>
            <w:r>
              <w:rPr>
                <w:rFonts w:ascii="Times New Roman" w:hAnsi="Times New Roman" w:cs="Times New Roman"/>
                <w:sz w:val="24"/>
                <w:szCs w:val="24"/>
              </w:rPr>
              <w:t xml:space="preserve"> kontejnere na dvjema lokacijama kod Crvenih zgrada, pričuvu (6.000) obzirom da od studenog ove godine Grad Knin plaća pričuvu za poslovne prostore u zgradi Gospina 1-3-5-7-9, božićno kićenje (20.000 kn) što se </w:t>
            </w:r>
            <w:r>
              <w:rPr>
                <w:rFonts w:ascii="Times New Roman" w:hAnsi="Times New Roman" w:cs="Times New Roman"/>
                <w:sz w:val="24"/>
                <w:szCs w:val="24"/>
              </w:rPr>
              <w:lastRenderedPageBreak/>
              <w:t>odnosi na nabavu nosača i kabela za postavljanje ukrasa te tekuće održavanje građevinskih objekata (50.000 kn) što obuhvaća uređenje ureda u zgradi gradske uprave, sanaciju prostora u Krešimirovoj u kojemu se održava plesna škola i razdvajanje električne instalacije u poslovnim prostorima 4GB 22 i 22A kako bi se poslovni prostori mogli iznajmljivati zasebno.</w:t>
            </w:r>
          </w:p>
          <w:p w:rsidR="00CB709B" w:rsidRPr="00FD2BC9" w:rsidRDefault="00CB709B" w:rsidP="00516F1E">
            <w:pPr>
              <w:jc w:val="both"/>
              <w:rPr>
                <w:rFonts w:ascii="Times New Roman" w:hAnsi="Times New Roman" w:cs="Times New Roman"/>
                <w:sz w:val="24"/>
                <w:szCs w:val="24"/>
              </w:rPr>
            </w:pPr>
            <w:r>
              <w:rPr>
                <w:rFonts w:ascii="Times New Roman" w:hAnsi="Times New Roman" w:cs="Times New Roman"/>
                <w:sz w:val="24"/>
                <w:szCs w:val="24"/>
              </w:rPr>
              <w:t>U odnosu na tekući plan ukupni rashodi za izvršenje ovog programa povećani su za 156.000 kn.</w:t>
            </w:r>
          </w:p>
        </w:tc>
      </w:tr>
    </w:tbl>
    <w:p w:rsidR="00CB709B" w:rsidRDefault="00CB709B" w:rsidP="00CB709B">
      <w:pPr>
        <w:spacing w:after="0"/>
        <w:rPr>
          <w:rFonts w:ascii="Times New Roman" w:hAnsi="Times New Roman" w:cs="Times New Roman"/>
          <w:sz w:val="24"/>
          <w:szCs w:val="24"/>
        </w:rPr>
      </w:pPr>
    </w:p>
    <w:p w:rsidR="00CB709B" w:rsidRDefault="00CB709B" w:rsidP="00CB709B">
      <w:pPr>
        <w:pStyle w:val="Odlomakpopisa"/>
        <w:numPr>
          <w:ilvl w:val="0"/>
          <w:numId w:val="10"/>
        </w:numPr>
        <w:spacing w:after="0"/>
        <w:ind w:left="720"/>
        <w:contextualSpacing/>
        <w:rPr>
          <w:rFonts w:ascii="Times New Roman" w:hAnsi="Times New Roman"/>
          <w:sz w:val="24"/>
          <w:szCs w:val="24"/>
        </w:rPr>
      </w:pPr>
      <w:r w:rsidRPr="0009158D">
        <w:rPr>
          <w:rFonts w:ascii="Times New Roman" w:hAnsi="Times New Roman"/>
          <w:sz w:val="24"/>
          <w:szCs w:val="24"/>
        </w:rPr>
        <w:t>PROGRAM IZRADE PROJEKTNE DOKUMENTACIJE</w:t>
      </w:r>
    </w:p>
    <w:p w:rsidR="00CB709B" w:rsidRDefault="00CB709B" w:rsidP="00CB709B">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lokalnoj i područnoj (regionalnoj) samoupravi, Zakon o</w:t>
      </w:r>
      <w:r>
        <w:rPr>
          <w:rFonts w:ascii="Times New Roman" w:eastAsia="Times New Roman" w:hAnsi="Times New Roman" w:cs="Times New Roman"/>
          <w:sz w:val="24"/>
          <w:szCs w:val="24"/>
          <w:lang w:eastAsia="hr-HR"/>
        </w:rPr>
        <w:t xml:space="preserve"> komunalnom gospodarstvu,</w:t>
      </w:r>
      <w:r w:rsidRPr="00C0353C">
        <w:rPr>
          <w:rFonts w:ascii="Times New Roman" w:eastAsia="Times New Roman" w:hAnsi="Times New Roman" w:cs="Times New Roman"/>
          <w:sz w:val="24"/>
          <w:szCs w:val="24"/>
          <w:lang w:eastAsia="hr-HR"/>
        </w:rPr>
        <w:t xml:space="preserve"> </w:t>
      </w:r>
      <w:r w:rsidRPr="00E45623">
        <w:rPr>
          <w:rFonts w:ascii="Times New Roman" w:eastAsia="Times New Roman" w:hAnsi="Times New Roman" w:cs="Times New Roman"/>
          <w:sz w:val="24"/>
          <w:szCs w:val="24"/>
          <w:lang w:eastAsia="hr-HR"/>
        </w:rPr>
        <w:t xml:space="preserve">Zakon o </w:t>
      </w:r>
      <w:r>
        <w:rPr>
          <w:rFonts w:ascii="Times New Roman" w:eastAsia="Times New Roman" w:hAnsi="Times New Roman" w:cs="Times New Roman"/>
          <w:sz w:val="24"/>
          <w:szCs w:val="24"/>
          <w:lang w:eastAsia="hr-HR"/>
        </w:rPr>
        <w:t>prostornom uređenju, Zakon o gradnji.</w:t>
      </w:r>
    </w:p>
    <w:p w:rsidR="00CB709B" w:rsidRPr="00C0353C" w:rsidRDefault="00CB709B" w:rsidP="00CB709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Ciljevi programa: </w:t>
      </w:r>
      <w:r>
        <w:rPr>
          <w:rFonts w:ascii="Times New Roman" w:hAnsi="Times New Roman" w:cs="Times New Roman"/>
          <w:sz w:val="24"/>
          <w:szCs w:val="24"/>
        </w:rPr>
        <w:t xml:space="preserve">Program obuhvaća izradu </w:t>
      </w:r>
      <w:proofErr w:type="spellStart"/>
      <w:r>
        <w:rPr>
          <w:rFonts w:ascii="Times New Roman" w:hAnsi="Times New Roman" w:cs="Times New Roman"/>
          <w:sz w:val="24"/>
          <w:szCs w:val="24"/>
        </w:rPr>
        <w:t>prostornoplanske</w:t>
      </w:r>
      <w:proofErr w:type="spellEnd"/>
      <w:r>
        <w:rPr>
          <w:rFonts w:ascii="Times New Roman" w:hAnsi="Times New Roman" w:cs="Times New Roman"/>
          <w:sz w:val="24"/>
          <w:szCs w:val="24"/>
        </w:rPr>
        <w:t xml:space="preserve"> i projektne dokumentacije. Cilj programa je omogućiti provedbu različitih programa i projekata, kako Grada Knina, tako i drugih investitora.</w:t>
      </w:r>
    </w:p>
    <w:tbl>
      <w:tblPr>
        <w:tblStyle w:val="Reetkatablice"/>
        <w:tblW w:w="10938" w:type="dxa"/>
        <w:tblLook w:val="04A0"/>
      </w:tblPr>
      <w:tblGrid>
        <w:gridCol w:w="2802"/>
        <w:gridCol w:w="2805"/>
        <w:gridCol w:w="30"/>
        <w:gridCol w:w="1559"/>
        <w:gridCol w:w="7"/>
        <w:gridCol w:w="1853"/>
        <w:gridCol w:w="1882"/>
      </w:tblGrid>
      <w:tr w:rsidR="00CB709B" w:rsidRPr="00276ACE" w:rsidTr="00516F1E">
        <w:trPr>
          <w:trHeight w:val="813"/>
        </w:trPr>
        <w:tc>
          <w:tcPr>
            <w:tcW w:w="2802" w:type="dxa"/>
          </w:tcPr>
          <w:p w:rsidR="00CB709B" w:rsidRPr="00276ACE" w:rsidRDefault="00CB709B" w:rsidP="00516F1E">
            <w:pPr>
              <w:rPr>
                <w:rFonts w:ascii="Times New Roman" w:hAnsi="Times New Roman" w:cs="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izrade projektne dokumentacije</w:t>
            </w:r>
          </w:p>
        </w:tc>
        <w:tc>
          <w:tcPr>
            <w:tcW w:w="2835" w:type="dxa"/>
            <w:gridSpan w:val="2"/>
            <w:tcBorders>
              <w:bottom w:val="single" w:sz="4" w:space="0" w:color="auto"/>
            </w:tcBorders>
          </w:tcPr>
          <w:p w:rsidR="00CB709B" w:rsidRPr="00276ACE" w:rsidRDefault="00CB709B" w:rsidP="00516F1E">
            <w:pPr>
              <w:rPr>
                <w:rFonts w:ascii="Times New Roman" w:hAnsi="Times New Roman" w:cs="Times New Roman"/>
                <w:b/>
                <w:sz w:val="24"/>
                <w:szCs w:val="24"/>
              </w:rPr>
            </w:pPr>
          </w:p>
        </w:tc>
        <w:tc>
          <w:tcPr>
            <w:tcW w:w="1559" w:type="dxa"/>
            <w:tcBorders>
              <w:bottom w:val="single" w:sz="4" w:space="0" w:color="auto"/>
            </w:tcBorders>
            <w:vAlign w:val="center"/>
          </w:tcPr>
          <w:p w:rsidR="00CB709B" w:rsidRPr="009E6C92" w:rsidRDefault="00CB709B" w:rsidP="00516F1E">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gridSpan w:val="2"/>
            <w:tcBorders>
              <w:bottom w:val="single" w:sz="4" w:space="0" w:color="auto"/>
            </w:tcBorders>
            <w:vAlign w:val="center"/>
          </w:tcPr>
          <w:p w:rsidR="00CB709B"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Povećanje/</w:t>
            </w:r>
          </w:p>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CB709B" w:rsidRPr="00C836B3" w:rsidTr="00516F1E">
        <w:trPr>
          <w:trHeight w:val="266"/>
        </w:trPr>
        <w:tc>
          <w:tcPr>
            <w:tcW w:w="2802" w:type="dxa"/>
          </w:tcPr>
          <w:p w:rsidR="00CB709B" w:rsidRPr="00C836B3" w:rsidRDefault="00CB709B" w:rsidP="00516F1E">
            <w:pPr>
              <w:rPr>
                <w:rFonts w:ascii="Times New Roman" w:hAnsi="Times New Roman" w:cs="Times New Roman"/>
                <w:sz w:val="24"/>
                <w:szCs w:val="24"/>
              </w:rPr>
            </w:pPr>
            <w:r w:rsidRPr="00C836B3">
              <w:rPr>
                <w:rFonts w:ascii="Times New Roman" w:hAnsi="Times New Roman" w:cs="Times New Roman"/>
                <w:sz w:val="24"/>
                <w:szCs w:val="24"/>
              </w:rPr>
              <w:t>Aktivnost</w:t>
            </w:r>
          </w:p>
        </w:tc>
        <w:tc>
          <w:tcPr>
            <w:tcW w:w="2835" w:type="dxa"/>
            <w:gridSpan w:val="2"/>
            <w:tcBorders>
              <w:bottom w:val="single" w:sz="4" w:space="0" w:color="auto"/>
            </w:tcBorders>
          </w:tcPr>
          <w:p w:rsidR="00CB709B" w:rsidRPr="00C836B3" w:rsidRDefault="00CB709B" w:rsidP="00516F1E">
            <w:pPr>
              <w:rPr>
                <w:rFonts w:ascii="Times New Roman" w:hAnsi="Times New Roman" w:cs="Times New Roman"/>
                <w:sz w:val="24"/>
                <w:szCs w:val="24"/>
              </w:rPr>
            </w:pPr>
            <w:r w:rsidRPr="00C836B3">
              <w:rPr>
                <w:rFonts w:ascii="Times New Roman" w:hAnsi="Times New Roman" w:cs="Times New Roman"/>
                <w:sz w:val="24"/>
                <w:szCs w:val="24"/>
              </w:rPr>
              <w:t xml:space="preserve">Izrada projekata, elaborata, snimki i </w:t>
            </w:r>
            <w:proofErr w:type="spellStart"/>
            <w:r w:rsidRPr="00C836B3">
              <w:rPr>
                <w:rFonts w:ascii="Times New Roman" w:hAnsi="Times New Roman" w:cs="Times New Roman"/>
                <w:sz w:val="24"/>
                <w:szCs w:val="24"/>
              </w:rPr>
              <w:t>sl</w:t>
            </w:r>
            <w:proofErr w:type="spellEnd"/>
            <w:r w:rsidRPr="00C836B3">
              <w:rPr>
                <w:rFonts w:ascii="Times New Roman" w:hAnsi="Times New Roman" w:cs="Times New Roman"/>
                <w:sz w:val="24"/>
                <w:szCs w:val="24"/>
              </w:rPr>
              <w:t>.</w:t>
            </w:r>
          </w:p>
        </w:tc>
        <w:tc>
          <w:tcPr>
            <w:tcW w:w="1559" w:type="dxa"/>
            <w:tcBorders>
              <w:bottom w:val="single" w:sz="4" w:space="0" w:color="auto"/>
            </w:tcBorders>
          </w:tcPr>
          <w:p w:rsidR="00CB709B" w:rsidRPr="00C836B3" w:rsidRDefault="00CB709B" w:rsidP="00516F1E">
            <w:pPr>
              <w:jc w:val="right"/>
              <w:rPr>
                <w:rFonts w:ascii="Times New Roman" w:hAnsi="Times New Roman" w:cs="Times New Roman"/>
                <w:sz w:val="24"/>
                <w:szCs w:val="24"/>
              </w:rPr>
            </w:pPr>
            <w:r>
              <w:rPr>
                <w:rFonts w:ascii="Times New Roman" w:hAnsi="Times New Roman" w:cs="Times New Roman"/>
                <w:sz w:val="24"/>
                <w:szCs w:val="24"/>
              </w:rPr>
              <w:t>1.020.</w:t>
            </w:r>
            <w:r w:rsidRPr="00C836B3">
              <w:rPr>
                <w:rFonts w:ascii="Times New Roman" w:hAnsi="Times New Roman" w:cs="Times New Roman"/>
                <w:sz w:val="24"/>
                <w:szCs w:val="24"/>
              </w:rPr>
              <w:t>000,00</w:t>
            </w:r>
          </w:p>
        </w:tc>
        <w:tc>
          <w:tcPr>
            <w:tcW w:w="1860" w:type="dxa"/>
            <w:gridSpan w:val="2"/>
            <w:tcBorders>
              <w:bottom w:val="single" w:sz="4" w:space="0" w:color="auto"/>
            </w:tcBorders>
          </w:tcPr>
          <w:p w:rsidR="00CB709B" w:rsidRPr="00C836B3" w:rsidRDefault="00CB709B" w:rsidP="00516F1E">
            <w:pPr>
              <w:jc w:val="right"/>
              <w:rPr>
                <w:rFonts w:ascii="Times New Roman" w:hAnsi="Times New Roman" w:cs="Times New Roman"/>
                <w:sz w:val="24"/>
                <w:szCs w:val="24"/>
              </w:rPr>
            </w:pPr>
            <w:r>
              <w:rPr>
                <w:rFonts w:ascii="Times New Roman" w:hAnsi="Times New Roman" w:cs="Times New Roman"/>
                <w:sz w:val="24"/>
                <w:szCs w:val="24"/>
              </w:rPr>
              <w:t>-359.450</w:t>
            </w:r>
            <w:r w:rsidRPr="00C836B3">
              <w:rPr>
                <w:rFonts w:ascii="Times New Roman" w:hAnsi="Times New Roman" w:cs="Times New Roman"/>
                <w:sz w:val="24"/>
                <w:szCs w:val="24"/>
              </w:rPr>
              <w:t>,00</w:t>
            </w:r>
          </w:p>
        </w:tc>
        <w:tc>
          <w:tcPr>
            <w:tcW w:w="1882" w:type="dxa"/>
            <w:tcBorders>
              <w:bottom w:val="single" w:sz="4" w:space="0" w:color="auto"/>
            </w:tcBorders>
          </w:tcPr>
          <w:p w:rsidR="00CB709B" w:rsidRPr="00C836B3" w:rsidRDefault="00CB709B" w:rsidP="00516F1E">
            <w:pPr>
              <w:jc w:val="right"/>
              <w:rPr>
                <w:rFonts w:ascii="Times New Roman" w:hAnsi="Times New Roman" w:cs="Times New Roman"/>
                <w:sz w:val="24"/>
                <w:szCs w:val="24"/>
              </w:rPr>
            </w:pPr>
            <w:r>
              <w:rPr>
                <w:rFonts w:ascii="Times New Roman" w:hAnsi="Times New Roman" w:cs="Times New Roman"/>
                <w:sz w:val="24"/>
                <w:szCs w:val="24"/>
              </w:rPr>
              <w:t>660</w:t>
            </w:r>
            <w:r w:rsidRPr="00C836B3">
              <w:rPr>
                <w:rFonts w:ascii="Times New Roman" w:hAnsi="Times New Roman" w:cs="Times New Roman"/>
                <w:sz w:val="24"/>
                <w:szCs w:val="24"/>
              </w:rPr>
              <w:t>.</w:t>
            </w:r>
            <w:r>
              <w:rPr>
                <w:rFonts w:ascii="Times New Roman" w:hAnsi="Times New Roman" w:cs="Times New Roman"/>
                <w:sz w:val="24"/>
                <w:szCs w:val="24"/>
              </w:rPr>
              <w:t>550</w:t>
            </w:r>
            <w:r w:rsidRPr="00C836B3">
              <w:rPr>
                <w:rFonts w:ascii="Times New Roman" w:hAnsi="Times New Roman" w:cs="Times New Roman"/>
                <w:sz w:val="24"/>
                <w:szCs w:val="24"/>
              </w:rPr>
              <w:t>,00</w:t>
            </w:r>
          </w:p>
        </w:tc>
      </w:tr>
      <w:tr w:rsidR="00CB709B" w:rsidRPr="000913CC" w:rsidTr="00516F1E">
        <w:trPr>
          <w:trHeight w:val="266"/>
        </w:trPr>
        <w:tc>
          <w:tcPr>
            <w:tcW w:w="5607" w:type="dxa"/>
            <w:gridSpan w:val="2"/>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96" w:type="dxa"/>
            <w:gridSpan w:val="3"/>
            <w:tcBorders>
              <w:bottom w:val="single" w:sz="4" w:space="0" w:color="auto"/>
            </w:tcBorders>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1.020.000,00</w:t>
            </w:r>
          </w:p>
        </w:tc>
        <w:tc>
          <w:tcPr>
            <w:tcW w:w="1853" w:type="dxa"/>
            <w:tcBorders>
              <w:bottom w:val="single" w:sz="4" w:space="0" w:color="auto"/>
            </w:tcBorders>
          </w:tcPr>
          <w:p w:rsidR="00CB709B" w:rsidRPr="000913CC" w:rsidRDefault="00CB709B" w:rsidP="00516F1E">
            <w:pPr>
              <w:jc w:val="right"/>
              <w:rPr>
                <w:rFonts w:ascii="Times New Roman" w:hAnsi="Times New Roman" w:cs="Times New Roman"/>
                <w:b/>
                <w:sz w:val="24"/>
                <w:szCs w:val="24"/>
              </w:rPr>
            </w:pPr>
            <w:r w:rsidRPr="00015D62">
              <w:rPr>
                <w:rFonts w:ascii="Times New Roman" w:hAnsi="Times New Roman" w:cs="Times New Roman"/>
                <w:b/>
                <w:sz w:val="24"/>
                <w:szCs w:val="24"/>
              </w:rPr>
              <w:t>-359.450,00</w:t>
            </w:r>
          </w:p>
        </w:tc>
        <w:tc>
          <w:tcPr>
            <w:tcW w:w="1882" w:type="dxa"/>
            <w:tcBorders>
              <w:bottom w:val="single" w:sz="4" w:space="0" w:color="auto"/>
            </w:tcBorders>
          </w:tcPr>
          <w:p w:rsidR="00CB709B" w:rsidRPr="00276ACE" w:rsidRDefault="00CB709B" w:rsidP="00516F1E">
            <w:pPr>
              <w:jc w:val="right"/>
              <w:rPr>
                <w:rFonts w:ascii="Times New Roman" w:hAnsi="Times New Roman" w:cs="Times New Roman"/>
                <w:b/>
                <w:sz w:val="24"/>
                <w:szCs w:val="24"/>
              </w:rPr>
            </w:pPr>
            <w:r w:rsidRPr="00015D62">
              <w:rPr>
                <w:rFonts w:ascii="Times New Roman" w:hAnsi="Times New Roman" w:cs="Times New Roman"/>
                <w:b/>
                <w:sz w:val="24"/>
                <w:szCs w:val="24"/>
              </w:rPr>
              <w:t>660.550,00</w:t>
            </w:r>
          </w:p>
        </w:tc>
      </w:tr>
      <w:tr w:rsidR="00CB709B" w:rsidTr="00516F1E">
        <w:tc>
          <w:tcPr>
            <w:tcW w:w="10938" w:type="dxa"/>
            <w:gridSpan w:val="7"/>
          </w:tcPr>
          <w:p w:rsidR="00CB709B" w:rsidRPr="0081460D" w:rsidRDefault="00CB709B" w:rsidP="00516F1E">
            <w:pPr>
              <w:jc w:val="both"/>
              <w:rPr>
                <w:rFonts w:ascii="Times New Roman" w:hAnsi="Times New Roman" w:cs="Times New Roman"/>
                <w:sz w:val="24"/>
                <w:szCs w:val="24"/>
              </w:rPr>
            </w:pPr>
            <w:r w:rsidRPr="0081460D">
              <w:rPr>
                <w:rFonts w:ascii="Times New Roman" w:hAnsi="Times New Roman" w:cs="Times New Roman"/>
                <w:sz w:val="24"/>
                <w:szCs w:val="24"/>
              </w:rPr>
              <w:t xml:space="preserve">Obrazloženje: </w:t>
            </w:r>
          </w:p>
          <w:p w:rsidR="00CB709B" w:rsidRPr="0081460D" w:rsidRDefault="00CB709B" w:rsidP="00516F1E">
            <w:pPr>
              <w:jc w:val="both"/>
              <w:rPr>
                <w:rFonts w:ascii="Times New Roman" w:hAnsi="Times New Roman" w:cs="Times New Roman"/>
                <w:b/>
                <w:sz w:val="24"/>
                <w:szCs w:val="24"/>
              </w:rPr>
            </w:pPr>
            <w:r w:rsidRPr="0081460D">
              <w:rPr>
                <w:rFonts w:ascii="Times New Roman" w:hAnsi="Times New Roman" w:cs="Times New Roman"/>
                <w:sz w:val="24"/>
                <w:szCs w:val="24"/>
              </w:rPr>
              <w:t xml:space="preserve">Smanjenje rashoda odnosi se na izradu projektne dokumentacije za vodoopskrbu PZ </w:t>
            </w:r>
            <w:proofErr w:type="spellStart"/>
            <w:r w:rsidRPr="0081460D">
              <w:rPr>
                <w:rFonts w:ascii="Times New Roman" w:hAnsi="Times New Roman" w:cs="Times New Roman"/>
                <w:sz w:val="24"/>
                <w:szCs w:val="24"/>
              </w:rPr>
              <w:t>Oćestovo</w:t>
            </w:r>
            <w:proofErr w:type="spellEnd"/>
            <w:r w:rsidRPr="0081460D">
              <w:rPr>
                <w:rFonts w:ascii="Times New Roman" w:hAnsi="Times New Roman" w:cs="Times New Roman"/>
                <w:sz w:val="24"/>
                <w:szCs w:val="24"/>
              </w:rPr>
              <w:t xml:space="preserve"> budući da je s Hrvatskim vodama postignut dogovor da se proved</w:t>
            </w:r>
            <w:r>
              <w:rPr>
                <w:rFonts w:ascii="Times New Roman" w:hAnsi="Times New Roman" w:cs="Times New Roman"/>
                <w:sz w:val="24"/>
                <w:szCs w:val="24"/>
              </w:rPr>
              <w:t>e</w:t>
            </w:r>
            <w:r w:rsidRPr="0081460D">
              <w:rPr>
                <w:rFonts w:ascii="Times New Roman" w:hAnsi="Times New Roman" w:cs="Times New Roman"/>
                <w:sz w:val="24"/>
                <w:szCs w:val="24"/>
              </w:rPr>
              <w:t xml:space="preserve"> istraživanj</w:t>
            </w:r>
            <w:r>
              <w:rPr>
                <w:rFonts w:ascii="Times New Roman" w:hAnsi="Times New Roman" w:cs="Times New Roman"/>
                <w:sz w:val="24"/>
                <w:szCs w:val="24"/>
              </w:rPr>
              <w:t>e</w:t>
            </w:r>
            <w:r w:rsidRPr="0081460D">
              <w:rPr>
                <w:rFonts w:ascii="Times New Roman" w:hAnsi="Times New Roman" w:cs="Times New Roman"/>
                <w:sz w:val="24"/>
                <w:szCs w:val="24"/>
              </w:rPr>
              <w:t xml:space="preserve"> podzemnih voda i ispita mogućnost njihovog korištenja za vodoopskrbu poduzetničke zone i naselja </w:t>
            </w:r>
            <w:proofErr w:type="spellStart"/>
            <w:r w:rsidRPr="0081460D">
              <w:rPr>
                <w:rFonts w:ascii="Times New Roman" w:hAnsi="Times New Roman" w:cs="Times New Roman"/>
                <w:sz w:val="24"/>
                <w:szCs w:val="24"/>
              </w:rPr>
              <w:t>Oćestovo</w:t>
            </w:r>
            <w:proofErr w:type="spellEnd"/>
            <w:r>
              <w:rPr>
                <w:rFonts w:ascii="Times New Roman" w:hAnsi="Times New Roman" w:cs="Times New Roman"/>
                <w:sz w:val="24"/>
                <w:szCs w:val="24"/>
              </w:rPr>
              <w:t xml:space="preserve"> u kojem slučaju ne bi bilo potrebno graditi cjevovod za spajanje na gradsku vodovodnu mrežu. Istražni radovi zahtijevaju određene pripreme, a tek nakon što se dobiju rezultati, može se pristupiti izradi projektne </w:t>
            </w:r>
            <w:r w:rsidRPr="0081460D">
              <w:rPr>
                <w:rFonts w:ascii="Times New Roman" w:hAnsi="Times New Roman" w:cs="Times New Roman"/>
                <w:sz w:val="24"/>
                <w:szCs w:val="24"/>
              </w:rPr>
              <w:t xml:space="preserve">dokumentacije </w:t>
            </w:r>
            <w:r>
              <w:rPr>
                <w:rFonts w:ascii="Times New Roman" w:hAnsi="Times New Roman" w:cs="Times New Roman"/>
                <w:sz w:val="24"/>
                <w:szCs w:val="24"/>
              </w:rPr>
              <w:t xml:space="preserve">pa je to </w:t>
            </w:r>
            <w:r w:rsidRPr="0081460D">
              <w:rPr>
                <w:rFonts w:ascii="Times New Roman" w:hAnsi="Times New Roman" w:cs="Times New Roman"/>
                <w:sz w:val="24"/>
                <w:szCs w:val="24"/>
              </w:rPr>
              <w:t>planiran</w:t>
            </w:r>
            <w:r>
              <w:rPr>
                <w:rFonts w:ascii="Times New Roman" w:hAnsi="Times New Roman" w:cs="Times New Roman"/>
                <w:sz w:val="24"/>
                <w:szCs w:val="24"/>
              </w:rPr>
              <w:t>o</w:t>
            </w:r>
            <w:r w:rsidRPr="0081460D">
              <w:rPr>
                <w:rFonts w:ascii="Times New Roman" w:hAnsi="Times New Roman" w:cs="Times New Roman"/>
                <w:sz w:val="24"/>
                <w:szCs w:val="24"/>
              </w:rPr>
              <w:t xml:space="preserve"> u 2019. godini.</w:t>
            </w:r>
          </w:p>
        </w:tc>
      </w:tr>
    </w:tbl>
    <w:p w:rsidR="00CB709B" w:rsidRDefault="00CB709B" w:rsidP="00CB709B">
      <w:pPr>
        <w:spacing w:after="0"/>
        <w:rPr>
          <w:rFonts w:ascii="Times New Roman" w:hAnsi="Times New Roman" w:cs="Times New Roman"/>
          <w:sz w:val="20"/>
          <w:szCs w:val="20"/>
        </w:rPr>
      </w:pPr>
    </w:p>
    <w:p w:rsidR="00CB709B" w:rsidRDefault="00CB709B" w:rsidP="00CB709B">
      <w:pPr>
        <w:pStyle w:val="Odlomakpopisa"/>
        <w:numPr>
          <w:ilvl w:val="0"/>
          <w:numId w:val="10"/>
        </w:numPr>
        <w:spacing w:after="0"/>
        <w:ind w:left="720"/>
        <w:contextualSpacing/>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JAVNE NAMJENE</w:t>
      </w:r>
    </w:p>
    <w:p w:rsidR="00CB709B" w:rsidRDefault="00CB709B" w:rsidP="00CB709B">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 xml:space="preserve">lokalnoj i područnoj (regionalnoj) samoupravi, </w:t>
      </w:r>
      <w:r>
        <w:rPr>
          <w:rFonts w:ascii="Times New Roman" w:eastAsia="Times New Roman" w:hAnsi="Times New Roman" w:cs="Times New Roman"/>
          <w:sz w:val="24"/>
          <w:szCs w:val="24"/>
          <w:lang w:eastAsia="hr-HR"/>
        </w:rPr>
        <w:t>Zakon o sportu, Zakon o predškolskom odgoju i obrazovanju.</w:t>
      </w:r>
    </w:p>
    <w:p w:rsidR="00CB709B" w:rsidRPr="00C0353C" w:rsidRDefault="00CB709B" w:rsidP="00CB709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Ciljevi programa: </w:t>
      </w:r>
      <w:r>
        <w:rPr>
          <w:rFonts w:ascii="Times New Roman" w:hAnsi="Times New Roman" w:cs="Times New Roman"/>
          <w:sz w:val="24"/>
          <w:szCs w:val="24"/>
        </w:rPr>
        <w:t>Program obuhvaća uređenje atletske staze uz igralište NK Dinara te obnovu zgrade Doma željezničara i adaptaciju u dječji vrtić. Cilj programa je j</w:t>
      </w:r>
      <w:r w:rsidRPr="00E024D7">
        <w:rPr>
          <w:rFonts w:ascii="Times New Roman" w:hAnsi="Times New Roman" w:cs="Times New Roman"/>
          <w:sz w:val="24"/>
          <w:szCs w:val="24"/>
        </w:rPr>
        <w:t>ačanje odgojnih i sportskih kapaciteta</w:t>
      </w:r>
      <w:r>
        <w:rPr>
          <w:rFonts w:ascii="Times New Roman" w:hAnsi="Times New Roman" w:cs="Times New Roman"/>
          <w:sz w:val="24"/>
          <w:szCs w:val="24"/>
        </w:rPr>
        <w:t xml:space="preserve"> kako bi se poboljšala kvaliteta života građana Grada Knina.</w:t>
      </w:r>
    </w:p>
    <w:tbl>
      <w:tblPr>
        <w:tblStyle w:val="Reetkatablice"/>
        <w:tblW w:w="10938" w:type="dxa"/>
        <w:tblLook w:val="04A0"/>
      </w:tblPr>
      <w:tblGrid>
        <w:gridCol w:w="2802"/>
        <w:gridCol w:w="2835"/>
        <w:gridCol w:w="1559"/>
        <w:gridCol w:w="1860"/>
        <w:gridCol w:w="1882"/>
      </w:tblGrid>
      <w:tr w:rsidR="00CB709B" w:rsidRPr="00276ACE" w:rsidTr="00516F1E">
        <w:trPr>
          <w:trHeight w:val="813"/>
        </w:trPr>
        <w:tc>
          <w:tcPr>
            <w:tcW w:w="2802" w:type="dxa"/>
          </w:tcPr>
          <w:p w:rsidR="00CB709B" w:rsidRPr="00276ACE" w:rsidRDefault="00CB709B" w:rsidP="00516F1E">
            <w:pPr>
              <w:rPr>
                <w:rFonts w:ascii="Times New Roman" w:hAnsi="Times New Roman" w:cs="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izgradnje i uređenja objekata javne namjene</w:t>
            </w:r>
          </w:p>
        </w:tc>
        <w:tc>
          <w:tcPr>
            <w:tcW w:w="2835" w:type="dxa"/>
            <w:tcBorders>
              <w:bottom w:val="single" w:sz="4" w:space="0" w:color="auto"/>
            </w:tcBorders>
          </w:tcPr>
          <w:p w:rsidR="00CB709B" w:rsidRPr="00276ACE" w:rsidRDefault="00CB709B" w:rsidP="00516F1E">
            <w:pPr>
              <w:rPr>
                <w:rFonts w:ascii="Times New Roman" w:hAnsi="Times New Roman" w:cs="Times New Roman"/>
                <w:b/>
                <w:sz w:val="24"/>
                <w:szCs w:val="24"/>
              </w:rPr>
            </w:pPr>
          </w:p>
        </w:tc>
        <w:tc>
          <w:tcPr>
            <w:tcW w:w="1559" w:type="dxa"/>
            <w:tcBorders>
              <w:bottom w:val="single" w:sz="4" w:space="0" w:color="auto"/>
            </w:tcBorders>
            <w:vAlign w:val="center"/>
          </w:tcPr>
          <w:p w:rsidR="00CB709B" w:rsidRPr="009E6C92" w:rsidRDefault="00CB709B" w:rsidP="00516F1E">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CB709B"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Povećanje/</w:t>
            </w:r>
          </w:p>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CB709B" w:rsidRPr="00C836B3" w:rsidTr="00516F1E">
        <w:trPr>
          <w:trHeight w:val="266"/>
        </w:trPr>
        <w:tc>
          <w:tcPr>
            <w:tcW w:w="2802" w:type="dxa"/>
          </w:tcPr>
          <w:p w:rsidR="00CB709B" w:rsidRPr="00C836B3" w:rsidRDefault="00CB709B" w:rsidP="00516F1E">
            <w:pPr>
              <w:rPr>
                <w:rFonts w:ascii="Times New Roman" w:hAnsi="Times New Roman" w:cs="Times New Roman"/>
                <w:sz w:val="24"/>
                <w:szCs w:val="24"/>
              </w:rPr>
            </w:pPr>
            <w:r w:rsidRPr="00C836B3">
              <w:rPr>
                <w:rFonts w:ascii="Times New Roman" w:hAnsi="Times New Roman" w:cs="Times New Roman"/>
                <w:sz w:val="24"/>
                <w:szCs w:val="24"/>
              </w:rPr>
              <w:t>Kapitalni projekt</w:t>
            </w:r>
          </w:p>
        </w:tc>
        <w:tc>
          <w:tcPr>
            <w:tcW w:w="2835" w:type="dxa"/>
            <w:tcBorders>
              <w:bottom w:val="single" w:sz="4" w:space="0" w:color="auto"/>
            </w:tcBorders>
          </w:tcPr>
          <w:p w:rsidR="00CB709B" w:rsidRPr="00C836B3" w:rsidRDefault="00CB709B" w:rsidP="00516F1E">
            <w:pPr>
              <w:rPr>
                <w:rFonts w:ascii="Times New Roman" w:hAnsi="Times New Roman" w:cs="Times New Roman"/>
                <w:sz w:val="24"/>
                <w:szCs w:val="24"/>
              </w:rPr>
            </w:pPr>
            <w:r w:rsidRPr="00C836B3">
              <w:rPr>
                <w:rFonts w:ascii="Times New Roman" w:hAnsi="Times New Roman" w:cs="Times New Roman"/>
                <w:sz w:val="24"/>
                <w:szCs w:val="24"/>
              </w:rPr>
              <w:t xml:space="preserve">Izgradnja i uređenje objekata odgojne i sportske namjene </w:t>
            </w:r>
          </w:p>
        </w:tc>
        <w:tc>
          <w:tcPr>
            <w:tcW w:w="1559" w:type="dxa"/>
            <w:tcBorders>
              <w:bottom w:val="single" w:sz="4" w:space="0" w:color="auto"/>
            </w:tcBorders>
          </w:tcPr>
          <w:p w:rsidR="00CB709B" w:rsidRPr="00C836B3" w:rsidRDefault="00CB709B" w:rsidP="00516F1E">
            <w:pPr>
              <w:jc w:val="right"/>
              <w:rPr>
                <w:rFonts w:ascii="Times New Roman" w:hAnsi="Times New Roman" w:cs="Times New Roman"/>
                <w:sz w:val="24"/>
                <w:szCs w:val="24"/>
              </w:rPr>
            </w:pPr>
            <w:r>
              <w:rPr>
                <w:rFonts w:ascii="Times New Roman" w:hAnsi="Times New Roman" w:cs="Times New Roman"/>
                <w:sz w:val="24"/>
                <w:szCs w:val="24"/>
              </w:rPr>
              <w:t>6</w:t>
            </w:r>
            <w:r w:rsidRPr="00C836B3">
              <w:rPr>
                <w:rFonts w:ascii="Times New Roman" w:hAnsi="Times New Roman" w:cs="Times New Roman"/>
                <w:sz w:val="24"/>
                <w:szCs w:val="24"/>
              </w:rPr>
              <w:t>.</w:t>
            </w:r>
            <w:r>
              <w:rPr>
                <w:rFonts w:ascii="Times New Roman" w:hAnsi="Times New Roman" w:cs="Times New Roman"/>
                <w:sz w:val="24"/>
                <w:szCs w:val="24"/>
              </w:rPr>
              <w:t>4</w:t>
            </w:r>
            <w:r w:rsidRPr="00C836B3">
              <w:rPr>
                <w:rFonts w:ascii="Times New Roman" w:hAnsi="Times New Roman" w:cs="Times New Roman"/>
                <w:sz w:val="24"/>
                <w:szCs w:val="24"/>
              </w:rPr>
              <w:t>00.000,00</w:t>
            </w:r>
          </w:p>
        </w:tc>
        <w:tc>
          <w:tcPr>
            <w:tcW w:w="1860" w:type="dxa"/>
            <w:tcBorders>
              <w:bottom w:val="single" w:sz="4" w:space="0" w:color="auto"/>
            </w:tcBorders>
          </w:tcPr>
          <w:p w:rsidR="00CB709B" w:rsidRPr="00C836B3" w:rsidRDefault="00CB709B" w:rsidP="00516F1E">
            <w:pPr>
              <w:jc w:val="right"/>
              <w:rPr>
                <w:rFonts w:ascii="Times New Roman" w:hAnsi="Times New Roman" w:cs="Times New Roman"/>
                <w:sz w:val="24"/>
                <w:szCs w:val="24"/>
              </w:rPr>
            </w:pPr>
            <w:r>
              <w:rPr>
                <w:rFonts w:ascii="Times New Roman" w:hAnsi="Times New Roman" w:cs="Times New Roman"/>
                <w:sz w:val="24"/>
                <w:szCs w:val="24"/>
              </w:rPr>
              <w:t>-1.550.00</w:t>
            </w:r>
            <w:r w:rsidRPr="00C836B3">
              <w:rPr>
                <w:rFonts w:ascii="Times New Roman" w:hAnsi="Times New Roman" w:cs="Times New Roman"/>
                <w:sz w:val="24"/>
                <w:szCs w:val="24"/>
              </w:rPr>
              <w:t>0,00</w:t>
            </w:r>
          </w:p>
        </w:tc>
        <w:tc>
          <w:tcPr>
            <w:tcW w:w="1882" w:type="dxa"/>
            <w:tcBorders>
              <w:bottom w:val="single" w:sz="4" w:space="0" w:color="auto"/>
            </w:tcBorders>
          </w:tcPr>
          <w:p w:rsidR="00CB709B" w:rsidRPr="00C836B3" w:rsidRDefault="00CB709B" w:rsidP="00516F1E">
            <w:pPr>
              <w:jc w:val="right"/>
              <w:rPr>
                <w:rFonts w:ascii="Times New Roman" w:hAnsi="Times New Roman" w:cs="Times New Roman"/>
                <w:sz w:val="24"/>
                <w:szCs w:val="24"/>
              </w:rPr>
            </w:pPr>
            <w:r>
              <w:rPr>
                <w:rFonts w:ascii="Times New Roman" w:hAnsi="Times New Roman" w:cs="Times New Roman"/>
                <w:sz w:val="24"/>
                <w:szCs w:val="24"/>
              </w:rPr>
              <w:t>4.85</w:t>
            </w:r>
            <w:r w:rsidRPr="00C836B3">
              <w:rPr>
                <w:rFonts w:ascii="Times New Roman" w:hAnsi="Times New Roman" w:cs="Times New Roman"/>
                <w:sz w:val="24"/>
                <w:szCs w:val="24"/>
              </w:rPr>
              <w:t>0.000,00</w:t>
            </w:r>
          </w:p>
        </w:tc>
      </w:tr>
      <w:tr w:rsidR="00CB709B" w:rsidRPr="000913CC" w:rsidTr="00516F1E">
        <w:trPr>
          <w:trHeight w:val="266"/>
        </w:trPr>
        <w:tc>
          <w:tcPr>
            <w:tcW w:w="5637" w:type="dxa"/>
            <w:gridSpan w:val="2"/>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lastRenderedPageBreak/>
              <w:t>UKUPNO:</w:t>
            </w:r>
          </w:p>
        </w:tc>
        <w:tc>
          <w:tcPr>
            <w:tcW w:w="1559" w:type="dxa"/>
            <w:tcBorders>
              <w:bottom w:val="single" w:sz="4" w:space="0" w:color="auto"/>
            </w:tcBorders>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6.400.000,00</w:t>
            </w:r>
          </w:p>
        </w:tc>
        <w:tc>
          <w:tcPr>
            <w:tcW w:w="1860" w:type="dxa"/>
            <w:tcBorders>
              <w:bottom w:val="single" w:sz="4" w:space="0" w:color="auto"/>
            </w:tcBorders>
          </w:tcPr>
          <w:p w:rsidR="00CB709B" w:rsidRPr="000913CC" w:rsidRDefault="00CB709B" w:rsidP="00516F1E">
            <w:pPr>
              <w:jc w:val="right"/>
              <w:rPr>
                <w:rFonts w:ascii="Times New Roman" w:hAnsi="Times New Roman" w:cs="Times New Roman"/>
                <w:b/>
                <w:sz w:val="24"/>
                <w:szCs w:val="24"/>
              </w:rPr>
            </w:pPr>
            <w:r w:rsidRPr="00226B4B">
              <w:rPr>
                <w:rFonts w:ascii="Times New Roman" w:hAnsi="Times New Roman" w:cs="Times New Roman"/>
                <w:b/>
                <w:sz w:val="24"/>
                <w:szCs w:val="24"/>
              </w:rPr>
              <w:t>-1.550.000,00</w:t>
            </w:r>
          </w:p>
        </w:tc>
        <w:tc>
          <w:tcPr>
            <w:tcW w:w="1882" w:type="dxa"/>
            <w:tcBorders>
              <w:bottom w:val="single" w:sz="4" w:space="0" w:color="auto"/>
            </w:tcBorders>
          </w:tcPr>
          <w:p w:rsidR="00CB709B" w:rsidRPr="00276ACE" w:rsidRDefault="00CB709B" w:rsidP="00516F1E">
            <w:pPr>
              <w:jc w:val="right"/>
              <w:rPr>
                <w:rFonts w:ascii="Times New Roman" w:hAnsi="Times New Roman" w:cs="Times New Roman"/>
                <w:b/>
                <w:sz w:val="24"/>
                <w:szCs w:val="24"/>
              </w:rPr>
            </w:pPr>
            <w:r w:rsidRPr="00226B4B">
              <w:rPr>
                <w:rFonts w:ascii="Times New Roman" w:hAnsi="Times New Roman" w:cs="Times New Roman"/>
                <w:b/>
                <w:sz w:val="24"/>
                <w:szCs w:val="24"/>
              </w:rPr>
              <w:t>4.850.000,00</w:t>
            </w:r>
          </w:p>
        </w:tc>
      </w:tr>
      <w:tr w:rsidR="00CB709B" w:rsidTr="00516F1E">
        <w:tc>
          <w:tcPr>
            <w:tcW w:w="10938" w:type="dxa"/>
            <w:gridSpan w:val="5"/>
          </w:tcPr>
          <w:p w:rsidR="00CB709B" w:rsidRDefault="00CB709B" w:rsidP="00516F1E">
            <w:pPr>
              <w:jc w:val="both"/>
              <w:rPr>
                <w:rFonts w:ascii="Times New Roman" w:hAnsi="Times New Roman" w:cs="Times New Roman"/>
                <w:sz w:val="24"/>
                <w:szCs w:val="24"/>
              </w:rPr>
            </w:pPr>
            <w:r w:rsidRPr="00AA017F">
              <w:rPr>
                <w:rFonts w:ascii="Times New Roman" w:hAnsi="Times New Roman" w:cs="Times New Roman"/>
                <w:sz w:val="24"/>
                <w:szCs w:val="24"/>
              </w:rPr>
              <w:t xml:space="preserve">Obrazloženje: </w:t>
            </w:r>
          </w:p>
          <w:p w:rsidR="00CB709B" w:rsidRDefault="00CB709B" w:rsidP="00516F1E">
            <w:pPr>
              <w:jc w:val="both"/>
              <w:rPr>
                <w:rFonts w:ascii="Times New Roman" w:hAnsi="Times New Roman" w:cs="Times New Roman"/>
                <w:sz w:val="24"/>
                <w:szCs w:val="24"/>
              </w:rPr>
            </w:pPr>
            <w:r w:rsidRPr="00AA017F">
              <w:rPr>
                <w:rFonts w:ascii="Times New Roman" w:hAnsi="Times New Roman" w:cs="Times New Roman"/>
                <w:sz w:val="24"/>
                <w:szCs w:val="24"/>
              </w:rPr>
              <w:t xml:space="preserve">Program obuhvaća </w:t>
            </w:r>
            <w:r>
              <w:rPr>
                <w:rFonts w:ascii="Times New Roman" w:hAnsi="Times New Roman" w:cs="Times New Roman"/>
                <w:sz w:val="24"/>
                <w:szCs w:val="24"/>
              </w:rPr>
              <w:t xml:space="preserve">dva projekta: </w:t>
            </w:r>
            <w:r w:rsidRPr="00AA017F">
              <w:rPr>
                <w:rFonts w:ascii="Times New Roman" w:hAnsi="Times New Roman" w:cs="Times New Roman"/>
                <w:sz w:val="24"/>
                <w:szCs w:val="24"/>
              </w:rPr>
              <w:t>uređenje područnog odjela dječjeg vrtića</w:t>
            </w:r>
            <w:r>
              <w:rPr>
                <w:rFonts w:ascii="Times New Roman" w:hAnsi="Times New Roman" w:cs="Times New Roman"/>
                <w:sz w:val="24"/>
                <w:szCs w:val="24"/>
              </w:rPr>
              <w:t xml:space="preserve"> i izgradnju atletske staze.</w:t>
            </w:r>
          </w:p>
          <w:p w:rsidR="00CB709B" w:rsidRPr="00593837" w:rsidRDefault="00CB709B" w:rsidP="00516F1E">
            <w:pPr>
              <w:jc w:val="both"/>
              <w:rPr>
                <w:rFonts w:ascii="Times New Roman" w:hAnsi="Times New Roman" w:cs="Times New Roman"/>
                <w:sz w:val="24"/>
                <w:szCs w:val="24"/>
              </w:rPr>
            </w:pPr>
            <w:r>
              <w:rPr>
                <w:rFonts w:ascii="Times New Roman" w:hAnsi="Times New Roman" w:cs="Times New Roman"/>
                <w:sz w:val="24"/>
                <w:szCs w:val="24"/>
              </w:rPr>
              <w:t>Smanjenje rashoda odnosi se na izgradnju atletske staze budući da su radovi započeli sredinom listopada pa će se najveći dio radova na izgradnji atletske staze izvesti u sljedećoj godini.</w:t>
            </w:r>
          </w:p>
        </w:tc>
      </w:tr>
    </w:tbl>
    <w:p w:rsidR="00CB709B" w:rsidRDefault="00CB709B" w:rsidP="00CB709B">
      <w:pPr>
        <w:spacing w:after="0"/>
        <w:rPr>
          <w:rFonts w:ascii="Times New Roman" w:hAnsi="Times New Roman" w:cs="Times New Roman"/>
          <w:sz w:val="20"/>
          <w:szCs w:val="20"/>
        </w:rPr>
      </w:pPr>
    </w:p>
    <w:p w:rsidR="00CB709B" w:rsidRDefault="00CB709B" w:rsidP="00CB709B">
      <w:pPr>
        <w:pStyle w:val="Odlomakpopisa"/>
        <w:numPr>
          <w:ilvl w:val="0"/>
          <w:numId w:val="10"/>
        </w:numPr>
        <w:spacing w:after="0"/>
        <w:ind w:left="720"/>
        <w:contextualSpacing/>
        <w:rPr>
          <w:rFonts w:ascii="Times New Roman" w:hAnsi="Times New Roman"/>
          <w:sz w:val="24"/>
          <w:szCs w:val="24"/>
        </w:rPr>
      </w:pPr>
      <w:r w:rsidRPr="0009158D">
        <w:rPr>
          <w:rFonts w:ascii="Times New Roman" w:hAnsi="Times New Roman"/>
          <w:sz w:val="24"/>
          <w:szCs w:val="24"/>
        </w:rPr>
        <w:t xml:space="preserve">PROGRAM </w:t>
      </w:r>
      <w:r>
        <w:rPr>
          <w:rFonts w:ascii="Times New Roman" w:hAnsi="Times New Roman"/>
          <w:sz w:val="24"/>
          <w:szCs w:val="24"/>
        </w:rPr>
        <w:t>JAVNI RADOVI</w:t>
      </w:r>
    </w:p>
    <w:p w:rsidR="00CB709B" w:rsidRDefault="00CB709B" w:rsidP="00CB709B">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 xml:space="preserve">lokalnoj i područnoj (regionalnoj) samoupravi, </w:t>
      </w:r>
      <w:r>
        <w:rPr>
          <w:rFonts w:ascii="Times New Roman" w:eastAsia="Times New Roman" w:hAnsi="Times New Roman" w:cs="Times New Roman"/>
          <w:sz w:val="24"/>
          <w:szCs w:val="24"/>
          <w:lang w:eastAsia="hr-HR"/>
        </w:rPr>
        <w:t>Zakon o radu, Zakon o poticanju zapošljavanja, Zakon o javnoj nabavi, Zakon o zaštiti na radu.</w:t>
      </w:r>
    </w:p>
    <w:p w:rsidR="00CB709B" w:rsidRPr="00C0353C" w:rsidRDefault="00CB709B" w:rsidP="00CB709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Ciljevi programa: Program javni radovi za cilj ima </w:t>
      </w:r>
      <w:r w:rsidRPr="00E14F0C">
        <w:rPr>
          <w:rFonts w:ascii="Times New Roman" w:hAnsi="Times New Roman" w:cs="Times New Roman"/>
          <w:sz w:val="24"/>
          <w:szCs w:val="24"/>
        </w:rPr>
        <w:t>zapošljavanj</w:t>
      </w:r>
      <w:r>
        <w:rPr>
          <w:rFonts w:ascii="Times New Roman" w:hAnsi="Times New Roman" w:cs="Times New Roman"/>
          <w:sz w:val="24"/>
          <w:szCs w:val="24"/>
        </w:rPr>
        <w:t>e</w:t>
      </w:r>
      <w:r w:rsidRPr="00E14F0C">
        <w:rPr>
          <w:rFonts w:ascii="Times New Roman" w:hAnsi="Times New Roman" w:cs="Times New Roman"/>
          <w:sz w:val="24"/>
          <w:szCs w:val="24"/>
        </w:rPr>
        <w:t xml:space="preserve"> nezaposlenih osoba iz ciljanih skupina. Program</w:t>
      </w:r>
      <w:r>
        <w:rPr>
          <w:rFonts w:ascii="Times New Roman" w:hAnsi="Times New Roman" w:cs="Times New Roman"/>
          <w:sz w:val="24"/>
          <w:szCs w:val="24"/>
        </w:rPr>
        <w:t xml:space="preserve"> se </w:t>
      </w:r>
      <w:r w:rsidRPr="00E14F0C">
        <w:rPr>
          <w:rFonts w:ascii="Times New Roman" w:hAnsi="Times New Roman" w:cs="Times New Roman"/>
          <w:sz w:val="24"/>
          <w:szCs w:val="24"/>
        </w:rPr>
        <w:t>temelj</w:t>
      </w:r>
      <w:r>
        <w:rPr>
          <w:rFonts w:ascii="Times New Roman" w:hAnsi="Times New Roman" w:cs="Times New Roman"/>
          <w:sz w:val="24"/>
          <w:szCs w:val="24"/>
        </w:rPr>
        <w:t xml:space="preserve"> </w:t>
      </w:r>
      <w:r w:rsidRPr="00E14F0C">
        <w:rPr>
          <w:rFonts w:ascii="Times New Roman" w:hAnsi="Times New Roman" w:cs="Times New Roman"/>
          <w:sz w:val="24"/>
          <w:szCs w:val="24"/>
        </w:rPr>
        <w:t xml:space="preserve">na društveno korisnom radu kojeg inicira lokalna zajednica, udruge civilnog društva i drugi subjekti. </w:t>
      </w:r>
    </w:p>
    <w:tbl>
      <w:tblPr>
        <w:tblStyle w:val="Reetkatablice"/>
        <w:tblW w:w="10938" w:type="dxa"/>
        <w:tblLook w:val="04A0"/>
      </w:tblPr>
      <w:tblGrid>
        <w:gridCol w:w="2796"/>
        <w:gridCol w:w="2828"/>
        <w:gridCol w:w="1559"/>
        <w:gridCol w:w="1859"/>
        <w:gridCol w:w="1896"/>
      </w:tblGrid>
      <w:tr w:rsidR="00CB709B" w:rsidRPr="00276ACE" w:rsidTr="00516F1E">
        <w:trPr>
          <w:trHeight w:val="813"/>
        </w:trPr>
        <w:tc>
          <w:tcPr>
            <w:tcW w:w="2796" w:type="dxa"/>
          </w:tcPr>
          <w:p w:rsidR="00CB709B" w:rsidRPr="00276ACE" w:rsidRDefault="00CB709B" w:rsidP="00516F1E">
            <w:pPr>
              <w:rPr>
                <w:rFonts w:ascii="Times New Roman" w:hAnsi="Times New Roman" w:cs="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Javni radovi</w:t>
            </w:r>
          </w:p>
        </w:tc>
        <w:tc>
          <w:tcPr>
            <w:tcW w:w="2828" w:type="dxa"/>
            <w:tcBorders>
              <w:bottom w:val="single" w:sz="4" w:space="0" w:color="auto"/>
            </w:tcBorders>
          </w:tcPr>
          <w:p w:rsidR="00CB709B" w:rsidRPr="00276ACE" w:rsidRDefault="00CB709B" w:rsidP="00516F1E">
            <w:pPr>
              <w:rPr>
                <w:rFonts w:ascii="Times New Roman" w:hAnsi="Times New Roman" w:cs="Times New Roman"/>
                <w:b/>
                <w:sz w:val="24"/>
                <w:szCs w:val="24"/>
              </w:rPr>
            </w:pPr>
          </w:p>
        </w:tc>
        <w:tc>
          <w:tcPr>
            <w:tcW w:w="1559" w:type="dxa"/>
            <w:tcBorders>
              <w:bottom w:val="single" w:sz="4" w:space="0" w:color="auto"/>
            </w:tcBorders>
            <w:vAlign w:val="center"/>
          </w:tcPr>
          <w:p w:rsidR="00CB709B" w:rsidRPr="009E6C92" w:rsidRDefault="00CB709B" w:rsidP="00516F1E">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59" w:type="dxa"/>
            <w:tcBorders>
              <w:bottom w:val="single" w:sz="4" w:space="0" w:color="auto"/>
            </w:tcBorders>
            <w:vAlign w:val="center"/>
          </w:tcPr>
          <w:p w:rsidR="00CB709B"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Povećanje/</w:t>
            </w:r>
          </w:p>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96" w:type="dxa"/>
            <w:tcBorders>
              <w:bottom w:val="single" w:sz="4" w:space="0" w:color="auto"/>
            </w:tcBorders>
            <w:vAlign w:val="center"/>
          </w:tcPr>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CB709B" w:rsidRPr="00C836B3" w:rsidTr="00516F1E">
        <w:trPr>
          <w:trHeight w:val="266"/>
        </w:trPr>
        <w:tc>
          <w:tcPr>
            <w:tcW w:w="2796" w:type="dxa"/>
          </w:tcPr>
          <w:p w:rsidR="00CB709B" w:rsidRPr="002B020A" w:rsidRDefault="00CB709B" w:rsidP="00516F1E">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28" w:type="dxa"/>
            <w:tcBorders>
              <w:bottom w:val="single" w:sz="4" w:space="0" w:color="auto"/>
            </w:tcBorders>
          </w:tcPr>
          <w:p w:rsidR="00CB709B" w:rsidRPr="002B020A" w:rsidRDefault="00CB709B" w:rsidP="00516F1E">
            <w:pPr>
              <w:rPr>
                <w:rFonts w:ascii="Times New Roman" w:hAnsi="Times New Roman" w:cs="Times New Roman"/>
                <w:sz w:val="24"/>
                <w:szCs w:val="24"/>
              </w:rPr>
            </w:pPr>
            <w:r>
              <w:rPr>
                <w:rFonts w:ascii="Times New Roman" w:hAnsi="Times New Roman" w:cs="Times New Roman"/>
                <w:sz w:val="24"/>
                <w:szCs w:val="24"/>
              </w:rPr>
              <w:t>Rashodi za zaposlene i nabavu materijala</w:t>
            </w:r>
          </w:p>
        </w:tc>
        <w:tc>
          <w:tcPr>
            <w:tcW w:w="1559"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sidRPr="006D5C73">
              <w:rPr>
                <w:rFonts w:ascii="Times New Roman" w:hAnsi="Times New Roman" w:cs="Times New Roman"/>
                <w:sz w:val="24"/>
                <w:szCs w:val="24"/>
              </w:rPr>
              <w:t>5.524.000,00</w:t>
            </w:r>
          </w:p>
        </w:tc>
        <w:tc>
          <w:tcPr>
            <w:tcW w:w="1859"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Pr>
                <w:rFonts w:ascii="Times New Roman" w:hAnsi="Times New Roman" w:cs="Times New Roman"/>
                <w:sz w:val="24"/>
                <w:szCs w:val="24"/>
              </w:rPr>
              <w:t>-5.00</w:t>
            </w:r>
            <w:r w:rsidRPr="002B020A">
              <w:rPr>
                <w:rFonts w:ascii="Times New Roman" w:hAnsi="Times New Roman" w:cs="Times New Roman"/>
                <w:sz w:val="24"/>
                <w:szCs w:val="24"/>
              </w:rPr>
              <w:t>0,00</w:t>
            </w:r>
          </w:p>
        </w:tc>
        <w:tc>
          <w:tcPr>
            <w:tcW w:w="1896" w:type="dxa"/>
            <w:tcBorders>
              <w:bottom w:val="single" w:sz="4" w:space="0" w:color="auto"/>
            </w:tcBorders>
          </w:tcPr>
          <w:p w:rsidR="00CB709B" w:rsidRPr="002B020A" w:rsidRDefault="00CB709B" w:rsidP="00516F1E">
            <w:pPr>
              <w:jc w:val="right"/>
              <w:rPr>
                <w:rFonts w:ascii="Times New Roman" w:hAnsi="Times New Roman" w:cs="Times New Roman"/>
                <w:sz w:val="24"/>
                <w:szCs w:val="24"/>
              </w:rPr>
            </w:pPr>
            <w:r>
              <w:rPr>
                <w:rFonts w:ascii="Times New Roman" w:hAnsi="Times New Roman" w:cs="Times New Roman"/>
                <w:sz w:val="24"/>
                <w:szCs w:val="24"/>
              </w:rPr>
              <w:t>5.519.000</w:t>
            </w:r>
            <w:r w:rsidRPr="002B020A">
              <w:rPr>
                <w:rFonts w:ascii="Times New Roman" w:hAnsi="Times New Roman" w:cs="Times New Roman"/>
                <w:sz w:val="24"/>
                <w:szCs w:val="24"/>
              </w:rPr>
              <w:t>,00</w:t>
            </w:r>
          </w:p>
        </w:tc>
      </w:tr>
      <w:tr w:rsidR="00CB709B" w:rsidRPr="000913CC" w:rsidTr="00516F1E">
        <w:trPr>
          <w:trHeight w:val="266"/>
        </w:trPr>
        <w:tc>
          <w:tcPr>
            <w:tcW w:w="5624" w:type="dxa"/>
            <w:gridSpan w:val="2"/>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CB709B" w:rsidRPr="00276ACE" w:rsidRDefault="00CB709B" w:rsidP="00516F1E">
            <w:pPr>
              <w:jc w:val="right"/>
              <w:rPr>
                <w:rFonts w:ascii="Times New Roman" w:hAnsi="Times New Roman" w:cs="Times New Roman"/>
                <w:b/>
                <w:sz w:val="24"/>
                <w:szCs w:val="24"/>
              </w:rPr>
            </w:pPr>
            <w:r w:rsidRPr="006D5C73">
              <w:rPr>
                <w:rFonts w:ascii="Times New Roman" w:hAnsi="Times New Roman" w:cs="Times New Roman"/>
                <w:b/>
                <w:sz w:val="24"/>
                <w:szCs w:val="24"/>
              </w:rPr>
              <w:t>5.524.000,00</w:t>
            </w:r>
          </w:p>
        </w:tc>
        <w:tc>
          <w:tcPr>
            <w:tcW w:w="1859" w:type="dxa"/>
            <w:tcBorders>
              <w:bottom w:val="single" w:sz="4" w:space="0" w:color="auto"/>
            </w:tcBorders>
          </w:tcPr>
          <w:p w:rsidR="00CB709B" w:rsidRPr="000913CC"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-5.000,00</w:t>
            </w:r>
          </w:p>
        </w:tc>
        <w:tc>
          <w:tcPr>
            <w:tcW w:w="1896" w:type="dxa"/>
            <w:tcBorders>
              <w:bottom w:val="single" w:sz="4" w:space="0" w:color="auto"/>
            </w:tcBorders>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5.519.000,00</w:t>
            </w:r>
          </w:p>
        </w:tc>
      </w:tr>
      <w:tr w:rsidR="00CB709B" w:rsidTr="00516F1E">
        <w:tc>
          <w:tcPr>
            <w:tcW w:w="10938" w:type="dxa"/>
            <w:gridSpan w:val="5"/>
          </w:tcPr>
          <w:p w:rsidR="00CB709B" w:rsidRPr="00B2265B" w:rsidRDefault="00CB709B" w:rsidP="00516F1E">
            <w:pPr>
              <w:jc w:val="both"/>
              <w:rPr>
                <w:rFonts w:ascii="Times New Roman" w:hAnsi="Times New Roman" w:cs="Times New Roman"/>
                <w:sz w:val="24"/>
                <w:szCs w:val="24"/>
              </w:rPr>
            </w:pPr>
            <w:r w:rsidRPr="00B2265B">
              <w:rPr>
                <w:rFonts w:ascii="Times New Roman" w:hAnsi="Times New Roman" w:cs="Times New Roman"/>
                <w:sz w:val="24"/>
                <w:szCs w:val="24"/>
              </w:rPr>
              <w:t>Obrazloženje:</w:t>
            </w:r>
          </w:p>
          <w:p w:rsidR="00CB709B" w:rsidRPr="00B2265B" w:rsidRDefault="00CB709B" w:rsidP="00516F1E">
            <w:pPr>
              <w:jc w:val="both"/>
              <w:rPr>
                <w:rFonts w:ascii="Times New Roman" w:hAnsi="Times New Roman" w:cs="Times New Roman"/>
                <w:sz w:val="24"/>
                <w:szCs w:val="24"/>
              </w:rPr>
            </w:pPr>
            <w:r>
              <w:rPr>
                <w:rFonts w:ascii="Times New Roman" w:hAnsi="Times New Roman" w:cs="Times New Roman"/>
                <w:sz w:val="24"/>
                <w:szCs w:val="24"/>
              </w:rPr>
              <w:t xml:space="preserve">Smanjenje rashoda u iznosu 5.0000 kn odnosi se na rashode za nabavu materijala i sredstava koji se koriste za izvođenje radova obzirom da će do kraja godine ti troškovi biti manji od planiranog. </w:t>
            </w:r>
          </w:p>
        </w:tc>
      </w:tr>
    </w:tbl>
    <w:p w:rsidR="00CB709B" w:rsidRDefault="00CB709B" w:rsidP="00CB709B">
      <w:pPr>
        <w:spacing w:after="0"/>
        <w:rPr>
          <w:rFonts w:ascii="Times New Roman" w:hAnsi="Times New Roman" w:cs="Times New Roman"/>
          <w:sz w:val="20"/>
          <w:szCs w:val="20"/>
        </w:rPr>
      </w:pPr>
    </w:p>
    <w:p w:rsidR="00CB709B" w:rsidRDefault="00CB709B" w:rsidP="00CB709B">
      <w:pPr>
        <w:spacing w:after="0"/>
        <w:rPr>
          <w:rFonts w:ascii="Times New Roman" w:hAnsi="Times New Roman" w:cs="Times New Roman"/>
          <w:sz w:val="20"/>
          <w:szCs w:val="20"/>
        </w:rPr>
      </w:pPr>
    </w:p>
    <w:p w:rsidR="00CB709B" w:rsidRDefault="00CB709B" w:rsidP="00CB709B">
      <w:pPr>
        <w:spacing w:after="0"/>
        <w:rPr>
          <w:rFonts w:ascii="Times New Roman" w:hAnsi="Times New Roman" w:cs="Times New Roman"/>
          <w:sz w:val="24"/>
          <w:szCs w:val="24"/>
        </w:rPr>
      </w:pPr>
      <w:r>
        <w:rPr>
          <w:rFonts w:ascii="Times New Roman" w:hAnsi="Times New Roman" w:cs="Times New Roman"/>
          <w:sz w:val="24"/>
          <w:szCs w:val="24"/>
        </w:rPr>
        <w:t>U nadležnosti Upravnog odjela za prostorno uređenje, komunalne, imovinskopravne poslove i zaštitu okoliša je i Javna vatrogasna postrojba grada Knina.</w:t>
      </w:r>
    </w:p>
    <w:p w:rsidR="00CB709B" w:rsidRDefault="00CB709B" w:rsidP="00CB709B">
      <w:pPr>
        <w:spacing w:after="0"/>
        <w:rPr>
          <w:rFonts w:ascii="Times New Roman" w:hAnsi="Times New Roman" w:cs="Times New Roman"/>
          <w:sz w:val="24"/>
          <w:szCs w:val="24"/>
        </w:rPr>
      </w:pPr>
    </w:p>
    <w:p w:rsidR="00777124" w:rsidRDefault="00777124" w:rsidP="00CB709B">
      <w:pPr>
        <w:spacing w:after="0"/>
        <w:rPr>
          <w:rFonts w:ascii="Times New Roman" w:hAnsi="Times New Roman" w:cs="Times New Roman"/>
          <w:sz w:val="24"/>
          <w:szCs w:val="24"/>
        </w:rPr>
      </w:pPr>
    </w:p>
    <w:p w:rsidR="00CB709B" w:rsidRDefault="00CB709B" w:rsidP="00CB709B">
      <w:pPr>
        <w:spacing w:after="0"/>
        <w:rPr>
          <w:rFonts w:ascii="Times New Roman" w:hAnsi="Times New Roman" w:cs="Times New Roman"/>
          <w:b/>
          <w:sz w:val="24"/>
          <w:szCs w:val="24"/>
        </w:rPr>
      </w:pPr>
      <w:r>
        <w:rPr>
          <w:rFonts w:ascii="Times New Roman" w:hAnsi="Times New Roman" w:cs="Times New Roman"/>
          <w:b/>
          <w:sz w:val="24"/>
          <w:szCs w:val="24"/>
        </w:rPr>
        <w:t xml:space="preserve">GLAVA 2: JAVNA VATROGASNA POSTROJBA GRADA KNINA </w:t>
      </w:r>
    </w:p>
    <w:p w:rsidR="00CB709B" w:rsidRDefault="00CB709B" w:rsidP="00CB709B">
      <w:pPr>
        <w:spacing w:after="0"/>
        <w:rPr>
          <w:rFonts w:ascii="Times New Roman" w:hAnsi="Times New Roman" w:cs="Times New Roman"/>
          <w:b/>
          <w:sz w:val="24"/>
          <w:szCs w:val="24"/>
        </w:rPr>
      </w:pPr>
      <w:r w:rsidRPr="00FC330C">
        <w:rPr>
          <w:rFonts w:ascii="Times New Roman" w:hAnsi="Times New Roman" w:cs="Times New Roman"/>
          <w:b/>
          <w:sz w:val="24"/>
          <w:szCs w:val="24"/>
        </w:rPr>
        <w:t>PRORAČUNSKI KORISNIK: JAVNA VATROGASNA POSTROJBA GRADA KNINA</w:t>
      </w:r>
    </w:p>
    <w:p w:rsidR="00CB709B" w:rsidRDefault="00CB709B" w:rsidP="00CB709B">
      <w:pPr>
        <w:spacing w:after="0"/>
        <w:rPr>
          <w:rFonts w:ascii="Times New Roman" w:hAnsi="Times New Roman" w:cs="Times New Roman"/>
          <w:sz w:val="24"/>
          <w:szCs w:val="24"/>
        </w:rPr>
      </w:pPr>
    </w:p>
    <w:p w:rsidR="00CB709B" w:rsidRPr="006E7D2C" w:rsidRDefault="00CB709B" w:rsidP="00CB709B">
      <w:pPr>
        <w:pStyle w:val="Odlomakpopisa"/>
        <w:numPr>
          <w:ilvl w:val="0"/>
          <w:numId w:val="15"/>
        </w:numPr>
        <w:spacing w:after="0"/>
        <w:contextualSpacing/>
        <w:rPr>
          <w:rFonts w:ascii="Times New Roman" w:hAnsi="Times New Roman"/>
          <w:sz w:val="24"/>
          <w:szCs w:val="24"/>
        </w:rPr>
      </w:pPr>
      <w:r>
        <w:rPr>
          <w:rFonts w:ascii="Times New Roman" w:hAnsi="Times New Roman"/>
          <w:sz w:val="24"/>
          <w:szCs w:val="24"/>
        </w:rPr>
        <w:t xml:space="preserve">PROGRAM: </w:t>
      </w:r>
      <w:r w:rsidRPr="006E7D2C">
        <w:rPr>
          <w:rFonts w:ascii="Times New Roman" w:hAnsi="Times New Roman" w:cs="Times New Roman"/>
          <w:sz w:val="24"/>
          <w:szCs w:val="24"/>
        </w:rPr>
        <w:t xml:space="preserve">DJELATNOST PROTUPOŽARNE ZAŠTITE </w:t>
      </w:r>
    </w:p>
    <w:p w:rsidR="00CB709B" w:rsidRDefault="00CB709B" w:rsidP="00CB709B">
      <w:pPr>
        <w:jc w:val="both"/>
        <w:rPr>
          <w:rFonts w:ascii="Times New Roman" w:eastAsia="Times New Roman" w:hAnsi="Times New Roman" w:cs="Times New Roman"/>
          <w:sz w:val="24"/>
          <w:szCs w:val="24"/>
          <w:lang w:eastAsia="hr-HR"/>
        </w:rPr>
      </w:pPr>
      <w:r w:rsidRPr="00820278">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w:t>
      </w:r>
      <w:r>
        <w:rPr>
          <w:rFonts w:ascii="Times New Roman" w:eastAsia="Times New Roman" w:hAnsi="Times New Roman" w:cs="Times New Roman"/>
          <w:sz w:val="24"/>
          <w:szCs w:val="24"/>
          <w:lang w:eastAsia="hr-HR"/>
        </w:rPr>
        <w:t xml:space="preserve"> </w:t>
      </w:r>
      <w:r w:rsidRPr="00820278">
        <w:rPr>
          <w:rFonts w:ascii="Times New Roman" w:eastAsia="Times New Roman" w:hAnsi="Times New Roman" w:cs="Times New Roman"/>
          <w:sz w:val="24"/>
          <w:szCs w:val="24"/>
          <w:lang w:eastAsia="hr-HR"/>
        </w:rPr>
        <w:t>Zakon o sustavu civilne zaštite,</w:t>
      </w:r>
      <w:r>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Zakon o</w:t>
      </w:r>
      <w:r w:rsidRPr="00820278">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vatrogastvu, Zakon o zaštiti od požara</w:t>
      </w:r>
      <w:r>
        <w:rPr>
          <w:rFonts w:ascii="Times New Roman" w:eastAsia="Times New Roman" w:hAnsi="Times New Roman" w:cs="Times New Roman"/>
          <w:sz w:val="24"/>
          <w:szCs w:val="24"/>
          <w:lang w:eastAsia="hr-HR"/>
        </w:rPr>
        <w:t>.</w:t>
      </w:r>
    </w:p>
    <w:p w:rsidR="00CB709B" w:rsidRDefault="00CB709B" w:rsidP="00CB709B">
      <w:pPr>
        <w:jc w:val="both"/>
        <w:rPr>
          <w:rFonts w:ascii="Times New Roman" w:hAnsi="Times New Roman" w:cs="Times New Roman"/>
          <w:sz w:val="20"/>
          <w:szCs w:val="20"/>
        </w:rPr>
      </w:pPr>
      <w:r w:rsidRPr="00CE6E54">
        <w:rPr>
          <w:rFonts w:ascii="Times New Roman" w:eastAsia="Times New Roman" w:hAnsi="Times New Roman" w:cs="Times New Roman"/>
          <w:sz w:val="24"/>
          <w:szCs w:val="24"/>
          <w:lang w:eastAsia="hr-HR"/>
        </w:rPr>
        <w:t xml:space="preserve">Ciljevi programa: </w:t>
      </w:r>
      <w:r>
        <w:rPr>
          <w:rFonts w:ascii="Times New Roman" w:eastAsia="Times New Roman" w:hAnsi="Times New Roman" w:cs="Times New Roman"/>
          <w:sz w:val="24"/>
          <w:szCs w:val="24"/>
          <w:lang w:eastAsia="hr-HR"/>
        </w:rPr>
        <w:t>Programom se osiguravaju sredstva za financiranje rada Javne vatrogasne postrojbe Grada Knina čije aktivnosti i djelovanje imaju za c</w:t>
      </w:r>
      <w:r w:rsidRPr="00CE6E54">
        <w:rPr>
          <w:rFonts w:ascii="Times New Roman" w:hAnsi="Times New Roman" w:cs="Times New Roman"/>
          <w:sz w:val="24"/>
          <w:szCs w:val="24"/>
        </w:rPr>
        <w:t>ilj</w:t>
      </w:r>
      <w:r>
        <w:rPr>
          <w:rFonts w:ascii="Times New Roman" w:hAnsi="Times New Roman" w:cs="Times New Roman"/>
          <w:sz w:val="24"/>
          <w:szCs w:val="24"/>
        </w:rPr>
        <w:t xml:space="preserve"> zaštitu</w:t>
      </w:r>
      <w:r w:rsidRPr="00CE6E54">
        <w:rPr>
          <w:rFonts w:ascii="Times New Roman" w:hAnsi="Times New Roman" w:cs="Times New Roman"/>
          <w:sz w:val="24"/>
          <w:szCs w:val="24"/>
        </w:rPr>
        <w:t xml:space="preserve"> života, zdravlja i sigurnosti ljudi i životinja te sigurnosti materijalnih dobara, okoliša i prirode od požara</w:t>
      </w:r>
      <w:r>
        <w:rPr>
          <w:rFonts w:ascii="Times New Roman" w:hAnsi="Times New Roman" w:cs="Times New Roman"/>
          <w:sz w:val="24"/>
          <w:szCs w:val="24"/>
        </w:rPr>
        <w:t xml:space="preserve"> i drugih nepogoda.</w:t>
      </w:r>
    </w:p>
    <w:tbl>
      <w:tblPr>
        <w:tblStyle w:val="Reetkatablice"/>
        <w:tblW w:w="10938" w:type="dxa"/>
        <w:tblLook w:val="04A0"/>
      </w:tblPr>
      <w:tblGrid>
        <w:gridCol w:w="2802"/>
        <w:gridCol w:w="2835"/>
        <w:gridCol w:w="1559"/>
        <w:gridCol w:w="1860"/>
        <w:gridCol w:w="1882"/>
      </w:tblGrid>
      <w:tr w:rsidR="00CB709B" w:rsidRPr="00276ACE" w:rsidTr="00516F1E">
        <w:trPr>
          <w:trHeight w:val="813"/>
        </w:trPr>
        <w:tc>
          <w:tcPr>
            <w:tcW w:w="2802" w:type="dxa"/>
          </w:tcPr>
          <w:p w:rsidR="00CB709B" w:rsidRPr="00276ACE" w:rsidRDefault="00CB709B" w:rsidP="00516F1E">
            <w:pPr>
              <w:rPr>
                <w:rFonts w:ascii="Times New Roman" w:hAnsi="Times New Roman" w:cs="Times New Roman"/>
                <w:b/>
                <w:sz w:val="24"/>
                <w:szCs w:val="24"/>
              </w:rPr>
            </w:pPr>
            <w:r w:rsidRPr="00276ACE">
              <w:rPr>
                <w:rFonts w:ascii="Times New Roman" w:hAnsi="Times New Roman" w:cs="Times New Roman"/>
                <w:b/>
                <w:sz w:val="24"/>
                <w:szCs w:val="24"/>
              </w:rPr>
              <w:lastRenderedPageBreak/>
              <w:t>PROGRAM</w:t>
            </w:r>
          </w:p>
          <w:p w:rsidR="00CB709B" w:rsidRPr="00276ACE" w:rsidRDefault="00CB709B" w:rsidP="00516F1E">
            <w:pPr>
              <w:rPr>
                <w:rFonts w:ascii="Times New Roman" w:hAnsi="Times New Roman" w:cs="Times New Roman"/>
                <w:b/>
                <w:sz w:val="24"/>
                <w:szCs w:val="24"/>
              </w:rPr>
            </w:pPr>
            <w:r>
              <w:rPr>
                <w:rFonts w:ascii="Times New Roman" w:hAnsi="Times New Roman" w:cs="Times New Roman"/>
                <w:b/>
                <w:sz w:val="24"/>
                <w:szCs w:val="24"/>
              </w:rPr>
              <w:t>Djelatnost protupožarne zaštite</w:t>
            </w:r>
          </w:p>
        </w:tc>
        <w:tc>
          <w:tcPr>
            <w:tcW w:w="2835" w:type="dxa"/>
            <w:tcBorders>
              <w:bottom w:val="single" w:sz="4" w:space="0" w:color="auto"/>
            </w:tcBorders>
          </w:tcPr>
          <w:p w:rsidR="00CB709B" w:rsidRPr="00276ACE" w:rsidRDefault="00CB709B" w:rsidP="00516F1E">
            <w:pPr>
              <w:rPr>
                <w:rFonts w:ascii="Times New Roman" w:hAnsi="Times New Roman" w:cs="Times New Roman"/>
                <w:b/>
                <w:sz w:val="24"/>
                <w:szCs w:val="24"/>
              </w:rPr>
            </w:pPr>
          </w:p>
        </w:tc>
        <w:tc>
          <w:tcPr>
            <w:tcW w:w="1559" w:type="dxa"/>
            <w:tcBorders>
              <w:bottom w:val="single" w:sz="4" w:space="0" w:color="auto"/>
            </w:tcBorders>
            <w:vAlign w:val="center"/>
          </w:tcPr>
          <w:p w:rsidR="00CB709B" w:rsidRPr="009E6C92" w:rsidRDefault="00CB709B" w:rsidP="00516F1E">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CB709B"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Povećanje/</w:t>
            </w:r>
          </w:p>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CB709B" w:rsidRPr="00276ACE" w:rsidRDefault="00CB709B" w:rsidP="00516F1E">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CB709B" w:rsidRPr="00622F2A" w:rsidTr="00516F1E">
        <w:trPr>
          <w:trHeight w:val="266"/>
        </w:trPr>
        <w:tc>
          <w:tcPr>
            <w:tcW w:w="2802" w:type="dxa"/>
          </w:tcPr>
          <w:p w:rsidR="00CB709B" w:rsidRPr="00622F2A" w:rsidRDefault="00CB709B" w:rsidP="00516F1E">
            <w:pPr>
              <w:rPr>
                <w:rFonts w:ascii="Times New Roman" w:hAnsi="Times New Roman" w:cs="Times New Roman"/>
                <w:sz w:val="24"/>
                <w:szCs w:val="24"/>
              </w:rPr>
            </w:pPr>
            <w:r w:rsidRPr="00622F2A">
              <w:rPr>
                <w:rFonts w:ascii="Times New Roman" w:hAnsi="Times New Roman" w:cs="Times New Roman"/>
                <w:sz w:val="24"/>
                <w:szCs w:val="24"/>
              </w:rPr>
              <w:t>Aktivnost</w:t>
            </w:r>
          </w:p>
        </w:tc>
        <w:tc>
          <w:tcPr>
            <w:tcW w:w="2835" w:type="dxa"/>
            <w:tcBorders>
              <w:bottom w:val="single" w:sz="4" w:space="0" w:color="auto"/>
            </w:tcBorders>
          </w:tcPr>
          <w:p w:rsidR="00CB709B" w:rsidRPr="00622F2A" w:rsidRDefault="00CB709B" w:rsidP="00516F1E">
            <w:pPr>
              <w:rPr>
                <w:rFonts w:ascii="Times New Roman" w:hAnsi="Times New Roman" w:cs="Times New Roman"/>
                <w:sz w:val="24"/>
                <w:szCs w:val="24"/>
              </w:rPr>
            </w:pPr>
            <w:r w:rsidRPr="00622F2A">
              <w:rPr>
                <w:rFonts w:ascii="Times New Roman" w:hAnsi="Times New Roman" w:cs="Times New Roman"/>
                <w:sz w:val="24"/>
                <w:szCs w:val="24"/>
              </w:rPr>
              <w:t>Redova djelatnost JVP-a</w:t>
            </w:r>
          </w:p>
        </w:tc>
        <w:tc>
          <w:tcPr>
            <w:tcW w:w="1559" w:type="dxa"/>
            <w:tcBorders>
              <w:bottom w:val="single" w:sz="4" w:space="0" w:color="auto"/>
            </w:tcBorders>
          </w:tcPr>
          <w:p w:rsidR="00CB709B" w:rsidRPr="00622F2A" w:rsidRDefault="00CB709B" w:rsidP="00516F1E">
            <w:pPr>
              <w:jc w:val="right"/>
              <w:rPr>
                <w:rFonts w:ascii="Times New Roman" w:hAnsi="Times New Roman" w:cs="Times New Roman"/>
                <w:sz w:val="24"/>
                <w:szCs w:val="24"/>
              </w:rPr>
            </w:pPr>
            <w:r w:rsidRPr="00567261">
              <w:rPr>
                <w:rFonts w:ascii="Times New Roman" w:hAnsi="Times New Roman" w:cs="Times New Roman"/>
                <w:sz w:val="24"/>
                <w:szCs w:val="24"/>
              </w:rPr>
              <w:t>4.278.833,00</w:t>
            </w:r>
          </w:p>
        </w:tc>
        <w:tc>
          <w:tcPr>
            <w:tcW w:w="1860" w:type="dxa"/>
            <w:tcBorders>
              <w:bottom w:val="single" w:sz="4" w:space="0" w:color="auto"/>
            </w:tcBorders>
          </w:tcPr>
          <w:p w:rsidR="00CB709B" w:rsidRPr="00622F2A" w:rsidRDefault="00477155" w:rsidP="00516F1E">
            <w:pPr>
              <w:jc w:val="right"/>
              <w:rPr>
                <w:rFonts w:ascii="Times New Roman" w:hAnsi="Times New Roman" w:cs="Times New Roman"/>
                <w:sz w:val="24"/>
                <w:szCs w:val="24"/>
              </w:rPr>
            </w:pPr>
            <w:r>
              <w:rPr>
                <w:rFonts w:ascii="Times New Roman" w:hAnsi="Times New Roman" w:cs="Times New Roman"/>
                <w:sz w:val="24"/>
                <w:szCs w:val="24"/>
              </w:rPr>
              <w:t>+309.747</w:t>
            </w:r>
            <w:r w:rsidR="00CB709B" w:rsidRPr="00622F2A">
              <w:rPr>
                <w:rFonts w:ascii="Times New Roman" w:hAnsi="Times New Roman" w:cs="Times New Roman"/>
                <w:sz w:val="24"/>
                <w:szCs w:val="24"/>
              </w:rPr>
              <w:t>,00</w:t>
            </w:r>
          </w:p>
        </w:tc>
        <w:tc>
          <w:tcPr>
            <w:tcW w:w="1882" w:type="dxa"/>
            <w:tcBorders>
              <w:bottom w:val="single" w:sz="4" w:space="0" w:color="auto"/>
            </w:tcBorders>
          </w:tcPr>
          <w:p w:rsidR="00CB709B" w:rsidRPr="00622F2A" w:rsidRDefault="00CB709B" w:rsidP="00516F1E">
            <w:pPr>
              <w:jc w:val="right"/>
              <w:rPr>
                <w:rFonts w:ascii="Times New Roman" w:hAnsi="Times New Roman" w:cs="Times New Roman"/>
                <w:sz w:val="24"/>
                <w:szCs w:val="24"/>
              </w:rPr>
            </w:pPr>
            <w:r>
              <w:rPr>
                <w:rFonts w:ascii="Times New Roman" w:hAnsi="Times New Roman" w:cs="Times New Roman"/>
                <w:sz w:val="24"/>
                <w:szCs w:val="24"/>
              </w:rPr>
              <w:t>4</w:t>
            </w:r>
            <w:r w:rsidRPr="00622F2A">
              <w:rPr>
                <w:rFonts w:ascii="Times New Roman" w:hAnsi="Times New Roman" w:cs="Times New Roman"/>
                <w:sz w:val="24"/>
                <w:szCs w:val="24"/>
              </w:rPr>
              <w:t>.</w:t>
            </w:r>
            <w:r w:rsidR="00477155">
              <w:rPr>
                <w:rFonts w:ascii="Times New Roman" w:hAnsi="Times New Roman" w:cs="Times New Roman"/>
                <w:sz w:val="24"/>
                <w:szCs w:val="24"/>
              </w:rPr>
              <w:t>588.580</w:t>
            </w:r>
            <w:r w:rsidRPr="00622F2A">
              <w:rPr>
                <w:rFonts w:ascii="Times New Roman" w:hAnsi="Times New Roman" w:cs="Times New Roman"/>
                <w:sz w:val="24"/>
                <w:szCs w:val="24"/>
              </w:rPr>
              <w:t>,00</w:t>
            </w:r>
          </w:p>
        </w:tc>
      </w:tr>
      <w:tr w:rsidR="00CB709B" w:rsidRPr="000913CC" w:rsidTr="00516F1E">
        <w:trPr>
          <w:trHeight w:val="266"/>
        </w:trPr>
        <w:tc>
          <w:tcPr>
            <w:tcW w:w="5637" w:type="dxa"/>
            <w:gridSpan w:val="2"/>
          </w:tcPr>
          <w:p w:rsidR="00CB709B" w:rsidRPr="00276ACE" w:rsidRDefault="00CB709B" w:rsidP="00516F1E">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Pr>
          <w:p w:rsidR="00CB709B" w:rsidRPr="009F0791" w:rsidRDefault="00CB709B" w:rsidP="00516F1E">
            <w:pPr>
              <w:jc w:val="right"/>
              <w:rPr>
                <w:rFonts w:ascii="Times New Roman" w:hAnsi="Times New Roman" w:cs="Times New Roman"/>
                <w:b/>
                <w:sz w:val="24"/>
                <w:szCs w:val="24"/>
              </w:rPr>
            </w:pPr>
            <w:r w:rsidRPr="009F0791">
              <w:rPr>
                <w:rFonts w:ascii="Times New Roman" w:hAnsi="Times New Roman" w:cs="Times New Roman"/>
                <w:b/>
                <w:sz w:val="24"/>
                <w:szCs w:val="24"/>
              </w:rPr>
              <w:t>4.2</w:t>
            </w:r>
            <w:r>
              <w:rPr>
                <w:rFonts w:ascii="Times New Roman" w:hAnsi="Times New Roman" w:cs="Times New Roman"/>
                <w:b/>
                <w:sz w:val="24"/>
                <w:szCs w:val="24"/>
              </w:rPr>
              <w:t>7</w:t>
            </w:r>
            <w:r w:rsidRPr="009F0791">
              <w:rPr>
                <w:rFonts w:ascii="Times New Roman" w:hAnsi="Times New Roman" w:cs="Times New Roman"/>
                <w:b/>
                <w:sz w:val="24"/>
                <w:szCs w:val="24"/>
              </w:rPr>
              <w:t>8.833,00</w:t>
            </w:r>
          </w:p>
        </w:tc>
        <w:tc>
          <w:tcPr>
            <w:tcW w:w="1860" w:type="dxa"/>
          </w:tcPr>
          <w:p w:rsidR="00CB709B" w:rsidRPr="009F0791" w:rsidRDefault="00CB709B" w:rsidP="00516F1E">
            <w:pPr>
              <w:jc w:val="right"/>
              <w:rPr>
                <w:rFonts w:ascii="Times New Roman" w:hAnsi="Times New Roman" w:cs="Times New Roman"/>
                <w:b/>
                <w:sz w:val="24"/>
                <w:szCs w:val="24"/>
              </w:rPr>
            </w:pPr>
            <w:r w:rsidRPr="009F0791">
              <w:rPr>
                <w:rFonts w:ascii="Times New Roman" w:hAnsi="Times New Roman" w:cs="Times New Roman"/>
                <w:b/>
                <w:sz w:val="24"/>
                <w:szCs w:val="24"/>
              </w:rPr>
              <w:t>+</w:t>
            </w:r>
            <w:r w:rsidR="00477155">
              <w:rPr>
                <w:rFonts w:ascii="Times New Roman" w:hAnsi="Times New Roman" w:cs="Times New Roman"/>
                <w:b/>
                <w:sz w:val="24"/>
                <w:szCs w:val="24"/>
              </w:rPr>
              <w:t>309.747</w:t>
            </w:r>
            <w:r w:rsidRPr="009F0791">
              <w:rPr>
                <w:rFonts w:ascii="Times New Roman" w:hAnsi="Times New Roman" w:cs="Times New Roman"/>
                <w:b/>
                <w:sz w:val="24"/>
                <w:szCs w:val="24"/>
              </w:rPr>
              <w:t>,00</w:t>
            </w:r>
          </w:p>
        </w:tc>
        <w:tc>
          <w:tcPr>
            <w:tcW w:w="1882" w:type="dxa"/>
          </w:tcPr>
          <w:p w:rsidR="00CB709B" w:rsidRPr="009F0791" w:rsidRDefault="00CB709B" w:rsidP="00516F1E">
            <w:pPr>
              <w:jc w:val="right"/>
              <w:rPr>
                <w:rFonts w:ascii="Times New Roman" w:hAnsi="Times New Roman" w:cs="Times New Roman"/>
                <w:b/>
                <w:sz w:val="24"/>
                <w:szCs w:val="24"/>
              </w:rPr>
            </w:pPr>
            <w:r w:rsidRPr="009F0791">
              <w:rPr>
                <w:rFonts w:ascii="Times New Roman" w:hAnsi="Times New Roman" w:cs="Times New Roman"/>
                <w:b/>
                <w:sz w:val="24"/>
                <w:szCs w:val="24"/>
              </w:rPr>
              <w:t>4.</w:t>
            </w:r>
            <w:r w:rsidR="00477155">
              <w:rPr>
                <w:rFonts w:ascii="Times New Roman" w:hAnsi="Times New Roman" w:cs="Times New Roman"/>
                <w:b/>
                <w:sz w:val="24"/>
                <w:szCs w:val="24"/>
              </w:rPr>
              <w:t>588.580</w:t>
            </w:r>
            <w:r w:rsidRPr="009F0791">
              <w:rPr>
                <w:rFonts w:ascii="Times New Roman" w:hAnsi="Times New Roman" w:cs="Times New Roman"/>
                <w:b/>
                <w:sz w:val="24"/>
                <w:szCs w:val="24"/>
              </w:rPr>
              <w:t>,00</w:t>
            </w:r>
          </w:p>
        </w:tc>
      </w:tr>
      <w:tr w:rsidR="00CB709B" w:rsidRPr="000913CC" w:rsidTr="00516F1E">
        <w:trPr>
          <w:trHeight w:val="266"/>
        </w:trPr>
        <w:tc>
          <w:tcPr>
            <w:tcW w:w="10938" w:type="dxa"/>
            <w:gridSpan w:val="5"/>
          </w:tcPr>
          <w:p w:rsidR="00CB709B" w:rsidRDefault="00CB709B" w:rsidP="00516F1E">
            <w:pPr>
              <w:jc w:val="both"/>
              <w:rPr>
                <w:rFonts w:ascii="Times New Roman" w:hAnsi="Times New Roman" w:cs="Times New Roman"/>
                <w:sz w:val="24"/>
                <w:szCs w:val="24"/>
              </w:rPr>
            </w:pPr>
            <w:r w:rsidRPr="00B2265B">
              <w:rPr>
                <w:rFonts w:ascii="Times New Roman" w:hAnsi="Times New Roman" w:cs="Times New Roman"/>
                <w:sz w:val="24"/>
                <w:szCs w:val="24"/>
              </w:rPr>
              <w:t>Obrazloženje</w:t>
            </w:r>
            <w:r>
              <w:rPr>
                <w:rFonts w:ascii="Times New Roman" w:hAnsi="Times New Roman" w:cs="Times New Roman"/>
                <w:sz w:val="24"/>
                <w:szCs w:val="24"/>
              </w:rPr>
              <w:t xml:space="preserve"> JVP-a</w:t>
            </w:r>
            <w:r w:rsidRPr="00B2265B">
              <w:rPr>
                <w:rFonts w:ascii="Times New Roman" w:hAnsi="Times New Roman" w:cs="Times New Roman"/>
                <w:sz w:val="24"/>
                <w:szCs w:val="24"/>
              </w:rPr>
              <w:t>:</w:t>
            </w:r>
          </w:p>
          <w:p w:rsidR="00CB709B" w:rsidRDefault="00CB709B" w:rsidP="00516F1E">
            <w:pPr>
              <w:jc w:val="both"/>
              <w:rPr>
                <w:rFonts w:ascii="Times New Roman" w:hAnsi="Times New Roman" w:cs="Times New Roman"/>
                <w:sz w:val="24"/>
                <w:szCs w:val="24"/>
              </w:rPr>
            </w:pPr>
            <w:r w:rsidRPr="008A34D6">
              <w:rPr>
                <w:rFonts w:ascii="Times New Roman" w:hAnsi="Times New Roman" w:cs="Times New Roman"/>
                <w:sz w:val="24"/>
                <w:szCs w:val="24"/>
              </w:rPr>
              <w:t>Ukupno planirani iznos rashoda Rebalansom IV povećan je sa 4.278.833,00 kune na 4.588.580,00 kuna ili u iznosu 309.747,00 kuna, u relativnom iznosu povećanje iznosi 7,28%. Povećanje se uglavnom odnosi na uključenje rashoda za prosinac 2018</w:t>
            </w:r>
            <w:r>
              <w:rPr>
                <w:rFonts w:ascii="Times New Roman" w:hAnsi="Times New Roman" w:cs="Times New Roman"/>
                <w:sz w:val="24"/>
                <w:szCs w:val="24"/>
              </w:rPr>
              <w:t>.</w:t>
            </w:r>
            <w:r w:rsidRPr="008A34D6">
              <w:rPr>
                <w:rFonts w:ascii="Times New Roman" w:hAnsi="Times New Roman" w:cs="Times New Roman"/>
                <w:sz w:val="24"/>
                <w:szCs w:val="24"/>
              </w:rPr>
              <w:t xml:space="preserve"> godine koji nisu bili obuhvaćeni Planom i Rebalansom plana za 2018. godinu.</w:t>
            </w:r>
            <w:r>
              <w:rPr>
                <w:rFonts w:ascii="Times New Roman" w:hAnsi="Times New Roman" w:cs="Times New Roman"/>
                <w:sz w:val="24"/>
                <w:szCs w:val="24"/>
              </w:rPr>
              <w:t xml:space="preserve"> </w:t>
            </w:r>
            <w:r w:rsidRPr="008A34D6">
              <w:rPr>
                <w:rFonts w:ascii="Times New Roman" w:hAnsi="Times New Roman" w:cs="Times New Roman"/>
                <w:sz w:val="24"/>
                <w:szCs w:val="24"/>
              </w:rPr>
              <w:t>To su plaće  i svi materijalni rashodi za prosinac 2018</w:t>
            </w:r>
            <w:r>
              <w:rPr>
                <w:rFonts w:ascii="Times New Roman" w:hAnsi="Times New Roman" w:cs="Times New Roman"/>
                <w:sz w:val="24"/>
                <w:szCs w:val="24"/>
              </w:rPr>
              <w:t>.</w:t>
            </w:r>
            <w:r w:rsidRPr="008A34D6">
              <w:rPr>
                <w:rFonts w:ascii="Times New Roman" w:hAnsi="Times New Roman" w:cs="Times New Roman"/>
                <w:sz w:val="24"/>
                <w:szCs w:val="24"/>
              </w:rPr>
              <w:t xml:space="preserve"> godine.</w:t>
            </w:r>
          </w:p>
          <w:p w:rsidR="00CB709B" w:rsidRDefault="00CB709B" w:rsidP="00516F1E">
            <w:pPr>
              <w:jc w:val="both"/>
              <w:rPr>
                <w:rFonts w:ascii="Times New Roman" w:hAnsi="Times New Roman" w:cs="Times New Roman"/>
                <w:sz w:val="24"/>
                <w:szCs w:val="24"/>
              </w:rPr>
            </w:pPr>
            <w:r w:rsidRPr="008A34D6">
              <w:rPr>
                <w:rFonts w:ascii="Times New Roman" w:hAnsi="Times New Roman" w:cs="Times New Roman"/>
                <w:sz w:val="24"/>
                <w:szCs w:val="24"/>
              </w:rPr>
              <w:t>Rebalansom su povećani rashodi iz Općih prihoda i primitaka Grada Knina za 293.481,00 kunu, što se uglavnom odnosi na plaću za prosinac i 2.500,00 za motorni benzin zbog</w:t>
            </w:r>
            <w:r>
              <w:rPr>
                <w:rFonts w:ascii="Times New Roman" w:hAnsi="Times New Roman" w:cs="Times New Roman"/>
                <w:sz w:val="24"/>
                <w:szCs w:val="24"/>
              </w:rPr>
              <w:t xml:space="preserve"> </w:t>
            </w:r>
            <w:r w:rsidRPr="008A34D6">
              <w:rPr>
                <w:rFonts w:ascii="Times New Roman" w:hAnsi="Times New Roman" w:cs="Times New Roman"/>
                <w:sz w:val="24"/>
                <w:szCs w:val="24"/>
              </w:rPr>
              <w:t>povećanja potrošnje dolaskom cisterne.</w:t>
            </w:r>
            <w:r>
              <w:rPr>
                <w:rFonts w:ascii="Times New Roman" w:hAnsi="Times New Roman" w:cs="Times New Roman"/>
                <w:sz w:val="24"/>
                <w:szCs w:val="24"/>
              </w:rPr>
              <w:t xml:space="preserve"> </w:t>
            </w:r>
            <w:r w:rsidRPr="008A34D6">
              <w:rPr>
                <w:rFonts w:ascii="Times New Roman" w:hAnsi="Times New Roman" w:cs="Times New Roman"/>
                <w:sz w:val="24"/>
                <w:szCs w:val="24"/>
              </w:rPr>
              <w:t>Ostalih povećanja nije bilo.</w:t>
            </w:r>
          </w:p>
          <w:p w:rsidR="00CB709B" w:rsidRPr="00B2265B" w:rsidRDefault="00CB709B" w:rsidP="00516F1E">
            <w:pPr>
              <w:jc w:val="both"/>
              <w:rPr>
                <w:rFonts w:ascii="Times New Roman" w:hAnsi="Times New Roman" w:cs="Times New Roman"/>
                <w:sz w:val="24"/>
                <w:szCs w:val="24"/>
              </w:rPr>
            </w:pPr>
            <w:r w:rsidRPr="008A34D6">
              <w:rPr>
                <w:rFonts w:ascii="Times New Roman" w:hAnsi="Times New Roman" w:cs="Times New Roman"/>
                <w:sz w:val="24"/>
                <w:szCs w:val="24"/>
              </w:rPr>
              <w:t>Što se tiče rashoda koji se financiraju iz Tekućih pomoći izravnanja za decentralizirane funkcije nije došlo do promjene ukupnog iznosa</w:t>
            </w:r>
            <w:r>
              <w:rPr>
                <w:rFonts w:ascii="Times New Roman" w:hAnsi="Times New Roman" w:cs="Times New Roman"/>
                <w:sz w:val="24"/>
                <w:szCs w:val="24"/>
              </w:rPr>
              <w:t>. I</w:t>
            </w:r>
            <w:r w:rsidRPr="008A34D6">
              <w:rPr>
                <w:rFonts w:ascii="Times New Roman" w:hAnsi="Times New Roman" w:cs="Times New Roman"/>
                <w:sz w:val="24"/>
                <w:szCs w:val="24"/>
              </w:rPr>
              <w:t>zvršena je preraspodjela unutar pozicija uključujući i rashode za prosinac 2018. godine.</w:t>
            </w:r>
            <w:r w:rsidRPr="008A34D6">
              <w:rPr>
                <w:rFonts w:ascii="Times New Roman" w:hAnsi="Times New Roman" w:cs="Times New Roman"/>
                <w:sz w:val="24"/>
                <w:szCs w:val="24"/>
              </w:rPr>
              <w:br/>
              <w:t>Sve stope</w:t>
            </w:r>
            <w:r>
              <w:rPr>
                <w:rFonts w:ascii="Times New Roman" w:hAnsi="Times New Roman" w:cs="Times New Roman"/>
                <w:sz w:val="24"/>
                <w:szCs w:val="24"/>
              </w:rPr>
              <w:t xml:space="preserve"> </w:t>
            </w:r>
            <w:r w:rsidRPr="008A34D6">
              <w:rPr>
                <w:rFonts w:ascii="Times New Roman" w:hAnsi="Times New Roman" w:cs="Times New Roman"/>
                <w:sz w:val="24"/>
                <w:szCs w:val="24"/>
              </w:rPr>
              <w:t xml:space="preserve">povećanja </w:t>
            </w:r>
            <w:r>
              <w:rPr>
                <w:rFonts w:ascii="Times New Roman" w:hAnsi="Times New Roman" w:cs="Times New Roman"/>
                <w:sz w:val="24"/>
                <w:szCs w:val="24"/>
              </w:rPr>
              <w:t xml:space="preserve">su </w:t>
            </w:r>
            <w:r w:rsidRPr="008A34D6">
              <w:rPr>
                <w:rFonts w:ascii="Times New Roman" w:hAnsi="Times New Roman" w:cs="Times New Roman"/>
                <w:sz w:val="24"/>
                <w:szCs w:val="24"/>
              </w:rPr>
              <w:t xml:space="preserve">ispod 8,50% </w:t>
            </w:r>
            <w:r>
              <w:rPr>
                <w:rFonts w:ascii="Times New Roman" w:hAnsi="Times New Roman" w:cs="Times New Roman"/>
                <w:sz w:val="24"/>
                <w:szCs w:val="24"/>
              </w:rPr>
              <w:t xml:space="preserve">i </w:t>
            </w:r>
            <w:r w:rsidRPr="008A34D6">
              <w:rPr>
                <w:rFonts w:ascii="Times New Roman" w:hAnsi="Times New Roman" w:cs="Times New Roman"/>
                <w:sz w:val="24"/>
                <w:szCs w:val="24"/>
              </w:rPr>
              <w:t>predstavljaju 1/12 rashod</w:t>
            </w:r>
            <w:r>
              <w:rPr>
                <w:rFonts w:ascii="Times New Roman" w:hAnsi="Times New Roman" w:cs="Times New Roman"/>
                <w:sz w:val="24"/>
                <w:szCs w:val="24"/>
              </w:rPr>
              <w:t>a</w:t>
            </w:r>
            <w:r w:rsidRPr="008A34D6">
              <w:rPr>
                <w:rFonts w:ascii="Times New Roman" w:hAnsi="Times New Roman" w:cs="Times New Roman"/>
                <w:sz w:val="24"/>
                <w:szCs w:val="24"/>
              </w:rPr>
              <w:t xml:space="preserve"> za prosinac. Iznad toga 23,68% je rashod za električnu energiju djelomičn</w:t>
            </w:r>
            <w:r>
              <w:rPr>
                <w:rFonts w:ascii="Times New Roman" w:hAnsi="Times New Roman" w:cs="Times New Roman"/>
                <w:sz w:val="24"/>
                <w:szCs w:val="24"/>
              </w:rPr>
              <w:t>o</w:t>
            </w:r>
            <w:r w:rsidRPr="008A34D6">
              <w:rPr>
                <w:rFonts w:ascii="Times New Roman" w:hAnsi="Times New Roman" w:cs="Times New Roman"/>
                <w:sz w:val="24"/>
                <w:szCs w:val="24"/>
              </w:rPr>
              <w:t xml:space="preserve"> zbog promjene potrošnje</w:t>
            </w:r>
            <w:r>
              <w:rPr>
                <w:rFonts w:ascii="Times New Roman" w:hAnsi="Times New Roman" w:cs="Times New Roman"/>
                <w:sz w:val="24"/>
                <w:szCs w:val="24"/>
              </w:rPr>
              <w:t>,</w:t>
            </w:r>
            <w:r w:rsidRPr="008A34D6">
              <w:rPr>
                <w:rFonts w:ascii="Times New Roman" w:hAnsi="Times New Roman" w:cs="Times New Roman"/>
                <w:sz w:val="24"/>
                <w:szCs w:val="24"/>
              </w:rPr>
              <w:t xml:space="preserve"> a djelomično zbog manje prethodno planiranog iznosa. </w:t>
            </w:r>
            <w:r w:rsidRPr="008A34D6">
              <w:rPr>
                <w:rFonts w:ascii="Times New Roman" w:hAnsi="Times New Roman" w:cs="Times New Roman"/>
                <w:sz w:val="24"/>
                <w:szCs w:val="24"/>
              </w:rPr>
              <w:br/>
              <w:t xml:space="preserve">Financiranje iz vlastitih prihoda povećano </w:t>
            </w:r>
            <w:r>
              <w:rPr>
                <w:rFonts w:ascii="Times New Roman" w:hAnsi="Times New Roman" w:cs="Times New Roman"/>
                <w:sz w:val="24"/>
                <w:szCs w:val="24"/>
              </w:rPr>
              <w:t xml:space="preserve">je </w:t>
            </w:r>
            <w:r w:rsidRPr="008A34D6">
              <w:rPr>
                <w:rFonts w:ascii="Times New Roman" w:hAnsi="Times New Roman" w:cs="Times New Roman"/>
                <w:sz w:val="24"/>
                <w:szCs w:val="24"/>
              </w:rPr>
              <w:t>za ostvarene tekuće pomoći</w:t>
            </w:r>
            <w:r>
              <w:rPr>
                <w:rFonts w:ascii="Times New Roman" w:hAnsi="Times New Roman" w:cs="Times New Roman"/>
                <w:sz w:val="24"/>
                <w:szCs w:val="24"/>
              </w:rPr>
              <w:t xml:space="preserve"> </w:t>
            </w:r>
            <w:r w:rsidRPr="008A34D6">
              <w:rPr>
                <w:rFonts w:ascii="Times New Roman" w:hAnsi="Times New Roman" w:cs="Times New Roman"/>
                <w:sz w:val="24"/>
                <w:szCs w:val="24"/>
              </w:rPr>
              <w:t>od</w:t>
            </w:r>
            <w:r>
              <w:rPr>
                <w:rFonts w:ascii="Times New Roman" w:hAnsi="Times New Roman" w:cs="Times New Roman"/>
                <w:sz w:val="24"/>
                <w:szCs w:val="24"/>
              </w:rPr>
              <w:t xml:space="preserve"> </w:t>
            </w:r>
            <w:r w:rsidRPr="008A34D6">
              <w:rPr>
                <w:rFonts w:ascii="Times New Roman" w:hAnsi="Times New Roman" w:cs="Times New Roman"/>
                <w:sz w:val="24"/>
                <w:szCs w:val="24"/>
              </w:rPr>
              <w:t>ostalih</w:t>
            </w:r>
            <w:r>
              <w:rPr>
                <w:rFonts w:ascii="Times New Roman" w:hAnsi="Times New Roman" w:cs="Times New Roman"/>
                <w:sz w:val="24"/>
                <w:szCs w:val="24"/>
              </w:rPr>
              <w:t xml:space="preserve"> </w:t>
            </w:r>
            <w:r w:rsidRPr="008A34D6">
              <w:rPr>
                <w:rFonts w:ascii="Times New Roman" w:hAnsi="Times New Roman" w:cs="Times New Roman"/>
                <w:sz w:val="24"/>
                <w:szCs w:val="24"/>
              </w:rPr>
              <w:t xml:space="preserve">subjekata izvan općeg proračuna (refundacije </w:t>
            </w:r>
            <w:r>
              <w:rPr>
                <w:rFonts w:ascii="Times New Roman" w:hAnsi="Times New Roman" w:cs="Times New Roman"/>
                <w:sz w:val="24"/>
                <w:szCs w:val="24"/>
              </w:rPr>
              <w:t xml:space="preserve">troškova </w:t>
            </w:r>
            <w:r w:rsidRPr="008A34D6">
              <w:rPr>
                <w:rFonts w:ascii="Times New Roman" w:hAnsi="Times New Roman" w:cs="Times New Roman"/>
                <w:sz w:val="24"/>
                <w:szCs w:val="24"/>
              </w:rPr>
              <w:t>od DUZS-a za terenski dodatak, gorivo i prekovremeni rad).</w:t>
            </w:r>
          </w:p>
        </w:tc>
      </w:tr>
    </w:tbl>
    <w:p w:rsidR="00CB709B" w:rsidRPr="000E4DAB" w:rsidRDefault="00CB709B" w:rsidP="00CB709B">
      <w:pPr>
        <w:spacing w:after="0"/>
        <w:rPr>
          <w:rFonts w:ascii="Times New Roman" w:hAnsi="Times New Roman" w:cs="Times New Roman"/>
          <w:sz w:val="20"/>
          <w:szCs w:val="20"/>
        </w:rPr>
      </w:pPr>
    </w:p>
    <w:p w:rsidR="008547B7" w:rsidRDefault="008547B7" w:rsidP="008547B7">
      <w:pPr>
        <w:spacing w:after="0"/>
        <w:rPr>
          <w:rFonts w:ascii="Times New Roman" w:hAnsi="Times New Roman" w:cs="Times New Roman"/>
          <w:b/>
          <w:bCs/>
          <w:sz w:val="24"/>
          <w:szCs w:val="24"/>
        </w:rPr>
      </w:pPr>
    </w:p>
    <w:p w:rsidR="008547B7" w:rsidRDefault="008547B7" w:rsidP="008547B7">
      <w:pPr>
        <w:spacing w:after="0"/>
        <w:rPr>
          <w:rFonts w:ascii="Times New Roman" w:hAnsi="Times New Roman" w:cs="Times New Roman"/>
          <w:b/>
          <w:bCs/>
          <w:sz w:val="24"/>
          <w:szCs w:val="24"/>
        </w:rPr>
      </w:pPr>
    </w:p>
    <w:p w:rsidR="00592693" w:rsidRDefault="00592693" w:rsidP="005555E7">
      <w:pPr>
        <w:spacing w:after="0"/>
        <w:rPr>
          <w:rFonts w:ascii="Times New Roman" w:hAnsi="Times New Roman" w:cs="Times New Roman"/>
          <w:b/>
          <w:bCs/>
          <w:sz w:val="24"/>
          <w:szCs w:val="24"/>
        </w:rPr>
      </w:pPr>
    </w:p>
    <w:sectPr w:rsidR="00592693" w:rsidSect="00197568">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841" w:rsidRDefault="00B20841" w:rsidP="00B07530">
      <w:pPr>
        <w:spacing w:after="0" w:line="240" w:lineRule="auto"/>
      </w:pPr>
      <w:r>
        <w:separator/>
      </w:r>
    </w:p>
  </w:endnote>
  <w:endnote w:type="continuationSeparator" w:id="0">
    <w:p w:rsidR="00B20841" w:rsidRDefault="00B20841" w:rsidP="00B07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55" w:rsidRDefault="00477155">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F9" w:rsidRDefault="00847AF9" w:rsidP="00B07530">
    <w:pPr>
      <w:pBdr>
        <w:top w:val="single" w:sz="4" w:space="1" w:color="auto"/>
      </w:pBdr>
    </w:pPr>
    <w:r>
      <w:t>Obrazloženje uz prijedlog  Četvrtih  izmjena i  dopuna  proračuna  G</w:t>
    </w:r>
    <w:r w:rsidR="00477155">
      <w:t xml:space="preserve">rada Knina za 2018. godinu </w:t>
    </w:r>
    <w:r>
      <w:t xml:space="preserve">/stranica </w:t>
    </w:r>
    <w:r w:rsidR="00473693" w:rsidRPr="00477155">
      <w:rPr>
        <w:sz w:val="24"/>
      </w:rPr>
      <w:fldChar w:fldCharType="begin"/>
    </w:r>
    <w:r w:rsidRPr="00477155">
      <w:rPr>
        <w:sz w:val="24"/>
      </w:rPr>
      <w:instrText xml:space="preserve"> PAGE </w:instrText>
    </w:r>
    <w:r w:rsidR="00473693" w:rsidRPr="00477155">
      <w:rPr>
        <w:sz w:val="24"/>
      </w:rPr>
      <w:fldChar w:fldCharType="separate"/>
    </w:r>
    <w:r w:rsidR="00360979">
      <w:rPr>
        <w:noProof/>
        <w:sz w:val="24"/>
      </w:rPr>
      <w:t>35</w:t>
    </w:r>
    <w:r w:rsidR="00473693" w:rsidRPr="00477155">
      <w:rPr>
        <w:sz w:val="24"/>
      </w:rPr>
      <w:fldChar w:fldCharType="end"/>
    </w:r>
    <w:r w:rsidRPr="00477155">
      <w:rPr>
        <w:sz w:val="24"/>
      </w:rPr>
      <w:t xml:space="preserve"> od </w:t>
    </w:r>
    <w:r w:rsidR="00473693" w:rsidRPr="00477155">
      <w:rPr>
        <w:sz w:val="24"/>
      </w:rPr>
      <w:fldChar w:fldCharType="begin"/>
    </w:r>
    <w:r w:rsidRPr="00477155">
      <w:rPr>
        <w:sz w:val="24"/>
      </w:rPr>
      <w:instrText xml:space="preserve"> NUMPAGES  </w:instrText>
    </w:r>
    <w:r w:rsidR="00473693" w:rsidRPr="00477155">
      <w:rPr>
        <w:sz w:val="24"/>
      </w:rPr>
      <w:fldChar w:fldCharType="separate"/>
    </w:r>
    <w:r w:rsidR="00360979">
      <w:rPr>
        <w:noProof/>
        <w:sz w:val="24"/>
      </w:rPr>
      <w:t>35</w:t>
    </w:r>
    <w:r w:rsidR="00473693" w:rsidRPr="00477155">
      <w:rPr>
        <w:sz w:val="24"/>
      </w:rPr>
      <w:fldChar w:fldCharType="end"/>
    </w:r>
  </w:p>
  <w:p w:rsidR="00847AF9" w:rsidRDefault="00847AF9">
    <w:pPr>
      <w:pStyle w:val="Podnoje"/>
    </w:pPr>
  </w:p>
  <w:p w:rsidR="00847AF9" w:rsidRDefault="00847AF9">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55" w:rsidRDefault="0047715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841" w:rsidRDefault="00B20841" w:rsidP="00B07530">
      <w:pPr>
        <w:spacing w:after="0" w:line="240" w:lineRule="auto"/>
      </w:pPr>
      <w:r>
        <w:separator/>
      </w:r>
    </w:p>
  </w:footnote>
  <w:footnote w:type="continuationSeparator" w:id="0">
    <w:p w:rsidR="00B20841" w:rsidRDefault="00B20841" w:rsidP="00B07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55" w:rsidRDefault="00477155">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55" w:rsidRDefault="00477155">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55" w:rsidRDefault="00477155">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8EC"/>
    <w:multiLevelType w:val="hybridMultilevel"/>
    <w:tmpl w:val="EA6E45D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2D900B0"/>
    <w:multiLevelType w:val="hybridMultilevel"/>
    <w:tmpl w:val="26B2057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3C9714D"/>
    <w:multiLevelType w:val="hybridMultilevel"/>
    <w:tmpl w:val="E0001D48"/>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04170B5E"/>
    <w:multiLevelType w:val="hybridMultilevel"/>
    <w:tmpl w:val="930EEE24"/>
    <w:lvl w:ilvl="0" w:tplc="D646C218">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0AB028C6"/>
    <w:multiLevelType w:val="hybridMultilevel"/>
    <w:tmpl w:val="3E0CA95C"/>
    <w:lvl w:ilvl="0" w:tplc="DE6C55CE">
      <w:start w:val="782"/>
      <w:numFmt w:val="bullet"/>
      <w:lvlText w:val="-"/>
      <w:lvlJc w:val="left"/>
      <w:pPr>
        <w:ind w:left="1200" w:hanging="360"/>
      </w:pPr>
      <w:rPr>
        <w:rFonts w:ascii="Times New Roman" w:eastAsia="Times New Roman" w:hAnsi="Times New Roman" w:hint="default"/>
      </w:rPr>
    </w:lvl>
    <w:lvl w:ilvl="1" w:tplc="041A0003">
      <w:start w:val="1"/>
      <w:numFmt w:val="bullet"/>
      <w:lvlText w:val="o"/>
      <w:lvlJc w:val="left"/>
      <w:pPr>
        <w:ind w:left="1920" w:hanging="360"/>
      </w:pPr>
      <w:rPr>
        <w:rFonts w:ascii="Courier New" w:hAnsi="Courier New" w:cs="Courier New" w:hint="default"/>
      </w:rPr>
    </w:lvl>
    <w:lvl w:ilvl="2" w:tplc="041A0005">
      <w:start w:val="1"/>
      <w:numFmt w:val="bullet"/>
      <w:lvlText w:val=""/>
      <w:lvlJc w:val="left"/>
      <w:pPr>
        <w:ind w:left="2640" w:hanging="360"/>
      </w:pPr>
      <w:rPr>
        <w:rFonts w:ascii="Wingdings" w:hAnsi="Wingdings" w:cs="Wingdings" w:hint="default"/>
      </w:rPr>
    </w:lvl>
    <w:lvl w:ilvl="3" w:tplc="041A0001">
      <w:start w:val="1"/>
      <w:numFmt w:val="bullet"/>
      <w:lvlText w:val=""/>
      <w:lvlJc w:val="left"/>
      <w:pPr>
        <w:ind w:left="3360" w:hanging="360"/>
      </w:pPr>
      <w:rPr>
        <w:rFonts w:ascii="Symbol" w:hAnsi="Symbol" w:cs="Symbol" w:hint="default"/>
      </w:rPr>
    </w:lvl>
    <w:lvl w:ilvl="4" w:tplc="041A0003">
      <w:start w:val="1"/>
      <w:numFmt w:val="bullet"/>
      <w:lvlText w:val="o"/>
      <w:lvlJc w:val="left"/>
      <w:pPr>
        <w:ind w:left="4080" w:hanging="360"/>
      </w:pPr>
      <w:rPr>
        <w:rFonts w:ascii="Courier New" w:hAnsi="Courier New" w:cs="Courier New" w:hint="default"/>
      </w:rPr>
    </w:lvl>
    <w:lvl w:ilvl="5" w:tplc="041A0005">
      <w:start w:val="1"/>
      <w:numFmt w:val="bullet"/>
      <w:lvlText w:val=""/>
      <w:lvlJc w:val="left"/>
      <w:pPr>
        <w:ind w:left="4800" w:hanging="360"/>
      </w:pPr>
      <w:rPr>
        <w:rFonts w:ascii="Wingdings" w:hAnsi="Wingdings" w:cs="Wingdings" w:hint="default"/>
      </w:rPr>
    </w:lvl>
    <w:lvl w:ilvl="6" w:tplc="041A0001">
      <w:start w:val="1"/>
      <w:numFmt w:val="bullet"/>
      <w:lvlText w:val=""/>
      <w:lvlJc w:val="left"/>
      <w:pPr>
        <w:ind w:left="5520" w:hanging="360"/>
      </w:pPr>
      <w:rPr>
        <w:rFonts w:ascii="Symbol" w:hAnsi="Symbol" w:cs="Symbol" w:hint="default"/>
      </w:rPr>
    </w:lvl>
    <w:lvl w:ilvl="7" w:tplc="041A0003">
      <w:start w:val="1"/>
      <w:numFmt w:val="bullet"/>
      <w:lvlText w:val="o"/>
      <w:lvlJc w:val="left"/>
      <w:pPr>
        <w:ind w:left="6240" w:hanging="360"/>
      </w:pPr>
      <w:rPr>
        <w:rFonts w:ascii="Courier New" w:hAnsi="Courier New" w:cs="Courier New" w:hint="default"/>
      </w:rPr>
    </w:lvl>
    <w:lvl w:ilvl="8" w:tplc="041A0005">
      <w:start w:val="1"/>
      <w:numFmt w:val="bullet"/>
      <w:lvlText w:val=""/>
      <w:lvlJc w:val="left"/>
      <w:pPr>
        <w:ind w:left="6960" w:hanging="360"/>
      </w:pPr>
      <w:rPr>
        <w:rFonts w:ascii="Wingdings" w:hAnsi="Wingdings" w:cs="Wingdings" w:hint="default"/>
      </w:rPr>
    </w:lvl>
  </w:abstractNum>
  <w:abstractNum w:abstractNumId="5">
    <w:nsid w:val="0AE46D71"/>
    <w:multiLevelType w:val="multilevel"/>
    <w:tmpl w:val="366AF4B4"/>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CDE5B8B"/>
    <w:multiLevelType w:val="hybridMultilevel"/>
    <w:tmpl w:val="8CDA0544"/>
    <w:lvl w:ilvl="0" w:tplc="AC081AC8">
      <w:start w:val="6"/>
      <w:numFmt w:val="bullet"/>
      <w:lvlText w:val="-"/>
      <w:lvlJc w:val="left"/>
      <w:pPr>
        <w:tabs>
          <w:tab w:val="num" w:pos="1080"/>
        </w:tabs>
        <w:ind w:left="1080" w:hanging="360"/>
      </w:pPr>
      <w:rPr>
        <w:rFonts w:ascii="Times New Roman" w:eastAsia="Times New Roman" w:hAnsi="Times New Roman" w:hint="default"/>
      </w:rPr>
    </w:lvl>
    <w:lvl w:ilvl="1" w:tplc="041A0001">
      <w:start w:val="1"/>
      <w:numFmt w:val="bullet"/>
      <w:lvlText w:val=""/>
      <w:lvlJc w:val="left"/>
      <w:pPr>
        <w:tabs>
          <w:tab w:val="num" w:pos="1800"/>
        </w:tabs>
        <w:ind w:left="1800" w:hanging="360"/>
      </w:pPr>
      <w:rPr>
        <w:rFonts w:ascii="Symbol" w:hAnsi="Symbol" w:cs="Symbol"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7">
    <w:nsid w:val="0D786A15"/>
    <w:multiLevelType w:val="hybridMultilevel"/>
    <w:tmpl w:val="1A76899A"/>
    <w:lvl w:ilvl="0" w:tplc="AF946CF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12F86B4C"/>
    <w:multiLevelType w:val="hybridMultilevel"/>
    <w:tmpl w:val="9942092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19B8586B"/>
    <w:multiLevelType w:val="hybridMultilevel"/>
    <w:tmpl w:val="4824254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19C542CA"/>
    <w:multiLevelType w:val="hybridMultilevel"/>
    <w:tmpl w:val="B6B2553E"/>
    <w:lvl w:ilvl="0" w:tplc="9E0C97D8">
      <w:start w:val="6"/>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1B180FE4"/>
    <w:multiLevelType w:val="hybridMultilevel"/>
    <w:tmpl w:val="AB44F788"/>
    <w:lvl w:ilvl="0" w:tplc="4536847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F786A15"/>
    <w:multiLevelType w:val="hybridMultilevel"/>
    <w:tmpl w:val="D7265246"/>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3">
    <w:nsid w:val="20AA56C5"/>
    <w:multiLevelType w:val="hybridMultilevel"/>
    <w:tmpl w:val="23864F26"/>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261E7BEA"/>
    <w:multiLevelType w:val="hybridMultilevel"/>
    <w:tmpl w:val="3260E02A"/>
    <w:lvl w:ilvl="0" w:tplc="041A0001">
      <w:start w:val="1"/>
      <w:numFmt w:val="bullet"/>
      <w:lvlText w:val=""/>
      <w:lvlJc w:val="left"/>
      <w:pPr>
        <w:tabs>
          <w:tab w:val="num" w:pos="780"/>
        </w:tabs>
        <w:ind w:left="78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28BB578E"/>
    <w:multiLevelType w:val="hybridMultilevel"/>
    <w:tmpl w:val="41282ECC"/>
    <w:lvl w:ilvl="0" w:tplc="1CF4376A">
      <w:start w:val="4"/>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6">
    <w:nsid w:val="2CDD572D"/>
    <w:multiLevelType w:val="hybridMultilevel"/>
    <w:tmpl w:val="826E534C"/>
    <w:lvl w:ilvl="0" w:tplc="041A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1140778"/>
    <w:multiLevelType w:val="hybridMultilevel"/>
    <w:tmpl w:val="CC6E1C14"/>
    <w:lvl w:ilvl="0" w:tplc="041A0001">
      <w:start w:val="1"/>
      <w:numFmt w:val="bullet"/>
      <w:lvlText w:val=""/>
      <w:lvlJc w:val="left"/>
      <w:pPr>
        <w:ind w:left="765" w:hanging="360"/>
      </w:pPr>
      <w:rPr>
        <w:rFonts w:ascii="Symbol" w:hAnsi="Symbol" w:cs="Symbol"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18">
    <w:nsid w:val="31443833"/>
    <w:multiLevelType w:val="multilevel"/>
    <w:tmpl w:val="70168A96"/>
    <w:lvl w:ilvl="0">
      <w:start w:val="1"/>
      <w:numFmt w:val="decimal"/>
      <w:lvlText w:val="%1."/>
      <w:lvlJc w:val="left"/>
      <w:pPr>
        <w:ind w:left="360" w:hanging="360"/>
      </w:pPr>
      <w:rPr>
        <w:rFonts w:hint="default"/>
        <w:b/>
        <w:bCs/>
      </w:rPr>
    </w:lvl>
    <w:lvl w:ilvl="1">
      <w:start w:val="1"/>
      <w:numFmt w:val="decimal"/>
      <w:lvlText w:val="%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15D6E16"/>
    <w:multiLevelType w:val="hybridMultilevel"/>
    <w:tmpl w:val="C082B2EC"/>
    <w:lvl w:ilvl="0" w:tplc="29503F96">
      <w:numFmt w:val="bullet"/>
      <w:lvlText w:val="-"/>
      <w:lvlJc w:val="left"/>
      <w:pPr>
        <w:tabs>
          <w:tab w:val="num" w:pos="1710"/>
        </w:tabs>
        <w:ind w:left="1710" w:hanging="360"/>
      </w:pPr>
      <w:rPr>
        <w:rFonts w:ascii="Times New Roman" w:eastAsia="Times New Roman" w:hAnsi="Times New Roman" w:hint="default"/>
      </w:rPr>
    </w:lvl>
    <w:lvl w:ilvl="1" w:tplc="041A0003">
      <w:start w:val="1"/>
      <w:numFmt w:val="bullet"/>
      <w:lvlText w:val="o"/>
      <w:lvlJc w:val="left"/>
      <w:pPr>
        <w:tabs>
          <w:tab w:val="num" w:pos="2430"/>
        </w:tabs>
        <w:ind w:left="2430" w:hanging="360"/>
      </w:pPr>
      <w:rPr>
        <w:rFonts w:ascii="Courier New" w:hAnsi="Courier New" w:cs="Courier New" w:hint="default"/>
      </w:rPr>
    </w:lvl>
    <w:lvl w:ilvl="2" w:tplc="041A0005">
      <w:start w:val="1"/>
      <w:numFmt w:val="bullet"/>
      <w:lvlText w:val=""/>
      <w:lvlJc w:val="left"/>
      <w:pPr>
        <w:tabs>
          <w:tab w:val="num" w:pos="3150"/>
        </w:tabs>
        <w:ind w:left="3150" w:hanging="360"/>
      </w:pPr>
      <w:rPr>
        <w:rFonts w:ascii="Wingdings" w:hAnsi="Wingdings" w:cs="Wingdings" w:hint="default"/>
      </w:rPr>
    </w:lvl>
    <w:lvl w:ilvl="3" w:tplc="041A0001">
      <w:start w:val="1"/>
      <w:numFmt w:val="bullet"/>
      <w:lvlText w:val=""/>
      <w:lvlJc w:val="left"/>
      <w:pPr>
        <w:tabs>
          <w:tab w:val="num" w:pos="3870"/>
        </w:tabs>
        <w:ind w:left="3870" w:hanging="360"/>
      </w:pPr>
      <w:rPr>
        <w:rFonts w:ascii="Symbol" w:hAnsi="Symbol" w:cs="Symbol" w:hint="default"/>
      </w:rPr>
    </w:lvl>
    <w:lvl w:ilvl="4" w:tplc="041A0003">
      <w:start w:val="1"/>
      <w:numFmt w:val="bullet"/>
      <w:lvlText w:val="o"/>
      <w:lvlJc w:val="left"/>
      <w:pPr>
        <w:tabs>
          <w:tab w:val="num" w:pos="4590"/>
        </w:tabs>
        <w:ind w:left="4590" w:hanging="360"/>
      </w:pPr>
      <w:rPr>
        <w:rFonts w:ascii="Courier New" w:hAnsi="Courier New" w:cs="Courier New" w:hint="default"/>
      </w:rPr>
    </w:lvl>
    <w:lvl w:ilvl="5" w:tplc="041A0005">
      <w:start w:val="1"/>
      <w:numFmt w:val="bullet"/>
      <w:lvlText w:val=""/>
      <w:lvlJc w:val="left"/>
      <w:pPr>
        <w:tabs>
          <w:tab w:val="num" w:pos="5310"/>
        </w:tabs>
        <w:ind w:left="5310" w:hanging="360"/>
      </w:pPr>
      <w:rPr>
        <w:rFonts w:ascii="Wingdings" w:hAnsi="Wingdings" w:cs="Wingdings" w:hint="default"/>
      </w:rPr>
    </w:lvl>
    <w:lvl w:ilvl="6" w:tplc="041A0001">
      <w:start w:val="1"/>
      <w:numFmt w:val="bullet"/>
      <w:lvlText w:val=""/>
      <w:lvlJc w:val="left"/>
      <w:pPr>
        <w:tabs>
          <w:tab w:val="num" w:pos="6030"/>
        </w:tabs>
        <w:ind w:left="6030" w:hanging="360"/>
      </w:pPr>
      <w:rPr>
        <w:rFonts w:ascii="Symbol" w:hAnsi="Symbol" w:cs="Symbol" w:hint="default"/>
      </w:rPr>
    </w:lvl>
    <w:lvl w:ilvl="7" w:tplc="041A0003">
      <w:start w:val="1"/>
      <w:numFmt w:val="bullet"/>
      <w:lvlText w:val="o"/>
      <w:lvlJc w:val="left"/>
      <w:pPr>
        <w:tabs>
          <w:tab w:val="num" w:pos="6750"/>
        </w:tabs>
        <w:ind w:left="6750" w:hanging="360"/>
      </w:pPr>
      <w:rPr>
        <w:rFonts w:ascii="Courier New" w:hAnsi="Courier New" w:cs="Courier New" w:hint="default"/>
      </w:rPr>
    </w:lvl>
    <w:lvl w:ilvl="8" w:tplc="041A0005">
      <w:start w:val="1"/>
      <w:numFmt w:val="bullet"/>
      <w:lvlText w:val=""/>
      <w:lvlJc w:val="left"/>
      <w:pPr>
        <w:tabs>
          <w:tab w:val="num" w:pos="7470"/>
        </w:tabs>
        <w:ind w:left="7470" w:hanging="360"/>
      </w:pPr>
      <w:rPr>
        <w:rFonts w:ascii="Wingdings" w:hAnsi="Wingdings" w:cs="Wingdings" w:hint="default"/>
      </w:rPr>
    </w:lvl>
  </w:abstractNum>
  <w:abstractNum w:abstractNumId="20">
    <w:nsid w:val="33BB50B9"/>
    <w:multiLevelType w:val="hybridMultilevel"/>
    <w:tmpl w:val="32FEAEB2"/>
    <w:lvl w:ilvl="0" w:tplc="C6AADF76">
      <w:start w:val="5"/>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33ED4FD6"/>
    <w:multiLevelType w:val="hybridMultilevel"/>
    <w:tmpl w:val="36AA8AB6"/>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340E2D25"/>
    <w:multiLevelType w:val="hybridMultilevel"/>
    <w:tmpl w:val="C41016F0"/>
    <w:lvl w:ilvl="0" w:tplc="A93CF0F6">
      <w:start w:val="6"/>
      <w:numFmt w:val="bullet"/>
      <w:lvlText w:val="-"/>
      <w:lvlJc w:val="left"/>
      <w:pPr>
        <w:tabs>
          <w:tab w:val="num" w:pos="720"/>
        </w:tabs>
        <w:ind w:left="720" w:hanging="360"/>
      </w:pPr>
      <w:rPr>
        <w:rFonts w:ascii="Book Antiqua" w:eastAsia="Times New Roman" w:hAnsi="Book Antiqua"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3">
    <w:nsid w:val="35566ED4"/>
    <w:multiLevelType w:val="hybridMultilevel"/>
    <w:tmpl w:val="30B86184"/>
    <w:lvl w:ilvl="0" w:tplc="80001280">
      <w:start w:val="5"/>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24">
    <w:nsid w:val="37C37CA7"/>
    <w:multiLevelType w:val="hybridMultilevel"/>
    <w:tmpl w:val="8E641308"/>
    <w:lvl w:ilvl="0" w:tplc="1ACA25CC">
      <w:start w:val="250"/>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nsid w:val="3A1D1B50"/>
    <w:multiLevelType w:val="hybridMultilevel"/>
    <w:tmpl w:val="869225C2"/>
    <w:lvl w:ilvl="0" w:tplc="59740FAC">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6">
    <w:nsid w:val="3AD362B1"/>
    <w:multiLevelType w:val="hybridMultilevel"/>
    <w:tmpl w:val="F98AD112"/>
    <w:lvl w:ilvl="0" w:tplc="40DA80B6">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27">
    <w:nsid w:val="40A670D4"/>
    <w:multiLevelType w:val="hybridMultilevel"/>
    <w:tmpl w:val="AE94085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nsid w:val="4BDC71AD"/>
    <w:multiLevelType w:val="multilevel"/>
    <w:tmpl w:val="BA5CECEC"/>
    <w:lvl w:ilvl="0">
      <w:start w:val="6"/>
      <w:numFmt w:val="decimal"/>
      <w:lvlText w:val="%1."/>
      <w:lvlJc w:val="left"/>
      <w:pPr>
        <w:ind w:left="360" w:hanging="360"/>
      </w:pPr>
      <w:rPr>
        <w:rFonts w:hint="default"/>
        <w:b/>
        <w:bCs/>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4C6E6CDE"/>
    <w:multiLevelType w:val="hybridMultilevel"/>
    <w:tmpl w:val="AD38D302"/>
    <w:lvl w:ilvl="0" w:tplc="2C3C7BF2">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4C8B3449"/>
    <w:multiLevelType w:val="hybridMultilevel"/>
    <w:tmpl w:val="27B6C028"/>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31">
    <w:nsid w:val="4F553DFF"/>
    <w:multiLevelType w:val="hybridMultilevel"/>
    <w:tmpl w:val="6358C2E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2">
    <w:nsid w:val="56E55822"/>
    <w:multiLevelType w:val="multilevel"/>
    <w:tmpl w:val="A5869F9E"/>
    <w:lvl w:ilvl="0">
      <w:start w:val="1"/>
      <w:numFmt w:val="decimal"/>
      <w:lvlText w:val="%1."/>
      <w:lvlJc w:val="left"/>
      <w:pPr>
        <w:ind w:left="1495"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3">
    <w:nsid w:val="5B603530"/>
    <w:multiLevelType w:val="hybridMultilevel"/>
    <w:tmpl w:val="858A7E30"/>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34">
    <w:nsid w:val="5D74085A"/>
    <w:multiLevelType w:val="hybridMultilevel"/>
    <w:tmpl w:val="383CD1D4"/>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5">
    <w:nsid w:val="65316655"/>
    <w:multiLevelType w:val="hybridMultilevel"/>
    <w:tmpl w:val="207A7458"/>
    <w:lvl w:ilvl="0" w:tplc="F138870E">
      <w:start w:val="4"/>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66202BB4"/>
    <w:multiLevelType w:val="hybridMultilevel"/>
    <w:tmpl w:val="6CCAE948"/>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66261B11"/>
    <w:multiLevelType w:val="hybridMultilevel"/>
    <w:tmpl w:val="0B1C71CC"/>
    <w:lvl w:ilvl="0" w:tplc="AC081AC8">
      <w:start w:val="6"/>
      <w:numFmt w:val="bullet"/>
      <w:lvlText w:val="-"/>
      <w:lvlJc w:val="left"/>
      <w:pPr>
        <w:ind w:left="1068" w:hanging="360"/>
      </w:pPr>
      <w:rPr>
        <w:rFonts w:ascii="Times New Roman" w:eastAsia="Times New Roman" w:hAnsi="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abstractNum w:abstractNumId="38">
    <w:nsid w:val="6A3C4A4C"/>
    <w:multiLevelType w:val="hybridMultilevel"/>
    <w:tmpl w:val="5D8898F4"/>
    <w:lvl w:ilvl="0" w:tplc="66A2AEC6">
      <w:start w:val="702"/>
      <w:numFmt w:val="bullet"/>
      <w:lvlText w:val="-"/>
      <w:lvlJc w:val="left"/>
      <w:pPr>
        <w:ind w:left="1200" w:hanging="360"/>
      </w:pPr>
      <w:rPr>
        <w:rFonts w:ascii="Times New Roman" w:eastAsia="Times New Roman" w:hAnsi="Times New Roman" w:hint="default"/>
      </w:rPr>
    </w:lvl>
    <w:lvl w:ilvl="1" w:tplc="041A0003">
      <w:start w:val="1"/>
      <w:numFmt w:val="bullet"/>
      <w:lvlText w:val="o"/>
      <w:lvlJc w:val="left"/>
      <w:pPr>
        <w:ind w:left="1920" w:hanging="360"/>
      </w:pPr>
      <w:rPr>
        <w:rFonts w:ascii="Courier New" w:hAnsi="Courier New" w:cs="Courier New" w:hint="default"/>
      </w:rPr>
    </w:lvl>
    <w:lvl w:ilvl="2" w:tplc="041A0005">
      <w:start w:val="1"/>
      <w:numFmt w:val="bullet"/>
      <w:lvlText w:val=""/>
      <w:lvlJc w:val="left"/>
      <w:pPr>
        <w:ind w:left="2640" w:hanging="360"/>
      </w:pPr>
      <w:rPr>
        <w:rFonts w:ascii="Wingdings" w:hAnsi="Wingdings" w:cs="Wingdings" w:hint="default"/>
      </w:rPr>
    </w:lvl>
    <w:lvl w:ilvl="3" w:tplc="041A0001">
      <w:start w:val="1"/>
      <w:numFmt w:val="bullet"/>
      <w:lvlText w:val=""/>
      <w:lvlJc w:val="left"/>
      <w:pPr>
        <w:ind w:left="3360" w:hanging="360"/>
      </w:pPr>
      <w:rPr>
        <w:rFonts w:ascii="Symbol" w:hAnsi="Symbol" w:cs="Symbol" w:hint="default"/>
      </w:rPr>
    </w:lvl>
    <w:lvl w:ilvl="4" w:tplc="041A0003">
      <w:start w:val="1"/>
      <w:numFmt w:val="bullet"/>
      <w:lvlText w:val="o"/>
      <w:lvlJc w:val="left"/>
      <w:pPr>
        <w:ind w:left="4080" w:hanging="360"/>
      </w:pPr>
      <w:rPr>
        <w:rFonts w:ascii="Courier New" w:hAnsi="Courier New" w:cs="Courier New" w:hint="default"/>
      </w:rPr>
    </w:lvl>
    <w:lvl w:ilvl="5" w:tplc="041A0005">
      <w:start w:val="1"/>
      <w:numFmt w:val="bullet"/>
      <w:lvlText w:val=""/>
      <w:lvlJc w:val="left"/>
      <w:pPr>
        <w:ind w:left="4800" w:hanging="360"/>
      </w:pPr>
      <w:rPr>
        <w:rFonts w:ascii="Wingdings" w:hAnsi="Wingdings" w:cs="Wingdings" w:hint="default"/>
      </w:rPr>
    </w:lvl>
    <w:lvl w:ilvl="6" w:tplc="041A0001">
      <w:start w:val="1"/>
      <w:numFmt w:val="bullet"/>
      <w:lvlText w:val=""/>
      <w:lvlJc w:val="left"/>
      <w:pPr>
        <w:ind w:left="5520" w:hanging="360"/>
      </w:pPr>
      <w:rPr>
        <w:rFonts w:ascii="Symbol" w:hAnsi="Symbol" w:cs="Symbol" w:hint="default"/>
      </w:rPr>
    </w:lvl>
    <w:lvl w:ilvl="7" w:tplc="041A0003">
      <w:start w:val="1"/>
      <w:numFmt w:val="bullet"/>
      <w:lvlText w:val="o"/>
      <w:lvlJc w:val="left"/>
      <w:pPr>
        <w:ind w:left="6240" w:hanging="360"/>
      </w:pPr>
      <w:rPr>
        <w:rFonts w:ascii="Courier New" w:hAnsi="Courier New" w:cs="Courier New" w:hint="default"/>
      </w:rPr>
    </w:lvl>
    <w:lvl w:ilvl="8" w:tplc="041A0005">
      <w:start w:val="1"/>
      <w:numFmt w:val="bullet"/>
      <w:lvlText w:val=""/>
      <w:lvlJc w:val="left"/>
      <w:pPr>
        <w:ind w:left="6960" w:hanging="360"/>
      </w:pPr>
      <w:rPr>
        <w:rFonts w:ascii="Wingdings" w:hAnsi="Wingdings" w:cs="Wingdings" w:hint="default"/>
      </w:rPr>
    </w:lvl>
  </w:abstractNum>
  <w:abstractNum w:abstractNumId="39">
    <w:nsid w:val="6A8D5F95"/>
    <w:multiLevelType w:val="hybridMultilevel"/>
    <w:tmpl w:val="764469D2"/>
    <w:lvl w:ilvl="0" w:tplc="1F124E90">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0">
    <w:nsid w:val="6B1C60ED"/>
    <w:multiLevelType w:val="hybridMultilevel"/>
    <w:tmpl w:val="3B82359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1">
    <w:nsid w:val="6DCA378C"/>
    <w:multiLevelType w:val="multilevel"/>
    <w:tmpl w:val="7E6C9C2C"/>
    <w:lvl w:ilvl="0">
      <w:start w:val="8"/>
      <w:numFmt w:val="decimal"/>
      <w:lvlText w:val="%1."/>
      <w:lvlJc w:val="left"/>
      <w:pPr>
        <w:ind w:left="360" w:hanging="360"/>
      </w:pPr>
      <w:rPr>
        <w:rFonts w:hint="default"/>
        <w:b/>
        <w:bCs/>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6E47769B"/>
    <w:multiLevelType w:val="hybridMultilevel"/>
    <w:tmpl w:val="E3B8C9AA"/>
    <w:lvl w:ilvl="0" w:tplc="40DA80B6">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43">
    <w:nsid w:val="78F52800"/>
    <w:multiLevelType w:val="multilevel"/>
    <w:tmpl w:val="061842CE"/>
    <w:lvl w:ilvl="0">
      <w:start w:val="6"/>
      <w:numFmt w:val="decimal"/>
      <w:lvlText w:val="%1."/>
      <w:lvlJc w:val="left"/>
      <w:pPr>
        <w:ind w:left="360" w:hanging="360"/>
      </w:pPr>
      <w:rPr>
        <w:rFonts w:hint="default"/>
        <w:b/>
        <w:bCs/>
      </w:rPr>
    </w:lvl>
    <w:lvl w:ilvl="1">
      <w:start w:val="6"/>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7C744872"/>
    <w:multiLevelType w:val="hybridMultilevel"/>
    <w:tmpl w:val="5612648A"/>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nsid w:val="7C9B2139"/>
    <w:multiLevelType w:val="hybridMultilevel"/>
    <w:tmpl w:val="289C7160"/>
    <w:lvl w:ilvl="0" w:tplc="C10464F6">
      <w:start w:val="2"/>
      <w:numFmt w:val="bullet"/>
      <w:lvlText w:val="-"/>
      <w:lvlJc w:val="left"/>
      <w:pPr>
        <w:ind w:left="360" w:hanging="360"/>
      </w:pPr>
      <w:rPr>
        <w:rFonts w:ascii="Times New Roman" w:eastAsia="Times New Roman" w:hAnsi="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46">
    <w:nsid w:val="7DA32CEA"/>
    <w:multiLevelType w:val="hybridMultilevel"/>
    <w:tmpl w:val="9C2CDFB8"/>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40"/>
  </w:num>
  <w:num w:numId="2">
    <w:abstractNumId w:val="24"/>
  </w:num>
  <w:num w:numId="3">
    <w:abstractNumId w:val="16"/>
  </w:num>
  <w:num w:numId="4">
    <w:abstractNumId w:val="17"/>
  </w:num>
  <w:num w:numId="5">
    <w:abstractNumId w:val="31"/>
  </w:num>
  <w:num w:numId="6">
    <w:abstractNumId w:val="15"/>
  </w:num>
  <w:num w:numId="7">
    <w:abstractNumId w:val="39"/>
  </w:num>
  <w:num w:numId="8">
    <w:abstractNumId w:val="25"/>
  </w:num>
  <w:num w:numId="9">
    <w:abstractNumId w:val="8"/>
  </w:num>
  <w:num w:numId="10">
    <w:abstractNumId w:val="32"/>
  </w:num>
  <w:num w:numId="11">
    <w:abstractNumId w:val="29"/>
  </w:num>
  <w:num w:numId="12">
    <w:abstractNumId w:val="35"/>
  </w:num>
  <w:num w:numId="13">
    <w:abstractNumId w:val="20"/>
  </w:num>
  <w:num w:numId="14">
    <w:abstractNumId w:val="10"/>
  </w:num>
  <w:num w:numId="15">
    <w:abstractNumId w:val="7"/>
  </w:num>
  <w:num w:numId="16">
    <w:abstractNumId w:val="18"/>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12"/>
  </w:num>
  <w:num w:numId="27">
    <w:abstractNumId w:val="27"/>
  </w:num>
  <w:num w:numId="28">
    <w:abstractNumId w:val="28"/>
  </w:num>
  <w:num w:numId="29">
    <w:abstractNumId w:val="41"/>
  </w:num>
  <w:num w:numId="30">
    <w:abstractNumId w:val="33"/>
  </w:num>
  <w:num w:numId="31">
    <w:abstractNumId w:val="6"/>
  </w:num>
  <w:num w:numId="32">
    <w:abstractNumId w:val="37"/>
  </w:num>
  <w:num w:numId="33">
    <w:abstractNumId w:val="45"/>
  </w:num>
  <w:num w:numId="34">
    <w:abstractNumId w:val="30"/>
  </w:num>
  <w:num w:numId="35">
    <w:abstractNumId w:val="42"/>
  </w:num>
  <w:num w:numId="36">
    <w:abstractNumId w:val="26"/>
  </w:num>
  <w:num w:numId="37">
    <w:abstractNumId w:val="3"/>
  </w:num>
  <w:num w:numId="38">
    <w:abstractNumId w:val="23"/>
  </w:num>
  <w:num w:numId="39">
    <w:abstractNumId w:val="19"/>
  </w:num>
  <w:num w:numId="40">
    <w:abstractNumId w:val="5"/>
  </w:num>
  <w:num w:numId="41">
    <w:abstractNumId w:val="44"/>
  </w:num>
  <w:num w:numId="42">
    <w:abstractNumId w:val="36"/>
  </w:num>
  <w:num w:numId="43">
    <w:abstractNumId w:val="22"/>
  </w:num>
  <w:num w:numId="44">
    <w:abstractNumId w:val="9"/>
  </w:num>
  <w:num w:numId="45">
    <w:abstractNumId w:val="38"/>
  </w:num>
  <w:num w:numId="46">
    <w:abstractNumId w:val="4"/>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2B1094"/>
    <w:rsid w:val="000046C1"/>
    <w:rsid w:val="00005D28"/>
    <w:rsid w:val="00010EC1"/>
    <w:rsid w:val="00011614"/>
    <w:rsid w:val="00012233"/>
    <w:rsid w:val="00014FBC"/>
    <w:rsid w:val="000201BE"/>
    <w:rsid w:val="000216A2"/>
    <w:rsid w:val="00024277"/>
    <w:rsid w:val="00031128"/>
    <w:rsid w:val="00033A1C"/>
    <w:rsid w:val="0003445A"/>
    <w:rsid w:val="00034D7F"/>
    <w:rsid w:val="00035044"/>
    <w:rsid w:val="0004281E"/>
    <w:rsid w:val="00045252"/>
    <w:rsid w:val="00045492"/>
    <w:rsid w:val="00045CBE"/>
    <w:rsid w:val="00052118"/>
    <w:rsid w:val="000550DE"/>
    <w:rsid w:val="0005558B"/>
    <w:rsid w:val="00056252"/>
    <w:rsid w:val="00057585"/>
    <w:rsid w:val="000618C5"/>
    <w:rsid w:val="000623C3"/>
    <w:rsid w:val="000623EC"/>
    <w:rsid w:val="00071CF6"/>
    <w:rsid w:val="00071E30"/>
    <w:rsid w:val="0007410E"/>
    <w:rsid w:val="00076100"/>
    <w:rsid w:val="0007674B"/>
    <w:rsid w:val="000773FB"/>
    <w:rsid w:val="000912F6"/>
    <w:rsid w:val="00092288"/>
    <w:rsid w:val="00092419"/>
    <w:rsid w:val="000A162A"/>
    <w:rsid w:val="000A6FA6"/>
    <w:rsid w:val="000B17E5"/>
    <w:rsid w:val="000B49E7"/>
    <w:rsid w:val="000C1445"/>
    <w:rsid w:val="000C33FB"/>
    <w:rsid w:val="000C5DF1"/>
    <w:rsid w:val="000C657D"/>
    <w:rsid w:val="000C6743"/>
    <w:rsid w:val="000D193C"/>
    <w:rsid w:val="000D3C62"/>
    <w:rsid w:val="000D4E0E"/>
    <w:rsid w:val="000D559E"/>
    <w:rsid w:val="000D6D65"/>
    <w:rsid w:val="000E5076"/>
    <w:rsid w:val="000E5CFA"/>
    <w:rsid w:val="000F084D"/>
    <w:rsid w:val="000F274B"/>
    <w:rsid w:val="000F3AA5"/>
    <w:rsid w:val="000F3E3F"/>
    <w:rsid w:val="000F5DAA"/>
    <w:rsid w:val="00101C1D"/>
    <w:rsid w:val="00102A7E"/>
    <w:rsid w:val="001101C4"/>
    <w:rsid w:val="0011183E"/>
    <w:rsid w:val="00117459"/>
    <w:rsid w:val="00121142"/>
    <w:rsid w:val="00121286"/>
    <w:rsid w:val="00123655"/>
    <w:rsid w:val="0012471B"/>
    <w:rsid w:val="001330E2"/>
    <w:rsid w:val="001344E5"/>
    <w:rsid w:val="001357F5"/>
    <w:rsid w:val="00135B21"/>
    <w:rsid w:val="00136A69"/>
    <w:rsid w:val="001373CE"/>
    <w:rsid w:val="00141939"/>
    <w:rsid w:val="00144A4C"/>
    <w:rsid w:val="00144BD8"/>
    <w:rsid w:val="0014537A"/>
    <w:rsid w:val="001531C4"/>
    <w:rsid w:val="00154392"/>
    <w:rsid w:val="0015591D"/>
    <w:rsid w:val="0016177E"/>
    <w:rsid w:val="001619CE"/>
    <w:rsid w:val="00165452"/>
    <w:rsid w:val="001655F9"/>
    <w:rsid w:val="00170423"/>
    <w:rsid w:val="0017598B"/>
    <w:rsid w:val="001763AC"/>
    <w:rsid w:val="00176C95"/>
    <w:rsid w:val="00181720"/>
    <w:rsid w:val="00183862"/>
    <w:rsid w:val="00185441"/>
    <w:rsid w:val="00185607"/>
    <w:rsid w:val="00185ACD"/>
    <w:rsid w:val="00186245"/>
    <w:rsid w:val="0019356F"/>
    <w:rsid w:val="00193FE5"/>
    <w:rsid w:val="00197568"/>
    <w:rsid w:val="001977F3"/>
    <w:rsid w:val="001A1B71"/>
    <w:rsid w:val="001A2972"/>
    <w:rsid w:val="001A3AD1"/>
    <w:rsid w:val="001A7C6E"/>
    <w:rsid w:val="001B351F"/>
    <w:rsid w:val="001B3948"/>
    <w:rsid w:val="001B48C2"/>
    <w:rsid w:val="001B4C18"/>
    <w:rsid w:val="001B63F3"/>
    <w:rsid w:val="001B717C"/>
    <w:rsid w:val="001B77D6"/>
    <w:rsid w:val="001B78D0"/>
    <w:rsid w:val="001C249F"/>
    <w:rsid w:val="001D1711"/>
    <w:rsid w:val="001D664B"/>
    <w:rsid w:val="001E0375"/>
    <w:rsid w:val="001E078E"/>
    <w:rsid w:val="001E1665"/>
    <w:rsid w:val="001E3758"/>
    <w:rsid w:val="001E57A3"/>
    <w:rsid w:val="001E783F"/>
    <w:rsid w:val="001F339A"/>
    <w:rsid w:val="001F4403"/>
    <w:rsid w:val="001F453C"/>
    <w:rsid w:val="001F4CE1"/>
    <w:rsid w:val="00206407"/>
    <w:rsid w:val="00211D6A"/>
    <w:rsid w:val="002149B1"/>
    <w:rsid w:val="00217A00"/>
    <w:rsid w:val="00220221"/>
    <w:rsid w:val="00220DE3"/>
    <w:rsid w:val="00223BAF"/>
    <w:rsid w:val="002251BD"/>
    <w:rsid w:val="00225857"/>
    <w:rsid w:val="002262A0"/>
    <w:rsid w:val="00232BBA"/>
    <w:rsid w:val="00232E4A"/>
    <w:rsid w:val="00232F6A"/>
    <w:rsid w:val="00235326"/>
    <w:rsid w:val="00240758"/>
    <w:rsid w:val="00243BAB"/>
    <w:rsid w:val="002458B6"/>
    <w:rsid w:val="00247FB8"/>
    <w:rsid w:val="00253855"/>
    <w:rsid w:val="002538E4"/>
    <w:rsid w:val="00253FCA"/>
    <w:rsid w:val="00254B19"/>
    <w:rsid w:val="002600BB"/>
    <w:rsid w:val="00262F70"/>
    <w:rsid w:val="002632FE"/>
    <w:rsid w:val="0027419B"/>
    <w:rsid w:val="002814B2"/>
    <w:rsid w:val="00284310"/>
    <w:rsid w:val="002959F9"/>
    <w:rsid w:val="002961E9"/>
    <w:rsid w:val="002A3FE5"/>
    <w:rsid w:val="002B0D2D"/>
    <w:rsid w:val="002B1094"/>
    <w:rsid w:val="002B5B92"/>
    <w:rsid w:val="002C196D"/>
    <w:rsid w:val="002C2892"/>
    <w:rsid w:val="002C72F8"/>
    <w:rsid w:val="002D0EAA"/>
    <w:rsid w:val="002D13F5"/>
    <w:rsid w:val="002D5D66"/>
    <w:rsid w:val="002D7F15"/>
    <w:rsid w:val="002E136C"/>
    <w:rsid w:val="002E5D8B"/>
    <w:rsid w:val="002E6A4F"/>
    <w:rsid w:val="002F2D7A"/>
    <w:rsid w:val="002F4CF0"/>
    <w:rsid w:val="00300080"/>
    <w:rsid w:val="0030159B"/>
    <w:rsid w:val="0030310A"/>
    <w:rsid w:val="0030352A"/>
    <w:rsid w:val="0030618E"/>
    <w:rsid w:val="0030765E"/>
    <w:rsid w:val="00307705"/>
    <w:rsid w:val="00310580"/>
    <w:rsid w:val="00311DD1"/>
    <w:rsid w:val="00313AE1"/>
    <w:rsid w:val="00314EA3"/>
    <w:rsid w:val="00316AE9"/>
    <w:rsid w:val="003200C6"/>
    <w:rsid w:val="0032038A"/>
    <w:rsid w:val="003206D9"/>
    <w:rsid w:val="003234D4"/>
    <w:rsid w:val="0032587D"/>
    <w:rsid w:val="00325D76"/>
    <w:rsid w:val="003310FE"/>
    <w:rsid w:val="00331D3E"/>
    <w:rsid w:val="00331E35"/>
    <w:rsid w:val="00335842"/>
    <w:rsid w:val="00335915"/>
    <w:rsid w:val="00342A9B"/>
    <w:rsid w:val="0034403F"/>
    <w:rsid w:val="0034482F"/>
    <w:rsid w:val="00345B25"/>
    <w:rsid w:val="00346B71"/>
    <w:rsid w:val="003501CF"/>
    <w:rsid w:val="00357469"/>
    <w:rsid w:val="003600B5"/>
    <w:rsid w:val="00360979"/>
    <w:rsid w:val="003653B4"/>
    <w:rsid w:val="003658B4"/>
    <w:rsid w:val="003743A4"/>
    <w:rsid w:val="00375848"/>
    <w:rsid w:val="003758EA"/>
    <w:rsid w:val="003770F1"/>
    <w:rsid w:val="00377E50"/>
    <w:rsid w:val="00380A05"/>
    <w:rsid w:val="00380F3B"/>
    <w:rsid w:val="00381204"/>
    <w:rsid w:val="00381CA4"/>
    <w:rsid w:val="003832DF"/>
    <w:rsid w:val="0038587E"/>
    <w:rsid w:val="00387096"/>
    <w:rsid w:val="00391CD8"/>
    <w:rsid w:val="00393F10"/>
    <w:rsid w:val="003A245A"/>
    <w:rsid w:val="003A2741"/>
    <w:rsid w:val="003A2D30"/>
    <w:rsid w:val="003B35FF"/>
    <w:rsid w:val="003B5E46"/>
    <w:rsid w:val="003C015E"/>
    <w:rsid w:val="003C15A1"/>
    <w:rsid w:val="003C1CEF"/>
    <w:rsid w:val="003C3A6F"/>
    <w:rsid w:val="003C4B2B"/>
    <w:rsid w:val="003C6E22"/>
    <w:rsid w:val="003C797E"/>
    <w:rsid w:val="003D1A59"/>
    <w:rsid w:val="003D4F36"/>
    <w:rsid w:val="003D7005"/>
    <w:rsid w:val="003E1316"/>
    <w:rsid w:val="003E3A10"/>
    <w:rsid w:val="003E3D1B"/>
    <w:rsid w:val="003E53AF"/>
    <w:rsid w:val="003E556F"/>
    <w:rsid w:val="003F1620"/>
    <w:rsid w:val="003F3D56"/>
    <w:rsid w:val="003F470A"/>
    <w:rsid w:val="003F4E4A"/>
    <w:rsid w:val="003F4F47"/>
    <w:rsid w:val="00400511"/>
    <w:rsid w:val="00400F16"/>
    <w:rsid w:val="00407081"/>
    <w:rsid w:val="00412A88"/>
    <w:rsid w:val="0041338A"/>
    <w:rsid w:val="00416BF7"/>
    <w:rsid w:val="0041757D"/>
    <w:rsid w:val="00424819"/>
    <w:rsid w:val="00424C11"/>
    <w:rsid w:val="00426F4F"/>
    <w:rsid w:val="00433E7F"/>
    <w:rsid w:val="00434EE9"/>
    <w:rsid w:val="004409AC"/>
    <w:rsid w:val="004410FD"/>
    <w:rsid w:val="00443630"/>
    <w:rsid w:val="00447330"/>
    <w:rsid w:val="00447670"/>
    <w:rsid w:val="004519D9"/>
    <w:rsid w:val="004539AE"/>
    <w:rsid w:val="00454CC2"/>
    <w:rsid w:val="00454D64"/>
    <w:rsid w:val="00456490"/>
    <w:rsid w:val="00456C3B"/>
    <w:rsid w:val="0045705A"/>
    <w:rsid w:val="0045780D"/>
    <w:rsid w:val="00462CF6"/>
    <w:rsid w:val="00465FC1"/>
    <w:rsid w:val="00467E4C"/>
    <w:rsid w:val="0047015D"/>
    <w:rsid w:val="00470C42"/>
    <w:rsid w:val="00471017"/>
    <w:rsid w:val="00473693"/>
    <w:rsid w:val="00477155"/>
    <w:rsid w:val="00477C0E"/>
    <w:rsid w:val="00482EAC"/>
    <w:rsid w:val="00482F64"/>
    <w:rsid w:val="004852EF"/>
    <w:rsid w:val="004864BA"/>
    <w:rsid w:val="00486C07"/>
    <w:rsid w:val="0049004A"/>
    <w:rsid w:val="004900AA"/>
    <w:rsid w:val="00494B0E"/>
    <w:rsid w:val="004A1116"/>
    <w:rsid w:val="004A5FD3"/>
    <w:rsid w:val="004B38BA"/>
    <w:rsid w:val="004B4F63"/>
    <w:rsid w:val="004B5DB0"/>
    <w:rsid w:val="004B5E7F"/>
    <w:rsid w:val="004C079B"/>
    <w:rsid w:val="004C4CBF"/>
    <w:rsid w:val="004C4E25"/>
    <w:rsid w:val="004C77A5"/>
    <w:rsid w:val="004D39A3"/>
    <w:rsid w:val="004E138E"/>
    <w:rsid w:val="004E2018"/>
    <w:rsid w:val="004E2FA8"/>
    <w:rsid w:val="004E538E"/>
    <w:rsid w:val="004E5B00"/>
    <w:rsid w:val="004E78C7"/>
    <w:rsid w:val="004F3662"/>
    <w:rsid w:val="004F376C"/>
    <w:rsid w:val="00502F1C"/>
    <w:rsid w:val="005106FE"/>
    <w:rsid w:val="005111B9"/>
    <w:rsid w:val="00512991"/>
    <w:rsid w:val="00512C12"/>
    <w:rsid w:val="00516F1E"/>
    <w:rsid w:val="005209D8"/>
    <w:rsid w:val="00523E44"/>
    <w:rsid w:val="00526549"/>
    <w:rsid w:val="005343A9"/>
    <w:rsid w:val="00536A92"/>
    <w:rsid w:val="0054298F"/>
    <w:rsid w:val="00542E30"/>
    <w:rsid w:val="005442A4"/>
    <w:rsid w:val="00544D95"/>
    <w:rsid w:val="00545169"/>
    <w:rsid w:val="00550218"/>
    <w:rsid w:val="005512C9"/>
    <w:rsid w:val="00552277"/>
    <w:rsid w:val="00552E8E"/>
    <w:rsid w:val="00553DB1"/>
    <w:rsid w:val="005555E7"/>
    <w:rsid w:val="005569C5"/>
    <w:rsid w:val="00557600"/>
    <w:rsid w:val="0056086C"/>
    <w:rsid w:val="00570479"/>
    <w:rsid w:val="0057556B"/>
    <w:rsid w:val="00581019"/>
    <w:rsid w:val="00585723"/>
    <w:rsid w:val="005874C0"/>
    <w:rsid w:val="0059039A"/>
    <w:rsid w:val="00591C61"/>
    <w:rsid w:val="00592693"/>
    <w:rsid w:val="00596D41"/>
    <w:rsid w:val="005A6568"/>
    <w:rsid w:val="005A6661"/>
    <w:rsid w:val="005B0C39"/>
    <w:rsid w:val="005B1FD6"/>
    <w:rsid w:val="005B28FA"/>
    <w:rsid w:val="005B68FC"/>
    <w:rsid w:val="005B6E47"/>
    <w:rsid w:val="005C2082"/>
    <w:rsid w:val="005C478A"/>
    <w:rsid w:val="005C552C"/>
    <w:rsid w:val="005C5F2F"/>
    <w:rsid w:val="005C6731"/>
    <w:rsid w:val="005C69E9"/>
    <w:rsid w:val="005D05C9"/>
    <w:rsid w:val="005D0EF4"/>
    <w:rsid w:val="005D2743"/>
    <w:rsid w:val="005E2A3F"/>
    <w:rsid w:val="005E5609"/>
    <w:rsid w:val="005F2A35"/>
    <w:rsid w:val="005F2FF2"/>
    <w:rsid w:val="00612758"/>
    <w:rsid w:val="00615243"/>
    <w:rsid w:val="00616E1B"/>
    <w:rsid w:val="00620F4B"/>
    <w:rsid w:val="00623045"/>
    <w:rsid w:val="00630BB0"/>
    <w:rsid w:val="00630D23"/>
    <w:rsid w:val="006333F6"/>
    <w:rsid w:val="0063379D"/>
    <w:rsid w:val="00640A39"/>
    <w:rsid w:val="00647729"/>
    <w:rsid w:val="006516A2"/>
    <w:rsid w:val="00655BEE"/>
    <w:rsid w:val="0066002B"/>
    <w:rsid w:val="00664FA1"/>
    <w:rsid w:val="00665400"/>
    <w:rsid w:val="00665565"/>
    <w:rsid w:val="00665B7D"/>
    <w:rsid w:val="00666EE3"/>
    <w:rsid w:val="006702DE"/>
    <w:rsid w:val="00671467"/>
    <w:rsid w:val="00672819"/>
    <w:rsid w:val="00675803"/>
    <w:rsid w:val="006800C0"/>
    <w:rsid w:val="00685235"/>
    <w:rsid w:val="00693B31"/>
    <w:rsid w:val="00695676"/>
    <w:rsid w:val="006A128D"/>
    <w:rsid w:val="006A199C"/>
    <w:rsid w:val="006B2AE3"/>
    <w:rsid w:val="006B3D1F"/>
    <w:rsid w:val="006B4AC2"/>
    <w:rsid w:val="006B4C35"/>
    <w:rsid w:val="006B509C"/>
    <w:rsid w:val="006B518B"/>
    <w:rsid w:val="006B572A"/>
    <w:rsid w:val="006C4CBB"/>
    <w:rsid w:val="006C7AB9"/>
    <w:rsid w:val="006C7CD6"/>
    <w:rsid w:val="006D146E"/>
    <w:rsid w:val="006E0453"/>
    <w:rsid w:val="006E0FD9"/>
    <w:rsid w:val="006E328B"/>
    <w:rsid w:val="006E4040"/>
    <w:rsid w:val="006E584B"/>
    <w:rsid w:val="006E6282"/>
    <w:rsid w:val="006E779B"/>
    <w:rsid w:val="006F32E2"/>
    <w:rsid w:val="006F5BC8"/>
    <w:rsid w:val="00701DC1"/>
    <w:rsid w:val="00702237"/>
    <w:rsid w:val="00703E6F"/>
    <w:rsid w:val="007045B1"/>
    <w:rsid w:val="00705217"/>
    <w:rsid w:val="00707FC8"/>
    <w:rsid w:val="0071135D"/>
    <w:rsid w:val="00711FBF"/>
    <w:rsid w:val="00713270"/>
    <w:rsid w:val="007138A3"/>
    <w:rsid w:val="00715950"/>
    <w:rsid w:val="00715BA6"/>
    <w:rsid w:val="00716838"/>
    <w:rsid w:val="00716EF0"/>
    <w:rsid w:val="00721164"/>
    <w:rsid w:val="00722B71"/>
    <w:rsid w:val="0072456A"/>
    <w:rsid w:val="00724861"/>
    <w:rsid w:val="00725B9C"/>
    <w:rsid w:val="00727C16"/>
    <w:rsid w:val="00731146"/>
    <w:rsid w:val="007312E7"/>
    <w:rsid w:val="007352F4"/>
    <w:rsid w:val="00735A61"/>
    <w:rsid w:val="00736F38"/>
    <w:rsid w:val="007376A5"/>
    <w:rsid w:val="00740DBA"/>
    <w:rsid w:val="00743AF9"/>
    <w:rsid w:val="00750EE1"/>
    <w:rsid w:val="00752A16"/>
    <w:rsid w:val="00756019"/>
    <w:rsid w:val="00760E6F"/>
    <w:rsid w:val="00762B71"/>
    <w:rsid w:val="007639B0"/>
    <w:rsid w:val="007646FD"/>
    <w:rsid w:val="00770F22"/>
    <w:rsid w:val="00772375"/>
    <w:rsid w:val="00774DA0"/>
    <w:rsid w:val="00774E01"/>
    <w:rsid w:val="00777124"/>
    <w:rsid w:val="007829C9"/>
    <w:rsid w:val="00791615"/>
    <w:rsid w:val="00794B58"/>
    <w:rsid w:val="007965CB"/>
    <w:rsid w:val="007A1B2E"/>
    <w:rsid w:val="007A438A"/>
    <w:rsid w:val="007A4D5A"/>
    <w:rsid w:val="007A53A7"/>
    <w:rsid w:val="007A5FA1"/>
    <w:rsid w:val="007A7952"/>
    <w:rsid w:val="007B6C71"/>
    <w:rsid w:val="007B7BDA"/>
    <w:rsid w:val="007B7C01"/>
    <w:rsid w:val="007B7F35"/>
    <w:rsid w:val="007C5252"/>
    <w:rsid w:val="007D1708"/>
    <w:rsid w:val="007D2353"/>
    <w:rsid w:val="007D4C54"/>
    <w:rsid w:val="007D5533"/>
    <w:rsid w:val="007D5E24"/>
    <w:rsid w:val="007E2A95"/>
    <w:rsid w:val="007E44A5"/>
    <w:rsid w:val="007E5C4C"/>
    <w:rsid w:val="007F0FCB"/>
    <w:rsid w:val="007F11ED"/>
    <w:rsid w:val="007F1B86"/>
    <w:rsid w:val="008053DA"/>
    <w:rsid w:val="008056E0"/>
    <w:rsid w:val="00807F09"/>
    <w:rsid w:val="00811E83"/>
    <w:rsid w:val="00817B31"/>
    <w:rsid w:val="00820301"/>
    <w:rsid w:val="008230FE"/>
    <w:rsid w:val="00830BFE"/>
    <w:rsid w:val="00830D24"/>
    <w:rsid w:val="00831ACE"/>
    <w:rsid w:val="008343B3"/>
    <w:rsid w:val="0083552A"/>
    <w:rsid w:val="008410CE"/>
    <w:rsid w:val="00842F36"/>
    <w:rsid w:val="00843984"/>
    <w:rsid w:val="00844737"/>
    <w:rsid w:val="008464AF"/>
    <w:rsid w:val="00847AF9"/>
    <w:rsid w:val="00851BD0"/>
    <w:rsid w:val="008547B7"/>
    <w:rsid w:val="0085676A"/>
    <w:rsid w:val="00863EE1"/>
    <w:rsid w:val="008675A6"/>
    <w:rsid w:val="00875E15"/>
    <w:rsid w:val="00876033"/>
    <w:rsid w:val="00883BB8"/>
    <w:rsid w:val="00884437"/>
    <w:rsid w:val="008875BA"/>
    <w:rsid w:val="008902B4"/>
    <w:rsid w:val="00895120"/>
    <w:rsid w:val="008A5D7E"/>
    <w:rsid w:val="008B0218"/>
    <w:rsid w:val="008B4F67"/>
    <w:rsid w:val="008C291E"/>
    <w:rsid w:val="008C4279"/>
    <w:rsid w:val="008D0AC2"/>
    <w:rsid w:val="008D592B"/>
    <w:rsid w:val="008D6C3C"/>
    <w:rsid w:val="008E0F97"/>
    <w:rsid w:val="008E4F84"/>
    <w:rsid w:val="008E7D79"/>
    <w:rsid w:val="008F1254"/>
    <w:rsid w:val="008F1309"/>
    <w:rsid w:val="008F437F"/>
    <w:rsid w:val="008F4756"/>
    <w:rsid w:val="008F49DE"/>
    <w:rsid w:val="008F716F"/>
    <w:rsid w:val="00901485"/>
    <w:rsid w:val="009014D5"/>
    <w:rsid w:val="00901AE1"/>
    <w:rsid w:val="00902CE3"/>
    <w:rsid w:val="00903235"/>
    <w:rsid w:val="00905BBC"/>
    <w:rsid w:val="00911063"/>
    <w:rsid w:val="00914396"/>
    <w:rsid w:val="00914427"/>
    <w:rsid w:val="00916A25"/>
    <w:rsid w:val="00927E69"/>
    <w:rsid w:val="009312C6"/>
    <w:rsid w:val="00932D7F"/>
    <w:rsid w:val="0093557E"/>
    <w:rsid w:val="00937792"/>
    <w:rsid w:val="00942298"/>
    <w:rsid w:val="00943A7E"/>
    <w:rsid w:val="009523C4"/>
    <w:rsid w:val="00955794"/>
    <w:rsid w:val="0095660E"/>
    <w:rsid w:val="00957727"/>
    <w:rsid w:val="009639C3"/>
    <w:rsid w:val="0096465F"/>
    <w:rsid w:val="00967717"/>
    <w:rsid w:val="0096795B"/>
    <w:rsid w:val="00970341"/>
    <w:rsid w:val="00972C41"/>
    <w:rsid w:val="00972E35"/>
    <w:rsid w:val="00973498"/>
    <w:rsid w:val="009736E9"/>
    <w:rsid w:val="00980C21"/>
    <w:rsid w:val="00981A35"/>
    <w:rsid w:val="00982543"/>
    <w:rsid w:val="009852E0"/>
    <w:rsid w:val="00986580"/>
    <w:rsid w:val="009918AC"/>
    <w:rsid w:val="00995D64"/>
    <w:rsid w:val="00996056"/>
    <w:rsid w:val="009968FD"/>
    <w:rsid w:val="00997F88"/>
    <w:rsid w:val="009A1848"/>
    <w:rsid w:val="009A6959"/>
    <w:rsid w:val="009B2395"/>
    <w:rsid w:val="009C002E"/>
    <w:rsid w:val="009C0A33"/>
    <w:rsid w:val="009C252D"/>
    <w:rsid w:val="009C5B2D"/>
    <w:rsid w:val="009C65EF"/>
    <w:rsid w:val="009D34F2"/>
    <w:rsid w:val="009D50CE"/>
    <w:rsid w:val="009E1E3D"/>
    <w:rsid w:val="009E23DE"/>
    <w:rsid w:val="009E7522"/>
    <w:rsid w:val="009F0F5D"/>
    <w:rsid w:val="009F2AB3"/>
    <w:rsid w:val="00A05993"/>
    <w:rsid w:val="00A062EC"/>
    <w:rsid w:val="00A07438"/>
    <w:rsid w:val="00A109B5"/>
    <w:rsid w:val="00A123CC"/>
    <w:rsid w:val="00A13E80"/>
    <w:rsid w:val="00A147B0"/>
    <w:rsid w:val="00A16578"/>
    <w:rsid w:val="00A22C1C"/>
    <w:rsid w:val="00A23831"/>
    <w:rsid w:val="00A27F34"/>
    <w:rsid w:val="00A30399"/>
    <w:rsid w:val="00A31F40"/>
    <w:rsid w:val="00A32DE4"/>
    <w:rsid w:val="00A33B64"/>
    <w:rsid w:val="00A3642A"/>
    <w:rsid w:val="00A36D53"/>
    <w:rsid w:val="00A4174A"/>
    <w:rsid w:val="00A4405E"/>
    <w:rsid w:val="00A44B98"/>
    <w:rsid w:val="00A44DDB"/>
    <w:rsid w:val="00A4614C"/>
    <w:rsid w:val="00A476D4"/>
    <w:rsid w:val="00A50BB8"/>
    <w:rsid w:val="00A511C0"/>
    <w:rsid w:val="00A517EF"/>
    <w:rsid w:val="00A56589"/>
    <w:rsid w:val="00A566AD"/>
    <w:rsid w:val="00A56D48"/>
    <w:rsid w:val="00A56F40"/>
    <w:rsid w:val="00A57205"/>
    <w:rsid w:val="00A60AEB"/>
    <w:rsid w:val="00A611DA"/>
    <w:rsid w:val="00A66CAF"/>
    <w:rsid w:val="00A66F56"/>
    <w:rsid w:val="00A70061"/>
    <w:rsid w:val="00A71082"/>
    <w:rsid w:val="00A71432"/>
    <w:rsid w:val="00A739A0"/>
    <w:rsid w:val="00A850BD"/>
    <w:rsid w:val="00A90664"/>
    <w:rsid w:val="00A97333"/>
    <w:rsid w:val="00AA04C5"/>
    <w:rsid w:val="00AA0F62"/>
    <w:rsid w:val="00AA2B9A"/>
    <w:rsid w:val="00AA6E5E"/>
    <w:rsid w:val="00AB255C"/>
    <w:rsid w:val="00AB5FCB"/>
    <w:rsid w:val="00AC0B6A"/>
    <w:rsid w:val="00AC16D6"/>
    <w:rsid w:val="00AC5E3A"/>
    <w:rsid w:val="00AC75D9"/>
    <w:rsid w:val="00AD0372"/>
    <w:rsid w:val="00AD1FBE"/>
    <w:rsid w:val="00AD4D31"/>
    <w:rsid w:val="00AE179B"/>
    <w:rsid w:val="00AE1BB8"/>
    <w:rsid w:val="00AE23EC"/>
    <w:rsid w:val="00AE2DDE"/>
    <w:rsid w:val="00AE2DE1"/>
    <w:rsid w:val="00AE682B"/>
    <w:rsid w:val="00AF0236"/>
    <w:rsid w:val="00AF3308"/>
    <w:rsid w:val="00AF4079"/>
    <w:rsid w:val="00AF6223"/>
    <w:rsid w:val="00AF6DFA"/>
    <w:rsid w:val="00B00377"/>
    <w:rsid w:val="00B03762"/>
    <w:rsid w:val="00B07530"/>
    <w:rsid w:val="00B15223"/>
    <w:rsid w:val="00B20841"/>
    <w:rsid w:val="00B253C5"/>
    <w:rsid w:val="00B300F0"/>
    <w:rsid w:val="00B308AF"/>
    <w:rsid w:val="00B45E2C"/>
    <w:rsid w:val="00B4675F"/>
    <w:rsid w:val="00B50929"/>
    <w:rsid w:val="00B54A5F"/>
    <w:rsid w:val="00B550D2"/>
    <w:rsid w:val="00B57A14"/>
    <w:rsid w:val="00B61C4D"/>
    <w:rsid w:val="00B61F4F"/>
    <w:rsid w:val="00B624EE"/>
    <w:rsid w:val="00B6443A"/>
    <w:rsid w:val="00B65975"/>
    <w:rsid w:val="00B67ADE"/>
    <w:rsid w:val="00B70F5F"/>
    <w:rsid w:val="00B73881"/>
    <w:rsid w:val="00B73F85"/>
    <w:rsid w:val="00B76F04"/>
    <w:rsid w:val="00B775C2"/>
    <w:rsid w:val="00B82DBB"/>
    <w:rsid w:val="00B85F12"/>
    <w:rsid w:val="00B91038"/>
    <w:rsid w:val="00B928F5"/>
    <w:rsid w:val="00B9649D"/>
    <w:rsid w:val="00BA3466"/>
    <w:rsid w:val="00BA7BC4"/>
    <w:rsid w:val="00BB2B20"/>
    <w:rsid w:val="00BB6390"/>
    <w:rsid w:val="00BB6EB1"/>
    <w:rsid w:val="00BC2718"/>
    <w:rsid w:val="00BC5BDF"/>
    <w:rsid w:val="00BC645E"/>
    <w:rsid w:val="00BD115B"/>
    <w:rsid w:val="00BD144F"/>
    <w:rsid w:val="00BD7C64"/>
    <w:rsid w:val="00BE0CF6"/>
    <w:rsid w:val="00BE33B3"/>
    <w:rsid w:val="00BE3B52"/>
    <w:rsid w:val="00BE556E"/>
    <w:rsid w:val="00BE5C53"/>
    <w:rsid w:val="00BE60B9"/>
    <w:rsid w:val="00BF5D76"/>
    <w:rsid w:val="00C014D0"/>
    <w:rsid w:val="00C0160F"/>
    <w:rsid w:val="00C05BCD"/>
    <w:rsid w:val="00C1001E"/>
    <w:rsid w:val="00C12717"/>
    <w:rsid w:val="00C14B7B"/>
    <w:rsid w:val="00C1506E"/>
    <w:rsid w:val="00C20FD1"/>
    <w:rsid w:val="00C254D9"/>
    <w:rsid w:val="00C26B40"/>
    <w:rsid w:val="00C30910"/>
    <w:rsid w:val="00C31361"/>
    <w:rsid w:val="00C31FC4"/>
    <w:rsid w:val="00C32A5A"/>
    <w:rsid w:val="00C32F17"/>
    <w:rsid w:val="00C330B3"/>
    <w:rsid w:val="00C336F9"/>
    <w:rsid w:val="00C35CDE"/>
    <w:rsid w:val="00C35F33"/>
    <w:rsid w:val="00C40A80"/>
    <w:rsid w:val="00C41F14"/>
    <w:rsid w:val="00C441D3"/>
    <w:rsid w:val="00C51440"/>
    <w:rsid w:val="00C5149B"/>
    <w:rsid w:val="00C565FB"/>
    <w:rsid w:val="00C57271"/>
    <w:rsid w:val="00C574E2"/>
    <w:rsid w:val="00C6057C"/>
    <w:rsid w:val="00C61F2C"/>
    <w:rsid w:val="00C631F9"/>
    <w:rsid w:val="00C64293"/>
    <w:rsid w:val="00C672E8"/>
    <w:rsid w:val="00C67D7C"/>
    <w:rsid w:val="00C7113E"/>
    <w:rsid w:val="00C74183"/>
    <w:rsid w:val="00C7451B"/>
    <w:rsid w:val="00C82B22"/>
    <w:rsid w:val="00C83AB9"/>
    <w:rsid w:val="00C86B35"/>
    <w:rsid w:val="00C87257"/>
    <w:rsid w:val="00C90DB8"/>
    <w:rsid w:val="00C923D2"/>
    <w:rsid w:val="00C93F75"/>
    <w:rsid w:val="00C959C8"/>
    <w:rsid w:val="00C96A36"/>
    <w:rsid w:val="00C96B0D"/>
    <w:rsid w:val="00C96E2F"/>
    <w:rsid w:val="00C97D77"/>
    <w:rsid w:val="00CA2FA4"/>
    <w:rsid w:val="00CB1AAD"/>
    <w:rsid w:val="00CB2BA2"/>
    <w:rsid w:val="00CB4E98"/>
    <w:rsid w:val="00CB5EB3"/>
    <w:rsid w:val="00CB709B"/>
    <w:rsid w:val="00CC5EC5"/>
    <w:rsid w:val="00CC7D17"/>
    <w:rsid w:val="00CD0091"/>
    <w:rsid w:val="00CD13DC"/>
    <w:rsid w:val="00CD411E"/>
    <w:rsid w:val="00CD521E"/>
    <w:rsid w:val="00CD6759"/>
    <w:rsid w:val="00CF0CCA"/>
    <w:rsid w:val="00CF2413"/>
    <w:rsid w:val="00CF5517"/>
    <w:rsid w:val="00CF75AC"/>
    <w:rsid w:val="00D0294D"/>
    <w:rsid w:val="00D050AC"/>
    <w:rsid w:val="00D05D64"/>
    <w:rsid w:val="00D06984"/>
    <w:rsid w:val="00D070B2"/>
    <w:rsid w:val="00D136A4"/>
    <w:rsid w:val="00D167AA"/>
    <w:rsid w:val="00D16D76"/>
    <w:rsid w:val="00D25695"/>
    <w:rsid w:val="00D30104"/>
    <w:rsid w:val="00D32CFC"/>
    <w:rsid w:val="00D33AC7"/>
    <w:rsid w:val="00D37307"/>
    <w:rsid w:val="00D44D18"/>
    <w:rsid w:val="00D53468"/>
    <w:rsid w:val="00D61521"/>
    <w:rsid w:val="00D62F29"/>
    <w:rsid w:val="00D636FC"/>
    <w:rsid w:val="00D63A44"/>
    <w:rsid w:val="00D704CF"/>
    <w:rsid w:val="00D71724"/>
    <w:rsid w:val="00D739BA"/>
    <w:rsid w:val="00D7494F"/>
    <w:rsid w:val="00D80757"/>
    <w:rsid w:val="00D80E72"/>
    <w:rsid w:val="00D83836"/>
    <w:rsid w:val="00D84C40"/>
    <w:rsid w:val="00D84F75"/>
    <w:rsid w:val="00D91A04"/>
    <w:rsid w:val="00DA0329"/>
    <w:rsid w:val="00DA543B"/>
    <w:rsid w:val="00DA76F0"/>
    <w:rsid w:val="00DB0CA1"/>
    <w:rsid w:val="00DB1448"/>
    <w:rsid w:val="00DB165A"/>
    <w:rsid w:val="00DC27D9"/>
    <w:rsid w:val="00DC2CA8"/>
    <w:rsid w:val="00DD0D90"/>
    <w:rsid w:val="00DD5AB7"/>
    <w:rsid w:val="00DE4630"/>
    <w:rsid w:val="00DE58D0"/>
    <w:rsid w:val="00DE6DB3"/>
    <w:rsid w:val="00DE7BC9"/>
    <w:rsid w:val="00DF2862"/>
    <w:rsid w:val="00DF5D57"/>
    <w:rsid w:val="00DF5EED"/>
    <w:rsid w:val="00DF6DC2"/>
    <w:rsid w:val="00E02403"/>
    <w:rsid w:val="00E027BE"/>
    <w:rsid w:val="00E078D6"/>
    <w:rsid w:val="00E100BE"/>
    <w:rsid w:val="00E10B32"/>
    <w:rsid w:val="00E123A7"/>
    <w:rsid w:val="00E15626"/>
    <w:rsid w:val="00E164A2"/>
    <w:rsid w:val="00E164D9"/>
    <w:rsid w:val="00E17715"/>
    <w:rsid w:val="00E23AD9"/>
    <w:rsid w:val="00E24CC5"/>
    <w:rsid w:val="00E270D3"/>
    <w:rsid w:val="00E273FB"/>
    <w:rsid w:val="00E27F97"/>
    <w:rsid w:val="00E31D08"/>
    <w:rsid w:val="00E321B0"/>
    <w:rsid w:val="00E325A3"/>
    <w:rsid w:val="00E41B40"/>
    <w:rsid w:val="00E42399"/>
    <w:rsid w:val="00E42A87"/>
    <w:rsid w:val="00E45BFB"/>
    <w:rsid w:val="00E5047F"/>
    <w:rsid w:val="00E53594"/>
    <w:rsid w:val="00E6029D"/>
    <w:rsid w:val="00E611A2"/>
    <w:rsid w:val="00E6384B"/>
    <w:rsid w:val="00E65558"/>
    <w:rsid w:val="00E65696"/>
    <w:rsid w:val="00E660F1"/>
    <w:rsid w:val="00E66521"/>
    <w:rsid w:val="00E70F30"/>
    <w:rsid w:val="00E75519"/>
    <w:rsid w:val="00E76D27"/>
    <w:rsid w:val="00E77661"/>
    <w:rsid w:val="00E86398"/>
    <w:rsid w:val="00E86C15"/>
    <w:rsid w:val="00E95EAF"/>
    <w:rsid w:val="00E96E64"/>
    <w:rsid w:val="00E97225"/>
    <w:rsid w:val="00EA1CEB"/>
    <w:rsid w:val="00EA3BC7"/>
    <w:rsid w:val="00EA57F1"/>
    <w:rsid w:val="00EB20ED"/>
    <w:rsid w:val="00EB4650"/>
    <w:rsid w:val="00EB7F34"/>
    <w:rsid w:val="00EC0B9F"/>
    <w:rsid w:val="00EC3970"/>
    <w:rsid w:val="00EC3CF3"/>
    <w:rsid w:val="00EC5E5B"/>
    <w:rsid w:val="00EC72BB"/>
    <w:rsid w:val="00EC74B8"/>
    <w:rsid w:val="00ED0C36"/>
    <w:rsid w:val="00ED115C"/>
    <w:rsid w:val="00ED26E1"/>
    <w:rsid w:val="00ED3987"/>
    <w:rsid w:val="00ED5B79"/>
    <w:rsid w:val="00ED78CA"/>
    <w:rsid w:val="00EE0E87"/>
    <w:rsid w:val="00EE1789"/>
    <w:rsid w:val="00EE25A0"/>
    <w:rsid w:val="00EE3746"/>
    <w:rsid w:val="00EE4D48"/>
    <w:rsid w:val="00EE7429"/>
    <w:rsid w:val="00EF31C2"/>
    <w:rsid w:val="00EF37F1"/>
    <w:rsid w:val="00EF3E4B"/>
    <w:rsid w:val="00EF4C83"/>
    <w:rsid w:val="00EF4F06"/>
    <w:rsid w:val="00F012EC"/>
    <w:rsid w:val="00F01E46"/>
    <w:rsid w:val="00F07023"/>
    <w:rsid w:val="00F07065"/>
    <w:rsid w:val="00F23FB0"/>
    <w:rsid w:val="00F25340"/>
    <w:rsid w:val="00F25B68"/>
    <w:rsid w:val="00F25E71"/>
    <w:rsid w:val="00F27D5B"/>
    <w:rsid w:val="00F35ECB"/>
    <w:rsid w:val="00F36068"/>
    <w:rsid w:val="00F36F05"/>
    <w:rsid w:val="00F433AC"/>
    <w:rsid w:val="00F446AD"/>
    <w:rsid w:val="00F4495E"/>
    <w:rsid w:val="00F52B3A"/>
    <w:rsid w:val="00F54E53"/>
    <w:rsid w:val="00F55065"/>
    <w:rsid w:val="00F56515"/>
    <w:rsid w:val="00F66291"/>
    <w:rsid w:val="00F72B2B"/>
    <w:rsid w:val="00F73DB6"/>
    <w:rsid w:val="00F74DE0"/>
    <w:rsid w:val="00F77067"/>
    <w:rsid w:val="00F805AE"/>
    <w:rsid w:val="00F8240E"/>
    <w:rsid w:val="00F82EF8"/>
    <w:rsid w:val="00F8355E"/>
    <w:rsid w:val="00F8516F"/>
    <w:rsid w:val="00F86012"/>
    <w:rsid w:val="00F86178"/>
    <w:rsid w:val="00F9110A"/>
    <w:rsid w:val="00F93F30"/>
    <w:rsid w:val="00F94A1A"/>
    <w:rsid w:val="00F94BC3"/>
    <w:rsid w:val="00F95F7C"/>
    <w:rsid w:val="00F96027"/>
    <w:rsid w:val="00FA0ABD"/>
    <w:rsid w:val="00FA1226"/>
    <w:rsid w:val="00FA71A0"/>
    <w:rsid w:val="00FA7727"/>
    <w:rsid w:val="00FB2AA6"/>
    <w:rsid w:val="00FB6BEF"/>
    <w:rsid w:val="00FC4379"/>
    <w:rsid w:val="00FC469B"/>
    <w:rsid w:val="00FC5E4B"/>
    <w:rsid w:val="00FD0EF9"/>
    <w:rsid w:val="00FD1307"/>
    <w:rsid w:val="00FD644A"/>
    <w:rsid w:val="00FE0F73"/>
    <w:rsid w:val="00FE6B21"/>
    <w:rsid w:val="00FE7999"/>
    <w:rsid w:val="00FF7223"/>
    <w:rsid w:val="00FF7EE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E1"/>
    <w:pPr>
      <w:spacing w:after="200" w:line="276" w:lineRule="auto"/>
    </w:pPr>
    <w:rPr>
      <w:rFonts w:cs="Calibri"/>
      <w:lang w:eastAsia="en-US"/>
    </w:rPr>
  </w:style>
  <w:style w:type="paragraph" w:styleId="Naslov1">
    <w:name w:val="heading 1"/>
    <w:basedOn w:val="Normal"/>
    <w:next w:val="Normal"/>
    <w:link w:val="Naslov1Char"/>
    <w:uiPriority w:val="99"/>
    <w:qFormat/>
    <w:rsid w:val="00DE58D0"/>
    <w:pPr>
      <w:keepNext/>
      <w:widowControl w:val="0"/>
      <w:tabs>
        <w:tab w:val="left" w:pos="0"/>
        <w:tab w:val="left" w:pos="6691"/>
      </w:tabs>
      <w:autoSpaceDE w:val="0"/>
      <w:autoSpaceDN w:val="0"/>
      <w:adjustRightInd w:val="0"/>
      <w:spacing w:after="0" w:line="240" w:lineRule="auto"/>
      <w:ind w:right="540"/>
      <w:jc w:val="both"/>
      <w:outlineLvl w:val="0"/>
    </w:pPr>
    <w:rPr>
      <w:sz w:val="24"/>
      <w:szCs w:val="24"/>
      <w:u w:val="single"/>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E58D0"/>
    <w:rPr>
      <w:rFonts w:ascii="Times New Roman" w:hAnsi="Times New Roman" w:cs="Times New Roman"/>
      <w:sz w:val="24"/>
      <w:szCs w:val="24"/>
      <w:u w:val="single"/>
      <w:lang w:eastAsia="hr-HR"/>
    </w:rPr>
  </w:style>
  <w:style w:type="paragraph" w:styleId="Odlomakpopisa">
    <w:name w:val="List Paragraph"/>
    <w:basedOn w:val="Normal"/>
    <w:uiPriority w:val="34"/>
    <w:qFormat/>
    <w:rsid w:val="002B1094"/>
    <w:pPr>
      <w:ind w:left="720"/>
    </w:pPr>
  </w:style>
  <w:style w:type="table" w:styleId="Reetkatablice">
    <w:name w:val="Table Grid"/>
    <w:basedOn w:val="Obinatablica"/>
    <w:uiPriority w:val="59"/>
    <w:rsid w:val="00AB255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rsid w:val="00B07530"/>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B07530"/>
  </w:style>
  <w:style w:type="paragraph" w:styleId="Podnoje">
    <w:name w:val="footer"/>
    <w:basedOn w:val="Normal"/>
    <w:link w:val="PodnojeChar"/>
    <w:uiPriority w:val="99"/>
    <w:rsid w:val="00B07530"/>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B07530"/>
  </w:style>
  <w:style w:type="paragraph" w:styleId="Tekstbalonia">
    <w:name w:val="Balloon Text"/>
    <w:basedOn w:val="Normal"/>
    <w:link w:val="TekstbaloniaChar"/>
    <w:uiPriority w:val="99"/>
    <w:semiHidden/>
    <w:rsid w:val="00B075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07530"/>
    <w:rPr>
      <w:rFonts w:ascii="Tahoma" w:hAnsi="Tahoma" w:cs="Tahoma"/>
      <w:sz w:val="16"/>
      <w:szCs w:val="16"/>
    </w:rPr>
  </w:style>
  <w:style w:type="paragraph" w:styleId="StandardWeb">
    <w:name w:val="Normal (Web)"/>
    <w:basedOn w:val="Normal"/>
    <w:rsid w:val="00E100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E100BE"/>
    <w:rPr>
      <w:rFonts w:cs="Calibri"/>
      <w:lang w:eastAsia="en-US"/>
    </w:rPr>
  </w:style>
  <w:style w:type="character" w:styleId="Istaknuto">
    <w:name w:val="Emphasis"/>
    <w:basedOn w:val="Zadanifontodlomka"/>
    <w:uiPriority w:val="20"/>
    <w:qFormat/>
    <w:rsid w:val="00E100BE"/>
    <w:rPr>
      <w:i/>
      <w:iCs/>
    </w:rPr>
  </w:style>
  <w:style w:type="character" w:styleId="Hiperveza">
    <w:name w:val="Hyperlink"/>
    <w:basedOn w:val="Zadanifontodlomka"/>
    <w:uiPriority w:val="99"/>
    <w:rsid w:val="00DE58D0"/>
    <w:rPr>
      <w:color w:val="0000FF"/>
      <w:u w:val="single"/>
    </w:rPr>
  </w:style>
  <w:style w:type="paragraph" w:styleId="Tijeloteksta">
    <w:name w:val="Body Text"/>
    <w:basedOn w:val="Normal"/>
    <w:link w:val="TijelotekstaChar"/>
    <w:uiPriority w:val="99"/>
    <w:rsid w:val="00DE58D0"/>
    <w:pPr>
      <w:spacing w:after="0" w:line="240" w:lineRule="auto"/>
      <w:jc w:val="both"/>
    </w:pPr>
    <w:rPr>
      <w:sz w:val="24"/>
      <w:szCs w:val="24"/>
      <w:lang w:eastAsia="hr-HR"/>
    </w:rPr>
  </w:style>
  <w:style w:type="character" w:customStyle="1" w:styleId="TijelotekstaChar">
    <w:name w:val="Tijelo teksta Char"/>
    <w:basedOn w:val="Zadanifontodlomka"/>
    <w:link w:val="Tijeloteksta"/>
    <w:uiPriority w:val="99"/>
    <w:locked/>
    <w:rsid w:val="00DE58D0"/>
    <w:rPr>
      <w:rFonts w:ascii="Calibri" w:hAnsi="Calibri" w:cs="Calibri"/>
      <w:sz w:val="24"/>
      <w:szCs w:val="24"/>
      <w:lang w:eastAsia="hr-HR"/>
    </w:rPr>
  </w:style>
  <w:style w:type="character" w:customStyle="1" w:styleId="fontstyle01">
    <w:name w:val="fontstyle01"/>
    <w:basedOn w:val="Zadanifontodlomka"/>
    <w:uiPriority w:val="99"/>
    <w:rsid w:val="00A97333"/>
    <w:rPr>
      <w:rFonts w:ascii="BookmanOldStyle" w:hAnsi="BookmanOldStyle" w:cs="BookmanOldStyle"/>
      <w:color w:val="000000"/>
      <w:sz w:val="22"/>
      <w:szCs w:val="22"/>
    </w:rPr>
  </w:style>
</w:styles>
</file>

<file path=word/webSettings.xml><?xml version="1.0" encoding="utf-8"?>
<w:webSettings xmlns:r="http://schemas.openxmlformats.org/officeDocument/2006/relationships" xmlns:w="http://schemas.openxmlformats.org/wordprocessingml/2006/main">
  <w:divs>
    <w:div w:id="239800613">
      <w:marLeft w:val="0"/>
      <w:marRight w:val="0"/>
      <w:marTop w:val="0"/>
      <w:marBottom w:val="0"/>
      <w:divBdr>
        <w:top w:val="none" w:sz="0" w:space="0" w:color="auto"/>
        <w:left w:val="none" w:sz="0" w:space="0" w:color="auto"/>
        <w:bottom w:val="none" w:sz="0" w:space="0" w:color="auto"/>
        <w:right w:val="none" w:sz="0" w:space="0" w:color="auto"/>
      </w:divBdr>
    </w:div>
    <w:div w:id="239800614">
      <w:marLeft w:val="0"/>
      <w:marRight w:val="0"/>
      <w:marTop w:val="0"/>
      <w:marBottom w:val="0"/>
      <w:divBdr>
        <w:top w:val="none" w:sz="0" w:space="0" w:color="auto"/>
        <w:left w:val="none" w:sz="0" w:space="0" w:color="auto"/>
        <w:bottom w:val="none" w:sz="0" w:space="0" w:color="auto"/>
        <w:right w:val="none" w:sz="0" w:space="0" w:color="auto"/>
      </w:divBdr>
    </w:div>
    <w:div w:id="239800615">
      <w:marLeft w:val="0"/>
      <w:marRight w:val="0"/>
      <w:marTop w:val="0"/>
      <w:marBottom w:val="0"/>
      <w:divBdr>
        <w:top w:val="none" w:sz="0" w:space="0" w:color="auto"/>
        <w:left w:val="none" w:sz="0" w:space="0" w:color="auto"/>
        <w:bottom w:val="none" w:sz="0" w:space="0" w:color="auto"/>
        <w:right w:val="none" w:sz="0" w:space="0" w:color="auto"/>
      </w:divBdr>
    </w:div>
    <w:div w:id="239800616">
      <w:marLeft w:val="0"/>
      <w:marRight w:val="0"/>
      <w:marTop w:val="0"/>
      <w:marBottom w:val="0"/>
      <w:divBdr>
        <w:top w:val="none" w:sz="0" w:space="0" w:color="auto"/>
        <w:left w:val="none" w:sz="0" w:space="0" w:color="auto"/>
        <w:bottom w:val="none" w:sz="0" w:space="0" w:color="auto"/>
        <w:right w:val="none" w:sz="0" w:space="0" w:color="auto"/>
      </w:divBdr>
    </w:div>
    <w:div w:id="239800617">
      <w:marLeft w:val="0"/>
      <w:marRight w:val="0"/>
      <w:marTop w:val="0"/>
      <w:marBottom w:val="0"/>
      <w:divBdr>
        <w:top w:val="none" w:sz="0" w:space="0" w:color="auto"/>
        <w:left w:val="none" w:sz="0" w:space="0" w:color="auto"/>
        <w:bottom w:val="none" w:sz="0" w:space="0" w:color="auto"/>
        <w:right w:val="none" w:sz="0" w:space="0" w:color="auto"/>
      </w:divBdr>
    </w:div>
    <w:div w:id="239800618">
      <w:marLeft w:val="0"/>
      <w:marRight w:val="0"/>
      <w:marTop w:val="0"/>
      <w:marBottom w:val="0"/>
      <w:divBdr>
        <w:top w:val="none" w:sz="0" w:space="0" w:color="auto"/>
        <w:left w:val="none" w:sz="0" w:space="0" w:color="auto"/>
        <w:bottom w:val="none" w:sz="0" w:space="0" w:color="auto"/>
        <w:right w:val="none" w:sz="0" w:space="0" w:color="auto"/>
      </w:divBdr>
    </w:div>
    <w:div w:id="239800619">
      <w:marLeft w:val="0"/>
      <w:marRight w:val="0"/>
      <w:marTop w:val="0"/>
      <w:marBottom w:val="0"/>
      <w:divBdr>
        <w:top w:val="none" w:sz="0" w:space="0" w:color="auto"/>
        <w:left w:val="none" w:sz="0" w:space="0" w:color="auto"/>
        <w:bottom w:val="none" w:sz="0" w:space="0" w:color="auto"/>
        <w:right w:val="none" w:sz="0" w:space="0" w:color="auto"/>
      </w:divBdr>
    </w:div>
    <w:div w:id="239800620">
      <w:marLeft w:val="0"/>
      <w:marRight w:val="0"/>
      <w:marTop w:val="0"/>
      <w:marBottom w:val="0"/>
      <w:divBdr>
        <w:top w:val="none" w:sz="0" w:space="0" w:color="auto"/>
        <w:left w:val="none" w:sz="0" w:space="0" w:color="auto"/>
        <w:bottom w:val="none" w:sz="0" w:space="0" w:color="auto"/>
        <w:right w:val="none" w:sz="0" w:space="0" w:color="auto"/>
      </w:divBdr>
    </w:div>
    <w:div w:id="239800621">
      <w:marLeft w:val="0"/>
      <w:marRight w:val="0"/>
      <w:marTop w:val="0"/>
      <w:marBottom w:val="0"/>
      <w:divBdr>
        <w:top w:val="none" w:sz="0" w:space="0" w:color="auto"/>
        <w:left w:val="none" w:sz="0" w:space="0" w:color="auto"/>
        <w:bottom w:val="none" w:sz="0" w:space="0" w:color="auto"/>
        <w:right w:val="none" w:sz="0" w:space="0" w:color="auto"/>
      </w:divBdr>
    </w:div>
    <w:div w:id="239800622">
      <w:marLeft w:val="0"/>
      <w:marRight w:val="0"/>
      <w:marTop w:val="0"/>
      <w:marBottom w:val="0"/>
      <w:divBdr>
        <w:top w:val="none" w:sz="0" w:space="0" w:color="auto"/>
        <w:left w:val="none" w:sz="0" w:space="0" w:color="auto"/>
        <w:bottom w:val="none" w:sz="0" w:space="0" w:color="auto"/>
        <w:right w:val="none" w:sz="0" w:space="0" w:color="auto"/>
      </w:divBdr>
    </w:div>
    <w:div w:id="239800623">
      <w:marLeft w:val="0"/>
      <w:marRight w:val="0"/>
      <w:marTop w:val="0"/>
      <w:marBottom w:val="0"/>
      <w:divBdr>
        <w:top w:val="none" w:sz="0" w:space="0" w:color="auto"/>
        <w:left w:val="none" w:sz="0" w:space="0" w:color="auto"/>
        <w:bottom w:val="none" w:sz="0" w:space="0" w:color="auto"/>
        <w:right w:val="none" w:sz="0" w:space="0" w:color="auto"/>
      </w:divBdr>
    </w:div>
    <w:div w:id="239800624">
      <w:marLeft w:val="0"/>
      <w:marRight w:val="0"/>
      <w:marTop w:val="0"/>
      <w:marBottom w:val="0"/>
      <w:divBdr>
        <w:top w:val="none" w:sz="0" w:space="0" w:color="auto"/>
        <w:left w:val="none" w:sz="0" w:space="0" w:color="auto"/>
        <w:bottom w:val="none" w:sz="0" w:space="0" w:color="auto"/>
        <w:right w:val="none" w:sz="0" w:space="0" w:color="auto"/>
      </w:divBdr>
    </w:div>
    <w:div w:id="239800625">
      <w:marLeft w:val="0"/>
      <w:marRight w:val="0"/>
      <w:marTop w:val="0"/>
      <w:marBottom w:val="0"/>
      <w:divBdr>
        <w:top w:val="none" w:sz="0" w:space="0" w:color="auto"/>
        <w:left w:val="none" w:sz="0" w:space="0" w:color="auto"/>
        <w:bottom w:val="none" w:sz="0" w:space="0" w:color="auto"/>
        <w:right w:val="none" w:sz="0" w:space="0" w:color="auto"/>
      </w:divBdr>
    </w:div>
    <w:div w:id="239800626">
      <w:marLeft w:val="0"/>
      <w:marRight w:val="0"/>
      <w:marTop w:val="0"/>
      <w:marBottom w:val="0"/>
      <w:divBdr>
        <w:top w:val="none" w:sz="0" w:space="0" w:color="auto"/>
        <w:left w:val="none" w:sz="0" w:space="0" w:color="auto"/>
        <w:bottom w:val="none" w:sz="0" w:space="0" w:color="auto"/>
        <w:right w:val="none" w:sz="0" w:space="0" w:color="auto"/>
      </w:divBdr>
    </w:div>
    <w:div w:id="239800627">
      <w:marLeft w:val="0"/>
      <w:marRight w:val="0"/>
      <w:marTop w:val="0"/>
      <w:marBottom w:val="0"/>
      <w:divBdr>
        <w:top w:val="none" w:sz="0" w:space="0" w:color="auto"/>
        <w:left w:val="none" w:sz="0" w:space="0" w:color="auto"/>
        <w:bottom w:val="none" w:sz="0" w:space="0" w:color="auto"/>
        <w:right w:val="none" w:sz="0" w:space="0" w:color="auto"/>
      </w:divBdr>
    </w:div>
    <w:div w:id="239800628">
      <w:marLeft w:val="0"/>
      <w:marRight w:val="0"/>
      <w:marTop w:val="0"/>
      <w:marBottom w:val="0"/>
      <w:divBdr>
        <w:top w:val="none" w:sz="0" w:space="0" w:color="auto"/>
        <w:left w:val="none" w:sz="0" w:space="0" w:color="auto"/>
        <w:bottom w:val="none" w:sz="0" w:space="0" w:color="auto"/>
        <w:right w:val="none" w:sz="0" w:space="0" w:color="auto"/>
      </w:divBdr>
    </w:div>
    <w:div w:id="239800629">
      <w:marLeft w:val="0"/>
      <w:marRight w:val="0"/>
      <w:marTop w:val="0"/>
      <w:marBottom w:val="0"/>
      <w:divBdr>
        <w:top w:val="none" w:sz="0" w:space="0" w:color="auto"/>
        <w:left w:val="none" w:sz="0" w:space="0" w:color="auto"/>
        <w:bottom w:val="none" w:sz="0" w:space="0" w:color="auto"/>
        <w:right w:val="none" w:sz="0" w:space="0" w:color="auto"/>
      </w:divBdr>
    </w:div>
    <w:div w:id="239800630">
      <w:marLeft w:val="0"/>
      <w:marRight w:val="0"/>
      <w:marTop w:val="0"/>
      <w:marBottom w:val="0"/>
      <w:divBdr>
        <w:top w:val="none" w:sz="0" w:space="0" w:color="auto"/>
        <w:left w:val="none" w:sz="0" w:space="0" w:color="auto"/>
        <w:bottom w:val="none" w:sz="0" w:space="0" w:color="auto"/>
        <w:right w:val="none" w:sz="0" w:space="0" w:color="auto"/>
      </w:divBdr>
    </w:div>
    <w:div w:id="239800631">
      <w:marLeft w:val="0"/>
      <w:marRight w:val="0"/>
      <w:marTop w:val="0"/>
      <w:marBottom w:val="0"/>
      <w:divBdr>
        <w:top w:val="none" w:sz="0" w:space="0" w:color="auto"/>
        <w:left w:val="none" w:sz="0" w:space="0" w:color="auto"/>
        <w:bottom w:val="none" w:sz="0" w:space="0" w:color="auto"/>
        <w:right w:val="none" w:sz="0" w:space="0" w:color="auto"/>
      </w:divBdr>
    </w:div>
    <w:div w:id="239800632">
      <w:marLeft w:val="0"/>
      <w:marRight w:val="0"/>
      <w:marTop w:val="0"/>
      <w:marBottom w:val="0"/>
      <w:divBdr>
        <w:top w:val="none" w:sz="0" w:space="0" w:color="auto"/>
        <w:left w:val="none" w:sz="0" w:space="0" w:color="auto"/>
        <w:bottom w:val="none" w:sz="0" w:space="0" w:color="auto"/>
        <w:right w:val="none" w:sz="0" w:space="0" w:color="auto"/>
      </w:divBdr>
    </w:div>
    <w:div w:id="239800633">
      <w:marLeft w:val="0"/>
      <w:marRight w:val="0"/>
      <w:marTop w:val="0"/>
      <w:marBottom w:val="0"/>
      <w:divBdr>
        <w:top w:val="none" w:sz="0" w:space="0" w:color="auto"/>
        <w:left w:val="none" w:sz="0" w:space="0" w:color="auto"/>
        <w:bottom w:val="none" w:sz="0" w:space="0" w:color="auto"/>
        <w:right w:val="none" w:sz="0" w:space="0" w:color="auto"/>
      </w:divBdr>
    </w:div>
    <w:div w:id="239800634">
      <w:marLeft w:val="0"/>
      <w:marRight w:val="0"/>
      <w:marTop w:val="0"/>
      <w:marBottom w:val="0"/>
      <w:divBdr>
        <w:top w:val="none" w:sz="0" w:space="0" w:color="auto"/>
        <w:left w:val="none" w:sz="0" w:space="0" w:color="auto"/>
        <w:bottom w:val="none" w:sz="0" w:space="0" w:color="auto"/>
        <w:right w:val="none" w:sz="0" w:space="0" w:color="auto"/>
      </w:divBdr>
    </w:div>
    <w:div w:id="239800635">
      <w:marLeft w:val="0"/>
      <w:marRight w:val="0"/>
      <w:marTop w:val="0"/>
      <w:marBottom w:val="0"/>
      <w:divBdr>
        <w:top w:val="none" w:sz="0" w:space="0" w:color="auto"/>
        <w:left w:val="none" w:sz="0" w:space="0" w:color="auto"/>
        <w:bottom w:val="none" w:sz="0" w:space="0" w:color="auto"/>
        <w:right w:val="none" w:sz="0" w:space="0" w:color="auto"/>
      </w:divBdr>
    </w:div>
    <w:div w:id="239800636">
      <w:marLeft w:val="0"/>
      <w:marRight w:val="0"/>
      <w:marTop w:val="0"/>
      <w:marBottom w:val="0"/>
      <w:divBdr>
        <w:top w:val="none" w:sz="0" w:space="0" w:color="auto"/>
        <w:left w:val="none" w:sz="0" w:space="0" w:color="auto"/>
        <w:bottom w:val="none" w:sz="0" w:space="0" w:color="auto"/>
        <w:right w:val="none" w:sz="0" w:space="0" w:color="auto"/>
      </w:divBdr>
    </w:div>
    <w:div w:id="239800637">
      <w:marLeft w:val="0"/>
      <w:marRight w:val="0"/>
      <w:marTop w:val="0"/>
      <w:marBottom w:val="0"/>
      <w:divBdr>
        <w:top w:val="none" w:sz="0" w:space="0" w:color="auto"/>
        <w:left w:val="none" w:sz="0" w:space="0" w:color="auto"/>
        <w:bottom w:val="none" w:sz="0" w:space="0" w:color="auto"/>
        <w:right w:val="none" w:sz="0" w:space="0" w:color="auto"/>
      </w:divBdr>
    </w:div>
    <w:div w:id="239800638">
      <w:marLeft w:val="0"/>
      <w:marRight w:val="0"/>
      <w:marTop w:val="0"/>
      <w:marBottom w:val="0"/>
      <w:divBdr>
        <w:top w:val="none" w:sz="0" w:space="0" w:color="auto"/>
        <w:left w:val="none" w:sz="0" w:space="0" w:color="auto"/>
        <w:bottom w:val="none" w:sz="0" w:space="0" w:color="auto"/>
        <w:right w:val="none" w:sz="0" w:space="0" w:color="auto"/>
      </w:divBdr>
    </w:div>
    <w:div w:id="239800639">
      <w:marLeft w:val="0"/>
      <w:marRight w:val="0"/>
      <w:marTop w:val="0"/>
      <w:marBottom w:val="0"/>
      <w:divBdr>
        <w:top w:val="none" w:sz="0" w:space="0" w:color="auto"/>
        <w:left w:val="none" w:sz="0" w:space="0" w:color="auto"/>
        <w:bottom w:val="none" w:sz="0" w:space="0" w:color="auto"/>
        <w:right w:val="none" w:sz="0" w:space="0" w:color="auto"/>
      </w:divBdr>
    </w:div>
    <w:div w:id="239800640">
      <w:marLeft w:val="0"/>
      <w:marRight w:val="0"/>
      <w:marTop w:val="0"/>
      <w:marBottom w:val="0"/>
      <w:divBdr>
        <w:top w:val="none" w:sz="0" w:space="0" w:color="auto"/>
        <w:left w:val="none" w:sz="0" w:space="0" w:color="auto"/>
        <w:bottom w:val="none" w:sz="0" w:space="0" w:color="auto"/>
        <w:right w:val="none" w:sz="0" w:space="0" w:color="auto"/>
      </w:divBdr>
    </w:div>
    <w:div w:id="239800641">
      <w:marLeft w:val="0"/>
      <w:marRight w:val="0"/>
      <w:marTop w:val="0"/>
      <w:marBottom w:val="0"/>
      <w:divBdr>
        <w:top w:val="none" w:sz="0" w:space="0" w:color="auto"/>
        <w:left w:val="none" w:sz="0" w:space="0" w:color="auto"/>
        <w:bottom w:val="none" w:sz="0" w:space="0" w:color="auto"/>
        <w:right w:val="none" w:sz="0" w:space="0" w:color="auto"/>
      </w:divBdr>
    </w:div>
    <w:div w:id="239800642">
      <w:marLeft w:val="0"/>
      <w:marRight w:val="0"/>
      <w:marTop w:val="0"/>
      <w:marBottom w:val="0"/>
      <w:divBdr>
        <w:top w:val="none" w:sz="0" w:space="0" w:color="auto"/>
        <w:left w:val="none" w:sz="0" w:space="0" w:color="auto"/>
        <w:bottom w:val="none" w:sz="0" w:space="0" w:color="auto"/>
        <w:right w:val="none" w:sz="0" w:space="0" w:color="auto"/>
      </w:divBdr>
    </w:div>
    <w:div w:id="239800643">
      <w:marLeft w:val="0"/>
      <w:marRight w:val="0"/>
      <w:marTop w:val="0"/>
      <w:marBottom w:val="0"/>
      <w:divBdr>
        <w:top w:val="none" w:sz="0" w:space="0" w:color="auto"/>
        <w:left w:val="none" w:sz="0" w:space="0" w:color="auto"/>
        <w:bottom w:val="none" w:sz="0" w:space="0" w:color="auto"/>
        <w:right w:val="none" w:sz="0" w:space="0" w:color="auto"/>
      </w:divBdr>
    </w:div>
    <w:div w:id="239800644">
      <w:marLeft w:val="0"/>
      <w:marRight w:val="0"/>
      <w:marTop w:val="0"/>
      <w:marBottom w:val="0"/>
      <w:divBdr>
        <w:top w:val="none" w:sz="0" w:space="0" w:color="auto"/>
        <w:left w:val="none" w:sz="0" w:space="0" w:color="auto"/>
        <w:bottom w:val="none" w:sz="0" w:space="0" w:color="auto"/>
        <w:right w:val="none" w:sz="0" w:space="0" w:color="auto"/>
      </w:divBdr>
    </w:div>
    <w:div w:id="239800645">
      <w:marLeft w:val="0"/>
      <w:marRight w:val="0"/>
      <w:marTop w:val="0"/>
      <w:marBottom w:val="0"/>
      <w:divBdr>
        <w:top w:val="none" w:sz="0" w:space="0" w:color="auto"/>
        <w:left w:val="none" w:sz="0" w:space="0" w:color="auto"/>
        <w:bottom w:val="none" w:sz="0" w:space="0" w:color="auto"/>
        <w:right w:val="none" w:sz="0" w:space="0" w:color="auto"/>
      </w:divBdr>
    </w:div>
    <w:div w:id="239800646">
      <w:marLeft w:val="0"/>
      <w:marRight w:val="0"/>
      <w:marTop w:val="0"/>
      <w:marBottom w:val="0"/>
      <w:divBdr>
        <w:top w:val="none" w:sz="0" w:space="0" w:color="auto"/>
        <w:left w:val="none" w:sz="0" w:space="0" w:color="auto"/>
        <w:bottom w:val="none" w:sz="0" w:space="0" w:color="auto"/>
        <w:right w:val="none" w:sz="0" w:space="0" w:color="auto"/>
      </w:divBdr>
    </w:div>
    <w:div w:id="239800647">
      <w:marLeft w:val="0"/>
      <w:marRight w:val="0"/>
      <w:marTop w:val="0"/>
      <w:marBottom w:val="0"/>
      <w:divBdr>
        <w:top w:val="none" w:sz="0" w:space="0" w:color="auto"/>
        <w:left w:val="none" w:sz="0" w:space="0" w:color="auto"/>
        <w:bottom w:val="none" w:sz="0" w:space="0" w:color="auto"/>
        <w:right w:val="none" w:sz="0" w:space="0" w:color="auto"/>
      </w:divBdr>
    </w:div>
    <w:div w:id="239800648">
      <w:marLeft w:val="0"/>
      <w:marRight w:val="0"/>
      <w:marTop w:val="0"/>
      <w:marBottom w:val="0"/>
      <w:divBdr>
        <w:top w:val="none" w:sz="0" w:space="0" w:color="auto"/>
        <w:left w:val="none" w:sz="0" w:space="0" w:color="auto"/>
        <w:bottom w:val="none" w:sz="0" w:space="0" w:color="auto"/>
        <w:right w:val="none" w:sz="0" w:space="0" w:color="auto"/>
      </w:divBdr>
    </w:div>
    <w:div w:id="239800649">
      <w:marLeft w:val="0"/>
      <w:marRight w:val="0"/>
      <w:marTop w:val="0"/>
      <w:marBottom w:val="0"/>
      <w:divBdr>
        <w:top w:val="none" w:sz="0" w:space="0" w:color="auto"/>
        <w:left w:val="none" w:sz="0" w:space="0" w:color="auto"/>
        <w:bottom w:val="none" w:sz="0" w:space="0" w:color="auto"/>
        <w:right w:val="none" w:sz="0" w:space="0" w:color="auto"/>
      </w:divBdr>
    </w:div>
    <w:div w:id="239800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14550</Words>
  <Characters>82937</Characters>
  <Application>Microsoft Office Word</Application>
  <DocSecurity>0</DocSecurity>
  <Lines>691</Lines>
  <Paragraphs>194</Paragraphs>
  <ScaleCrop>false</ScaleCrop>
  <HeadingPairs>
    <vt:vector size="2" baseType="variant">
      <vt:variant>
        <vt:lpstr>Naslov</vt:lpstr>
      </vt:variant>
      <vt:variant>
        <vt:i4>1</vt:i4>
      </vt:variant>
    </vt:vector>
  </HeadingPairs>
  <TitlesOfParts>
    <vt:vector size="1" baseType="lpstr">
      <vt:lpstr>OBRAZLOŽENJE PRIJEDLOGA</vt:lpstr>
    </vt:vector>
  </TitlesOfParts>
  <Company>Grizli777</Company>
  <LinksUpToDate>false</LinksUpToDate>
  <CharactersWithSpaces>97293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PRIJEDLOGA</dc:title>
  <dc:creator>korisnik</dc:creator>
  <cp:lastModifiedBy>Korisnik</cp:lastModifiedBy>
  <cp:revision>2</cp:revision>
  <cp:lastPrinted>2018-12-07T12:03:00Z</cp:lastPrinted>
  <dcterms:created xsi:type="dcterms:W3CDTF">2018-12-17T08:11:00Z</dcterms:created>
  <dcterms:modified xsi:type="dcterms:W3CDTF">2018-12-17T08:11:00Z</dcterms:modified>
</cp:coreProperties>
</file>