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D1" w:rsidRDefault="00921CD1" w:rsidP="00085DD0">
      <w:pPr>
        <w:spacing w:after="0"/>
        <w:rPr>
          <w:rFonts w:ascii="Times New Roman" w:hAnsi="Times New Roman" w:cs="Times New Roman"/>
          <w:b/>
          <w:sz w:val="24"/>
          <w:szCs w:val="24"/>
        </w:rPr>
      </w:pPr>
    </w:p>
    <w:p w:rsidR="00085DD0" w:rsidRDefault="00085DD0" w:rsidP="00085DD0">
      <w:pPr>
        <w:spacing w:after="0"/>
        <w:rPr>
          <w:rFonts w:ascii="Times New Roman" w:hAnsi="Times New Roman" w:cs="Times New Roman"/>
          <w:b/>
          <w:sz w:val="24"/>
          <w:szCs w:val="24"/>
        </w:rPr>
      </w:pPr>
    </w:p>
    <w:p w:rsidR="00C27CC7" w:rsidRDefault="00C27CC7" w:rsidP="00085DD0">
      <w:pPr>
        <w:spacing w:after="0"/>
        <w:rPr>
          <w:rFonts w:ascii="Times New Roman" w:hAnsi="Times New Roman" w:cs="Times New Roman"/>
          <w:b/>
          <w:sz w:val="24"/>
          <w:szCs w:val="24"/>
        </w:rPr>
      </w:pPr>
    </w:p>
    <w:p w:rsidR="00C27CC7" w:rsidRDefault="00C27CC7" w:rsidP="00085DD0">
      <w:pPr>
        <w:spacing w:after="0"/>
        <w:rPr>
          <w:rFonts w:ascii="Times New Roman" w:hAnsi="Times New Roman" w:cs="Times New Roman"/>
          <w:b/>
          <w:sz w:val="24"/>
          <w:szCs w:val="24"/>
        </w:rPr>
      </w:pPr>
    </w:p>
    <w:p w:rsidR="00C27CC7" w:rsidRDefault="00C27CC7" w:rsidP="00085DD0">
      <w:pPr>
        <w:spacing w:after="0"/>
        <w:rPr>
          <w:rFonts w:ascii="Times New Roman" w:hAnsi="Times New Roman" w:cs="Times New Roman"/>
          <w:b/>
          <w:sz w:val="24"/>
          <w:szCs w:val="24"/>
        </w:rPr>
      </w:pPr>
    </w:p>
    <w:p w:rsidR="00980C21" w:rsidRDefault="0047015D" w:rsidP="0047015D">
      <w:pPr>
        <w:spacing w:after="0"/>
        <w:jc w:val="center"/>
        <w:rPr>
          <w:rFonts w:ascii="Times New Roman" w:hAnsi="Times New Roman" w:cs="Times New Roman"/>
          <w:b/>
          <w:sz w:val="24"/>
          <w:szCs w:val="24"/>
        </w:rPr>
      </w:pPr>
      <w:r>
        <w:rPr>
          <w:rFonts w:ascii="Times New Roman" w:hAnsi="Times New Roman" w:cs="Times New Roman"/>
          <w:b/>
          <w:sz w:val="24"/>
          <w:szCs w:val="24"/>
        </w:rPr>
        <w:t>OBRAZLOŽENJE UZ</w:t>
      </w:r>
      <w:r w:rsidR="009802B5">
        <w:rPr>
          <w:rFonts w:ascii="Times New Roman" w:hAnsi="Times New Roman" w:cs="Times New Roman"/>
          <w:b/>
          <w:sz w:val="24"/>
          <w:szCs w:val="24"/>
        </w:rPr>
        <w:t xml:space="preserve"> PRVE </w:t>
      </w:r>
    </w:p>
    <w:p w:rsidR="00526549" w:rsidRDefault="00C40A80" w:rsidP="005265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IZMJENE I DOPUNE </w:t>
      </w:r>
      <w:r w:rsidR="00D05D64">
        <w:rPr>
          <w:rFonts w:ascii="Times New Roman" w:hAnsi="Times New Roman" w:cs="Times New Roman"/>
          <w:b/>
          <w:sz w:val="24"/>
          <w:szCs w:val="24"/>
        </w:rPr>
        <w:t>PRORAČUN</w:t>
      </w:r>
      <w:r>
        <w:rPr>
          <w:rFonts w:ascii="Times New Roman" w:hAnsi="Times New Roman" w:cs="Times New Roman"/>
          <w:b/>
          <w:sz w:val="24"/>
          <w:szCs w:val="24"/>
        </w:rPr>
        <w:t>A</w:t>
      </w:r>
      <w:r w:rsidR="0047015D">
        <w:rPr>
          <w:rFonts w:ascii="Times New Roman" w:hAnsi="Times New Roman" w:cs="Times New Roman"/>
          <w:b/>
          <w:sz w:val="24"/>
          <w:szCs w:val="24"/>
        </w:rPr>
        <w:t xml:space="preserve"> </w:t>
      </w:r>
    </w:p>
    <w:p w:rsidR="00921CD1" w:rsidRDefault="0047015D" w:rsidP="006A24BA">
      <w:pPr>
        <w:spacing w:after="0"/>
        <w:jc w:val="center"/>
        <w:rPr>
          <w:rFonts w:ascii="Times New Roman" w:hAnsi="Times New Roman" w:cs="Times New Roman"/>
          <w:b/>
          <w:sz w:val="24"/>
          <w:szCs w:val="24"/>
        </w:rPr>
      </w:pPr>
      <w:r>
        <w:rPr>
          <w:rFonts w:ascii="Times New Roman" w:hAnsi="Times New Roman" w:cs="Times New Roman"/>
          <w:b/>
          <w:sz w:val="24"/>
          <w:szCs w:val="24"/>
        </w:rPr>
        <w:t>GRADA KNIN</w:t>
      </w:r>
      <w:r w:rsidR="00185607">
        <w:rPr>
          <w:rFonts w:ascii="Times New Roman" w:hAnsi="Times New Roman" w:cs="Times New Roman"/>
          <w:b/>
          <w:sz w:val="24"/>
          <w:szCs w:val="24"/>
        </w:rPr>
        <w:t>A</w:t>
      </w:r>
      <w:r>
        <w:rPr>
          <w:rFonts w:ascii="Times New Roman" w:hAnsi="Times New Roman" w:cs="Times New Roman"/>
          <w:b/>
          <w:sz w:val="24"/>
          <w:szCs w:val="24"/>
        </w:rPr>
        <w:t xml:space="preserve"> </w:t>
      </w:r>
      <w:r w:rsidR="009802B5">
        <w:rPr>
          <w:rFonts w:ascii="Times New Roman" w:hAnsi="Times New Roman" w:cs="Times New Roman"/>
          <w:b/>
          <w:sz w:val="24"/>
          <w:szCs w:val="24"/>
        </w:rPr>
        <w:t>ZA 2019</w:t>
      </w:r>
      <w:r w:rsidR="00085DD0">
        <w:rPr>
          <w:rFonts w:ascii="Times New Roman" w:hAnsi="Times New Roman" w:cs="Times New Roman"/>
          <w:b/>
          <w:sz w:val="24"/>
          <w:szCs w:val="24"/>
        </w:rPr>
        <w:t>. GODINU</w:t>
      </w:r>
    </w:p>
    <w:p w:rsidR="006A24BA" w:rsidRDefault="006A24BA" w:rsidP="00921CD1">
      <w:pPr>
        <w:spacing w:after="0"/>
        <w:rPr>
          <w:rFonts w:ascii="Times New Roman" w:hAnsi="Times New Roman" w:cs="Times New Roman"/>
          <w:b/>
          <w:sz w:val="24"/>
          <w:szCs w:val="24"/>
        </w:rPr>
      </w:pPr>
    </w:p>
    <w:p w:rsidR="00C27CC7" w:rsidRDefault="00C27CC7" w:rsidP="00921CD1">
      <w:pPr>
        <w:spacing w:after="0"/>
        <w:rPr>
          <w:rFonts w:ascii="Times New Roman" w:hAnsi="Times New Roman" w:cs="Times New Roman"/>
          <w:b/>
          <w:sz w:val="24"/>
          <w:szCs w:val="24"/>
        </w:rPr>
      </w:pPr>
    </w:p>
    <w:p w:rsidR="00C27CC7" w:rsidRDefault="00C27CC7" w:rsidP="00921CD1">
      <w:pPr>
        <w:spacing w:after="0"/>
        <w:rPr>
          <w:rFonts w:ascii="Times New Roman" w:hAnsi="Times New Roman" w:cs="Times New Roman"/>
          <w:b/>
          <w:sz w:val="24"/>
          <w:szCs w:val="24"/>
        </w:rPr>
      </w:pPr>
    </w:p>
    <w:p w:rsidR="00C27CC7" w:rsidRDefault="00C27CC7" w:rsidP="00921CD1">
      <w:pPr>
        <w:spacing w:after="0"/>
        <w:rPr>
          <w:rFonts w:ascii="Times New Roman" w:hAnsi="Times New Roman" w:cs="Times New Roman"/>
          <w:b/>
          <w:sz w:val="24"/>
          <w:szCs w:val="24"/>
        </w:rPr>
      </w:pPr>
    </w:p>
    <w:p w:rsidR="00C27CC7" w:rsidRDefault="00C27CC7" w:rsidP="00921CD1">
      <w:pPr>
        <w:spacing w:after="0"/>
        <w:rPr>
          <w:rFonts w:ascii="Times New Roman" w:hAnsi="Times New Roman" w:cs="Times New Roman"/>
          <w:b/>
          <w:sz w:val="24"/>
          <w:szCs w:val="24"/>
        </w:rPr>
      </w:pPr>
    </w:p>
    <w:p w:rsidR="00A32DE4" w:rsidRDefault="00085DD0" w:rsidP="00A32DE4">
      <w:pPr>
        <w:spacing w:after="0"/>
        <w:rPr>
          <w:rFonts w:ascii="Times New Roman" w:hAnsi="Times New Roman" w:cs="Times New Roman"/>
          <w:b/>
          <w:sz w:val="24"/>
          <w:szCs w:val="24"/>
        </w:rPr>
      </w:pPr>
      <w:r>
        <w:rPr>
          <w:rFonts w:ascii="Times New Roman" w:hAnsi="Times New Roman" w:cs="Times New Roman"/>
          <w:b/>
          <w:sz w:val="24"/>
          <w:szCs w:val="24"/>
        </w:rPr>
        <w:t xml:space="preserve">I. </w:t>
      </w:r>
      <w:r w:rsidR="00A32DE4" w:rsidRPr="00AE2DE1">
        <w:rPr>
          <w:rFonts w:ascii="Times New Roman" w:hAnsi="Times New Roman" w:cs="Times New Roman"/>
          <w:b/>
          <w:sz w:val="24"/>
          <w:szCs w:val="24"/>
        </w:rPr>
        <w:t>UVOD</w:t>
      </w:r>
    </w:p>
    <w:p w:rsidR="00085DD0" w:rsidRPr="006323A0" w:rsidRDefault="00085DD0" w:rsidP="00A32DE4">
      <w:pPr>
        <w:spacing w:after="0"/>
        <w:rPr>
          <w:rFonts w:ascii="Times New Roman" w:hAnsi="Times New Roman" w:cs="Times New Roman"/>
          <w:b/>
          <w:sz w:val="24"/>
          <w:szCs w:val="24"/>
        </w:rPr>
      </w:pPr>
    </w:p>
    <w:p w:rsidR="00A32DE4" w:rsidRDefault="00A32DE4" w:rsidP="00A32DE4">
      <w:pPr>
        <w:spacing w:after="0"/>
        <w:rPr>
          <w:rFonts w:ascii="Times New Roman" w:hAnsi="Times New Roman" w:cs="Times New Roman"/>
          <w:sz w:val="24"/>
          <w:szCs w:val="24"/>
        </w:rPr>
      </w:pPr>
      <w:r>
        <w:rPr>
          <w:rFonts w:ascii="Times New Roman" w:hAnsi="Times New Roman" w:cs="Times New Roman"/>
          <w:sz w:val="24"/>
          <w:szCs w:val="24"/>
        </w:rPr>
        <w:t xml:space="preserve">          Zakonom</w:t>
      </w:r>
      <w:r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46/09, 136/12 i 15/15) člankom 39. </w:t>
      </w:r>
      <w:r w:rsidR="009802B5">
        <w:rPr>
          <w:rFonts w:ascii="Times New Roman" w:hAnsi="Times New Roman" w:cs="Times New Roman"/>
          <w:sz w:val="24"/>
          <w:szCs w:val="24"/>
        </w:rPr>
        <w:t>s</w:t>
      </w:r>
      <w:r>
        <w:rPr>
          <w:rFonts w:ascii="Times New Roman" w:hAnsi="Times New Roman" w:cs="Times New Roman"/>
          <w:sz w:val="24"/>
          <w:szCs w:val="24"/>
        </w:rPr>
        <w:t>tav</w:t>
      </w:r>
      <w:r w:rsidR="00A56D48">
        <w:rPr>
          <w:rFonts w:ascii="Times New Roman" w:hAnsi="Times New Roman" w:cs="Times New Roman"/>
          <w:sz w:val="24"/>
          <w:szCs w:val="24"/>
        </w:rPr>
        <w:t xml:space="preserve">ak </w:t>
      </w:r>
      <w:r>
        <w:rPr>
          <w:rFonts w:ascii="Times New Roman" w:hAnsi="Times New Roman" w:cs="Times New Roman"/>
          <w:sz w:val="24"/>
          <w:szCs w:val="24"/>
        </w:rPr>
        <w:t xml:space="preserve">2. </w:t>
      </w:r>
      <w:r w:rsidRPr="00844737">
        <w:rPr>
          <w:rFonts w:ascii="Times New Roman" w:hAnsi="Times New Roman" w:cs="Times New Roman"/>
          <w:sz w:val="24"/>
          <w:szCs w:val="24"/>
        </w:rPr>
        <w:t xml:space="preserve"> propisano </w:t>
      </w:r>
      <w:r>
        <w:rPr>
          <w:rFonts w:ascii="Times New Roman" w:hAnsi="Times New Roman" w:cs="Times New Roman"/>
          <w:sz w:val="24"/>
          <w:szCs w:val="24"/>
        </w:rPr>
        <w:t xml:space="preserve">je da se Izmjene i dopune proračuna donose po istom postupku kao i proračun. </w:t>
      </w:r>
    </w:p>
    <w:p w:rsidR="00A32DE4" w:rsidRDefault="006B3D1F" w:rsidP="00A32DE4">
      <w:pPr>
        <w:spacing w:after="0"/>
        <w:rPr>
          <w:rFonts w:ascii="Times New Roman" w:hAnsi="Times New Roman" w:cs="Times New Roman"/>
          <w:sz w:val="24"/>
          <w:szCs w:val="24"/>
        </w:rPr>
      </w:pPr>
      <w:r>
        <w:rPr>
          <w:rFonts w:ascii="Times New Roman" w:hAnsi="Times New Roman" w:cs="Times New Roman"/>
          <w:sz w:val="24"/>
          <w:szCs w:val="24"/>
        </w:rPr>
        <w:t xml:space="preserve">          Proračun G</w:t>
      </w:r>
      <w:r w:rsidR="00A32DE4">
        <w:rPr>
          <w:rFonts w:ascii="Times New Roman" w:hAnsi="Times New Roman" w:cs="Times New Roman"/>
          <w:sz w:val="24"/>
          <w:szCs w:val="24"/>
        </w:rPr>
        <w:t>r</w:t>
      </w:r>
      <w:r>
        <w:rPr>
          <w:rFonts w:ascii="Times New Roman" w:hAnsi="Times New Roman" w:cs="Times New Roman"/>
          <w:sz w:val="24"/>
          <w:szCs w:val="24"/>
        </w:rPr>
        <w:t>a</w:t>
      </w:r>
      <w:r w:rsidR="009802B5">
        <w:rPr>
          <w:rFonts w:ascii="Times New Roman" w:hAnsi="Times New Roman" w:cs="Times New Roman"/>
          <w:sz w:val="24"/>
          <w:szCs w:val="24"/>
        </w:rPr>
        <w:t>da Knina za 2019</w:t>
      </w:r>
      <w:r w:rsidR="00A32DE4">
        <w:rPr>
          <w:rFonts w:ascii="Times New Roman" w:hAnsi="Times New Roman" w:cs="Times New Roman"/>
          <w:sz w:val="24"/>
          <w:szCs w:val="24"/>
        </w:rPr>
        <w:t>. godinu z</w:t>
      </w:r>
      <w:r w:rsidR="009802B5">
        <w:rPr>
          <w:rFonts w:ascii="Times New Roman" w:hAnsi="Times New Roman" w:cs="Times New Roman"/>
          <w:sz w:val="24"/>
          <w:szCs w:val="24"/>
        </w:rPr>
        <w:t>ajedno s projekcijama za 2020</w:t>
      </w:r>
      <w:r w:rsidR="007F1B86">
        <w:rPr>
          <w:rFonts w:ascii="Times New Roman" w:hAnsi="Times New Roman" w:cs="Times New Roman"/>
          <w:sz w:val="24"/>
          <w:szCs w:val="24"/>
        </w:rPr>
        <w:t>.-</w:t>
      </w:r>
      <w:r w:rsidR="009802B5">
        <w:rPr>
          <w:rFonts w:ascii="Times New Roman" w:hAnsi="Times New Roman" w:cs="Times New Roman"/>
          <w:sz w:val="24"/>
          <w:szCs w:val="24"/>
        </w:rPr>
        <w:t>2021</w:t>
      </w:r>
      <w:r w:rsidR="00A32DE4">
        <w:rPr>
          <w:rFonts w:ascii="Times New Roman" w:hAnsi="Times New Roman" w:cs="Times New Roman"/>
          <w:sz w:val="24"/>
          <w:szCs w:val="24"/>
        </w:rPr>
        <w:t>. godinu</w:t>
      </w:r>
      <w:r w:rsidR="009802B5">
        <w:rPr>
          <w:rFonts w:ascii="Times New Roman" w:hAnsi="Times New Roman" w:cs="Times New Roman"/>
          <w:sz w:val="24"/>
          <w:szCs w:val="24"/>
        </w:rPr>
        <w:t xml:space="preserve"> donijelo je Gradsko vijeće na 17</w:t>
      </w:r>
      <w:r w:rsidR="00A32DE4">
        <w:rPr>
          <w:rFonts w:ascii="Times New Roman" w:hAnsi="Times New Roman" w:cs="Times New Roman"/>
          <w:sz w:val="24"/>
          <w:szCs w:val="24"/>
        </w:rPr>
        <w:t>. sjednici od 1</w:t>
      </w:r>
      <w:r w:rsidR="009802B5">
        <w:rPr>
          <w:rFonts w:ascii="Times New Roman" w:hAnsi="Times New Roman" w:cs="Times New Roman"/>
          <w:sz w:val="24"/>
          <w:szCs w:val="24"/>
        </w:rPr>
        <w:t>4. prosinca 2018</w:t>
      </w:r>
      <w:r w:rsidR="00A32DE4">
        <w:rPr>
          <w:rFonts w:ascii="Times New Roman" w:hAnsi="Times New Roman" w:cs="Times New Roman"/>
          <w:sz w:val="24"/>
          <w:szCs w:val="24"/>
        </w:rPr>
        <w:t>. godine te je is</w:t>
      </w:r>
      <w:r>
        <w:rPr>
          <w:rFonts w:ascii="Times New Roman" w:hAnsi="Times New Roman" w:cs="Times New Roman"/>
          <w:sz w:val="24"/>
          <w:szCs w:val="24"/>
        </w:rPr>
        <w:t>ti objavljen u Službenom glasilu</w:t>
      </w:r>
      <w:r w:rsidR="003D35B6">
        <w:rPr>
          <w:rFonts w:ascii="Times New Roman" w:hAnsi="Times New Roman" w:cs="Times New Roman"/>
          <w:sz w:val="24"/>
          <w:szCs w:val="24"/>
        </w:rPr>
        <w:t xml:space="preserve"> grada Knina, broj 12/18.</w:t>
      </w:r>
    </w:p>
    <w:p w:rsidR="00385922" w:rsidRDefault="007F1B86" w:rsidP="003859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35B6">
        <w:rPr>
          <w:rFonts w:ascii="Times New Roman" w:hAnsi="Times New Roman" w:cs="Times New Roman"/>
          <w:sz w:val="24"/>
          <w:szCs w:val="24"/>
        </w:rPr>
        <w:t>Po usvajanju  Izvješća o godišnjem izvršenju prorač</w:t>
      </w:r>
      <w:r w:rsidR="00385922">
        <w:rPr>
          <w:rFonts w:ascii="Times New Roman" w:hAnsi="Times New Roman" w:cs="Times New Roman"/>
          <w:sz w:val="24"/>
          <w:szCs w:val="24"/>
        </w:rPr>
        <w:t>una Grada Knina za 2018. godinu, predaji Financijskog plana Grada Knina za 2018. godinu-temeljem kojeg je i donesena Odluka</w:t>
      </w:r>
      <w:r w:rsidR="0093668F">
        <w:rPr>
          <w:rFonts w:ascii="Times New Roman" w:hAnsi="Times New Roman" w:cs="Times New Roman"/>
          <w:sz w:val="24"/>
          <w:szCs w:val="24"/>
        </w:rPr>
        <w:t xml:space="preserve"> o raspodjeli rezultata</w:t>
      </w:r>
      <w:r w:rsidR="00385922">
        <w:rPr>
          <w:rFonts w:ascii="Times New Roman" w:hAnsi="Times New Roman" w:cs="Times New Roman"/>
          <w:sz w:val="24"/>
          <w:szCs w:val="24"/>
        </w:rPr>
        <w:t xml:space="preserve"> poslovanja, </w:t>
      </w:r>
      <w:r w:rsidR="0093668F">
        <w:rPr>
          <w:rFonts w:ascii="Times New Roman" w:hAnsi="Times New Roman" w:cs="Times New Roman"/>
          <w:sz w:val="24"/>
          <w:szCs w:val="24"/>
        </w:rPr>
        <w:t xml:space="preserve"> </w:t>
      </w:r>
      <w:r w:rsidR="003D35B6">
        <w:rPr>
          <w:rFonts w:ascii="Times New Roman" w:hAnsi="Times New Roman" w:cs="Times New Roman"/>
          <w:sz w:val="24"/>
          <w:szCs w:val="24"/>
        </w:rPr>
        <w:t xml:space="preserve">pristupa se i obveznom donošenju redovitih, Prvih izmjena i dopuna proračuna Grada Knina za 2019. godinu, a sve da bi se ostvareni </w:t>
      </w:r>
      <w:r w:rsidR="00385922">
        <w:rPr>
          <w:rFonts w:ascii="Times New Roman" w:hAnsi="Times New Roman" w:cs="Times New Roman"/>
          <w:sz w:val="24"/>
          <w:szCs w:val="24"/>
        </w:rPr>
        <w:t xml:space="preserve">financijski rezultat iz prethodnih razdoblja </w:t>
      </w:r>
      <w:r w:rsidR="003D35B6">
        <w:rPr>
          <w:rFonts w:ascii="Times New Roman" w:hAnsi="Times New Roman" w:cs="Times New Roman"/>
          <w:sz w:val="24"/>
          <w:szCs w:val="24"/>
        </w:rPr>
        <w:t>uvrstio u proračun Grada Knina</w:t>
      </w:r>
      <w:r w:rsidR="00385922">
        <w:rPr>
          <w:rFonts w:ascii="Times New Roman" w:hAnsi="Times New Roman" w:cs="Times New Roman"/>
          <w:sz w:val="24"/>
          <w:szCs w:val="24"/>
        </w:rPr>
        <w:t xml:space="preserve"> u 2019. godini</w:t>
      </w:r>
      <w:r w:rsidR="00BC0012">
        <w:rPr>
          <w:rFonts w:ascii="Times New Roman" w:hAnsi="Times New Roman" w:cs="Times New Roman"/>
          <w:sz w:val="24"/>
          <w:szCs w:val="24"/>
        </w:rPr>
        <w:t xml:space="preserve">. </w:t>
      </w:r>
    </w:p>
    <w:p w:rsidR="008F7A0E" w:rsidRDefault="00BC0012" w:rsidP="00385922">
      <w:pPr>
        <w:spacing w:after="0"/>
        <w:jc w:val="both"/>
        <w:rPr>
          <w:rFonts w:ascii="Times New Roman" w:hAnsi="Times New Roman" w:cs="Times New Roman"/>
          <w:sz w:val="24"/>
          <w:szCs w:val="24"/>
        </w:rPr>
      </w:pPr>
      <w:r>
        <w:rPr>
          <w:rFonts w:ascii="Times New Roman" w:hAnsi="Times New Roman" w:cs="Times New Roman"/>
          <w:sz w:val="24"/>
          <w:szCs w:val="24"/>
        </w:rPr>
        <w:t xml:space="preserve">Kako su u proračunu Grada </w:t>
      </w:r>
      <w:r w:rsidR="008F7A0E">
        <w:rPr>
          <w:rFonts w:ascii="Times New Roman" w:hAnsi="Times New Roman" w:cs="Times New Roman"/>
          <w:sz w:val="24"/>
          <w:szCs w:val="24"/>
        </w:rPr>
        <w:t>sadržani i prihodi i primitci te rashodi i izdatci proračunskih korisnika Grada Knina</w:t>
      </w:r>
      <w:r w:rsidR="00385922">
        <w:rPr>
          <w:rFonts w:ascii="Times New Roman" w:hAnsi="Times New Roman" w:cs="Times New Roman"/>
          <w:sz w:val="24"/>
          <w:szCs w:val="24"/>
        </w:rPr>
        <w:t>,</w:t>
      </w:r>
      <w:r w:rsidR="008F7A0E">
        <w:rPr>
          <w:rFonts w:ascii="Times New Roman" w:hAnsi="Times New Roman" w:cs="Times New Roman"/>
          <w:sz w:val="24"/>
          <w:szCs w:val="24"/>
        </w:rPr>
        <w:t xml:space="preserve"> neophodno je i njihove </w:t>
      </w:r>
      <w:r w:rsidR="00385922">
        <w:rPr>
          <w:rFonts w:ascii="Times New Roman" w:hAnsi="Times New Roman" w:cs="Times New Roman"/>
          <w:sz w:val="24"/>
          <w:szCs w:val="24"/>
        </w:rPr>
        <w:t xml:space="preserve">ostvarene i Odlukom o raspodjeli financijskog rezultata određene viškove/manjkove </w:t>
      </w:r>
      <w:r w:rsidR="008F7A0E">
        <w:rPr>
          <w:rFonts w:ascii="Times New Roman" w:hAnsi="Times New Roman" w:cs="Times New Roman"/>
          <w:sz w:val="24"/>
          <w:szCs w:val="24"/>
        </w:rPr>
        <w:t>uključiti u ove Prve izmjene i dopune proračuna Grada Knina za 2019. godinu.</w:t>
      </w:r>
    </w:p>
    <w:p w:rsidR="00085DD0" w:rsidRDefault="00385922" w:rsidP="00385922">
      <w:pPr>
        <w:spacing w:after="0"/>
        <w:jc w:val="both"/>
        <w:rPr>
          <w:rFonts w:ascii="Times New Roman" w:hAnsi="Times New Roman" w:cs="Times New Roman"/>
          <w:sz w:val="24"/>
          <w:szCs w:val="24"/>
        </w:rPr>
      </w:pPr>
      <w:r>
        <w:rPr>
          <w:rFonts w:ascii="Times New Roman" w:hAnsi="Times New Roman" w:cs="Times New Roman"/>
          <w:sz w:val="24"/>
          <w:szCs w:val="24"/>
        </w:rPr>
        <w:t>K</w:t>
      </w:r>
      <w:r w:rsidR="00BC0012">
        <w:rPr>
          <w:rFonts w:ascii="Times New Roman" w:hAnsi="Times New Roman" w:cs="Times New Roman"/>
          <w:sz w:val="24"/>
          <w:szCs w:val="24"/>
        </w:rPr>
        <w:t xml:space="preserve">umulativni višak Grada Knina i proračunskih korisnika Grada Knina iznosi 2.794.511,00 kuna i navedeni se, </w:t>
      </w:r>
      <w:r>
        <w:rPr>
          <w:rFonts w:ascii="Times New Roman" w:hAnsi="Times New Roman" w:cs="Times New Roman"/>
          <w:sz w:val="24"/>
          <w:szCs w:val="24"/>
        </w:rPr>
        <w:t xml:space="preserve">budući da su u proračun uvršteni svi prihodi i svi rashodi proračunskih korisnika, </w:t>
      </w:r>
      <w:r w:rsidR="00BC0012">
        <w:rPr>
          <w:rFonts w:ascii="Times New Roman" w:hAnsi="Times New Roman" w:cs="Times New Roman"/>
          <w:sz w:val="24"/>
          <w:szCs w:val="24"/>
        </w:rPr>
        <w:t>ovim Prvim izmjenama i dopunama proračuna  za</w:t>
      </w:r>
      <w:r>
        <w:rPr>
          <w:rFonts w:ascii="Times New Roman" w:hAnsi="Times New Roman" w:cs="Times New Roman"/>
          <w:sz w:val="24"/>
          <w:szCs w:val="24"/>
        </w:rPr>
        <w:t xml:space="preserve"> 2019. godinu u cijelost prenosi</w:t>
      </w:r>
      <w:r w:rsidR="00BC0012">
        <w:rPr>
          <w:rFonts w:ascii="Times New Roman" w:hAnsi="Times New Roman" w:cs="Times New Roman"/>
          <w:sz w:val="24"/>
          <w:szCs w:val="24"/>
        </w:rPr>
        <w:t xml:space="preserve"> u 2019. godinu. </w:t>
      </w:r>
    </w:p>
    <w:p w:rsidR="00085DD0" w:rsidRPr="007F1B86" w:rsidRDefault="00085DD0" w:rsidP="00385922">
      <w:pPr>
        <w:spacing w:after="0"/>
        <w:jc w:val="both"/>
        <w:rPr>
          <w:rFonts w:ascii="Times New Roman" w:hAnsi="Times New Roman" w:cs="Times New Roman"/>
          <w:sz w:val="24"/>
          <w:szCs w:val="24"/>
        </w:rPr>
      </w:pPr>
    </w:p>
    <w:p w:rsidR="00085DD0" w:rsidRDefault="00085DD0" w:rsidP="002D13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II. </w:t>
      </w:r>
      <w:r w:rsidR="00986580">
        <w:rPr>
          <w:rFonts w:ascii="Times New Roman" w:hAnsi="Times New Roman" w:cs="Times New Roman"/>
          <w:b/>
          <w:sz w:val="24"/>
          <w:szCs w:val="24"/>
        </w:rPr>
        <w:t xml:space="preserve">STRUKTURA PRORAČUNA - </w:t>
      </w:r>
      <w:r w:rsidR="008875BA" w:rsidRPr="00AE2DE1">
        <w:rPr>
          <w:rFonts w:ascii="Times New Roman" w:hAnsi="Times New Roman" w:cs="Times New Roman"/>
          <w:b/>
          <w:sz w:val="24"/>
          <w:szCs w:val="24"/>
        </w:rPr>
        <w:t>PRIHODI I PRIMITCI</w:t>
      </w:r>
      <w:r w:rsidR="00D070B2" w:rsidRPr="00AE2DE1">
        <w:rPr>
          <w:rFonts w:ascii="Times New Roman" w:hAnsi="Times New Roman" w:cs="Times New Roman"/>
          <w:b/>
          <w:sz w:val="24"/>
          <w:szCs w:val="24"/>
        </w:rPr>
        <w:t xml:space="preserve">/ RASHODI I IZDATCI </w:t>
      </w:r>
    </w:p>
    <w:p w:rsidR="006A24BA" w:rsidRPr="00085DD0" w:rsidRDefault="006A24BA" w:rsidP="002D13F5">
      <w:pPr>
        <w:spacing w:after="0"/>
        <w:jc w:val="both"/>
        <w:rPr>
          <w:rFonts w:ascii="Times New Roman" w:hAnsi="Times New Roman" w:cs="Times New Roman"/>
          <w:b/>
          <w:sz w:val="24"/>
          <w:szCs w:val="24"/>
        </w:rPr>
      </w:pPr>
    </w:p>
    <w:p w:rsidR="004716BB" w:rsidRDefault="00666EE3" w:rsidP="007F1B86">
      <w:pPr>
        <w:spacing w:after="0"/>
        <w:jc w:val="both"/>
        <w:rPr>
          <w:rFonts w:ascii="Times New Roman" w:hAnsi="Times New Roman" w:cs="Times New Roman"/>
          <w:sz w:val="24"/>
          <w:szCs w:val="24"/>
        </w:rPr>
      </w:pPr>
      <w:r>
        <w:rPr>
          <w:rFonts w:ascii="Times New Roman" w:hAnsi="Times New Roman" w:cs="Times New Roman"/>
          <w:sz w:val="24"/>
          <w:szCs w:val="24"/>
        </w:rPr>
        <w:t xml:space="preserve">Ukupni prihodi </w:t>
      </w:r>
      <w:r w:rsidR="008675A6">
        <w:rPr>
          <w:rFonts w:ascii="Times New Roman" w:hAnsi="Times New Roman" w:cs="Times New Roman"/>
          <w:sz w:val="24"/>
          <w:szCs w:val="24"/>
        </w:rPr>
        <w:t xml:space="preserve">i primitci </w:t>
      </w:r>
      <w:r w:rsidR="00884437">
        <w:rPr>
          <w:rFonts w:ascii="Times New Roman" w:hAnsi="Times New Roman" w:cs="Times New Roman"/>
          <w:sz w:val="24"/>
          <w:szCs w:val="24"/>
        </w:rPr>
        <w:t>su Proračun</w:t>
      </w:r>
      <w:r w:rsidR="003D35B6">
        <w:rPr>
          <w:rFonts w:ascii="Times New Roman" w:hAnsi="Times New Roman" w:cs="Times New Roman"/>
          <w:sz w:val="24"/>
          <w:szCs w:val="24"/>
        </w:rPr>
        <w:t>om za 2019</w:t>
      </w:r>
      <w:r w:rsidR="00884437">
        <w:rPr>
          <w:rFonts w:ascii="Times New Roman" w:hAnsi="Times New Roman" w:cs="Times New Roman"/>
          <w:sz w:val="24"/>
          <w:szCs w:val="24"/>
        </w:rPr>
        <w:t xml:space="preserve">. godinu bili </w:t>
      </w:r>
      <w:r w:rsidR="004716BB">
        <w:rPr>
          <w:rFonts w:ascii="Times New Roman" w:hAnsi="Times New Roman" w:cs="Times New Roman"/>
          <w:sz w:val="24"/>
          <w:szCs w:val="24"/>
        </w:rPr>
        <w:t xml:space="preserve">planirani u iznosu </w:t>
      </w:r>
      <w:r w:rsidR="00E73667">
        <w:rPr>
          <w:rFonts w:ascii="Times New Roman" w:hAnsi="Times New Roman" w:cs="Times New Roman"/>
          <w:sz w:val="24"/>
          <w:szCs w:val="24"/>
        </w:rPr>
        <w:t>od 93.513.285,00 kuna</w:t>
      </w:r>
      <w:r w:rsidR="00D31ED1">
        <w:rPr>
          <w:rFonts w:ascii="Times New Roman" w:hAnsi="Times New Roman" w:cs="Times New Roman"/>
          <w:sz w:val="24"/>
          <w:szCs w:val="24"/>
        </w:rPr>
        <w:t xml:space="preserve"> </w:t>
      </w:r>
      <w:r w:rsidR="008169E8">
        <w:rPr>
          <w:rFonts w:ascii="Times New Roman" w:hAnsi="Times New Roman" w:cs="Times New Roman"/>
          <w:sz w:val="24"/>
          <w:szCs w:val="24"/>
        </w:rPr>
        <w:t>(</w:t>
      </w:r>
      <w:r w:rsidR="00D31ED1">
        <w:rPr>
          <w:rFonts w:ascii="Times New Roman" w:hAnsi="Times New Roman" w:cs="Times New Roman"/>
          <w:sz w:val="24"/>
          <w:szCs w:val="24"/>
        </w:rPr>
        <w:t>prihodi i primitc</w:t>
      </w:r>
      <w:r w:rsidR="008169E8">
        <w:rPr>
          <w:rFonts w:ascii="Times New Roman" w:hAnsi="Times New Roman" w:cs="Times New Roman"/>
          <w:sz w:val="24"/>
          <w:szCs w:val="24"/>
        </w:rPr>
        <w:t>i</w:t>
      </w:r>
      <w:r w:rsidR="00D31ED1">
        <w:rPr>
          <w:rFonts w:ascii="Times New Roman" w:hAnsi="Times New Roman" w:cs="Times New Roman"/>
          <w:sz w:val="24"/>
          <w:szCs w:val="24"/>
        </w:rPr>
        <w:t xml:space="preserve"> su pl</w:t>
      </w:r>
      <w:r w:rsidR="008169E8">
        <w:rPr>
          <w:rFonts w:ascii="Times New Roman" w:hAnsi="Times New Roman" w:cs="Times New Roman"/>
          <w:sz w:val="24"/>
          <w:szCs w:val="24"/>
        </w:rPr>
        <w:t>a</w:t>
      </w:r>
      <w:r w:rsidR="00D31ED1">
        <w:rPr>
          <w:rFonts w:ascii="Times New Roman" w:hAnsi="Times New Roman" w:cs="Times New Roman"/>
          <w:sz w:val="24"/>
          <w:szCs w:val="24"/>
        </w:rPr>
        <w:t>nirani u</w:t>
      </w:r>
      <w:r w:rsidR="0093668F">
        <w:rPr>
          <w:rFonts w:ascii="Times New Roman" w:hAnsi="Times New Roman" w:cs="Times New Roman"/>
          <w:sz w:val="24"/>
          <w:szCs w:val="24"/>
        </w:rPr>
        <w:t xml:space="preserve"> iznosu od</w:t>
      </w:r>
      <w:r w:rsidR="00AC4299">
        <w:rPr>
          <w:rFonts w:ascii="Times New Roman" w:hAnsi="Times New Roman" w:cs="Times New Roman"/>
          <w:sz w:val="24"/>
          <w:szCs w:val="24"/>
        </w:rPr>
        <w:t xml:space="preserve"> 85.886.709,00 kuna, </w:t>
      </w:r>
      <w:proofErr w:type="spellStart"/>
      <w:r w:rsidR="00D31ED1">
        <w:rPr>
          <w:rFonts w:ascii="Times New Roman" w:hAnsi="Times New Roman" w:cs="Times New Roman"/>
          <w:sz w:val="24"/>
          <w:szCs w:val="24"/>
        </w:rPr>
        <w:t>procirani</w:t>
      </w:r>
      <w:proofErr w:type="spellEnd"/>
      <w:r w:rsidR="00D31ED1">
        <w:rPr>
          <w:rFonts w:ascii="Times New Roman" w:hAnsi="Times New Roman" w:cs="Times New Roman"/>
          <w:sz w:val="24"/>
          <w:szCs w:val="24"/>
        </w:rPr>
        <w:t xml:space="preserve"> višak </w:t>
      </w:r>
      <w:r w:rsidR="0093668F">
        <w:rPr>
          <w:rFonts w:ascii="Times New Roman" w:hAnsi="Times New Roman" w:cs="Times New Roman"/>
          <w:sz w:val="24"/>
          <w:szCs w:val="24"/>
        </w:rPr>
        <w:t xml:space="preserve">je </w:t>
      </w:r>
      <w:r w:rsidR="008169E8">
        <w:rPr>
          <w:rFonts w:ascii="Times New Roman" w:hAnsi="Times New Roman" w:cs="Times New Roman"/>
          <w:sz w:val="24"/>
          <w:szCs w:val="24"/>
        </w:rPr>
        <w:t xml:space="preserve">bio planiran u iznosu </w:t>
      </w:r>
      <w:r w:rsidR="00D31ED1">
        <w:rPr>
          <w:rFonts w:ascii="Times New Roman" w:hAnsi="Times New Roman" w:cs="Times New Roman"/>
          <w:sz w:val="24"/>
          <w:szCs w:val="24"/>
        </w:rPr>
        <w:t>od 1.735.576,00 kuna</w:t>
      </w:r>
      <w:r w:rsidR="00AC4299">
        <w:rPr>
          <w:rFonts w:ascii="Times New Roman" w:hAnsi="Times New Roman" w:cs="Times New Roman"/>
          <w:sz w:val="24"/>
          <w:szCs w:val="24"/>
        </w:rPr>
        <w:t>, a dio se odnosi na financijsko zaduženje-dugoročni kredit za mode</w:t>
      </w:r>
      <w:r w:rsidR="00921CD1">
        <w:rPr>
          <w:rFonts w:ascii="Times New Roman" w:hAnsi="Times New Roman" w:cs="Times New Roman"/>
          <w:sz w:val="24"/>
          <w:szCs w:val="24"/>
        </w:rPr>
        <w:t>r</w:t>
      </w:r>
      <w:r w:rsidR="00AC4299">
        <w:rPr>
          <w:rFonts w:ascii="Times New Roman" w:hAnsi="Times New Roman" w:cs="Times New Roman"/>
          <w:sz w:val="24"/>
          <w:szCs w:val="24"/>
        </w:rPr>
        <w:t>nizaciju javne rasvjete u iznosu od 5.891.000,00 kuna</w:t>
      </w:r>
      <w:r w:rsidR="00D31ED1">
        <w:rPr>
          <w:rFonts w:ascii="Times New Roman" w:hAnsi="Times New Roman" w:cs="Times New Roman"/>
          <w:sz w:val="24"/>
          <w:szCs w:val="24"/>
        </w:rPr>
        <w:t>)</w:t>
      </w:r>
      <w:r w:rsidR="00E73667">
        <w:rPr>
          <w:rFonts w:ascii="Times New Roman" w:hAnsi="Times New Roman" w:cs="Times New Roman"/>
          <w:sz w:val="24"/>
          <w:szCs w:val="24"/>
        </w:rPr>
        <w:t>.</w:t>
      </w:r>
    </w:p>
    <w:p w:rsidR="00085DD0" w:rsidRDefault="008169E8" w:rsidP="00085DD0">
      <w:pPr>
        <w:spacing w:after="0"/>
        <w:jc w:val="both"/>
        <w:rPr>
          <w:rFonts w:ascii="Times New Roman" w:hAnsi="Times New Roman" w:cs="Times New Roman"/>
          <w:sz w:val="24"/>
          <w:szCs w:val="24"/>
        </w:rPr>
      </w:pPr>
      <w:r>
        <w:rPr>
          <w:rFonts w:ascii="Times New Roman" w:hAnsi="Times New Roman" w:cs="Times New Roman"/>
          <w:sz w:val="24"/>
          <w:szCs w:val="24"/>
        </w:rPr>
        <w:t xml:space="preserve">Nasuprot </w:t>
      </w:r>
      <w:proofErr w:type="spellStart"/>
      <w:r>
        <w:rPr>
          <w:rFonts w:ascii="Times New Roman" w:hAnsi="Times New Roman" w:cs="Times New Roman"/>
          <w:sz w:val="24"/>
          <w:szCs w:val="24"/>
        </w:rPr>
        <w:t>proiciranom</w:t>
      </w:r>
      <w:proofErr w:type="spellEnd"/>
      <w:r>
        <w:rPr>
          <w:rFonts w:ascii="Times New Roman" w:hAnsi="Times New Roman" w:cs="Times New Roman"/>
          <w:sz w:val="24"/>
          <w:szCs w:val="24"/>
        </w:rPr>
        <w:t xml:space="preserve">, konstatiran je ukupno ostvareni višak prihoda i primitaka (za Grad Knin i proračunske korisnike) od 2.794.511,00 kuna te se za razliku </w:t>
      </w:r>
      <w:r w:rsidR="006A24BA">
        <w:rPr>
          <w:rFonts w:ascii="Times New Roman" w:hAnsi="Times New Roman" w:cs="Times New Roman"/>
          <w:sz w:val="24"/>
          <w:szCs w:val="24"/>
        </w:rPr>
        <w:t xml:space="preserve">od ukupno ostvarenog i ukupno </w:t>
      </w:r>
      <w:proofErr w:type="spellStart"/>
      <w:r w:rsidR="006A24BA">
        <w:rPr>
          <w:rFonts w:ascii="Times New Roman" w:hAnsi="Times New Roman" w:cs="Times New Roman"/>
          <w:sz w:val="24"/>
          <w:szCs w:val="24"/>
        </w:rPr>
        <w:t>proiciranog</w:t>
      </w:r>
      <w:proofErr w:type="spellEnd"/>
      <w:r w:rsidR="006A24BA">
        <w:rPr>
          <w:rFonts w:ascii="Times New Roman" w:hAnsi="Times New Roman" w:cs="Times New Roman"/>
          <w:sz w:val="24"/>
          <w:szCs w:val="24"/>
        </w:rPr>
        <w:t xml:space="preserve"> viška, a koji iznosi 1.058.935,00  kuna</w:t>
      </w:r>
      <w:r w:rsidR="00C27CC7">
        <w:rPr>
          <w:rFonts w:ascii="Times New Roman" w:hAnsi="Times New Roman" w:cs="Times New Roman"/>
          <w:sz w:val="24"/>
          <w:szCs w:val="24"/>
        </w:rPr>
        <w:t>,</w:t>
      </w:r>
      <w:r w:rsidR="006A24BA">
        <w:rPr>
          <w:rFonts w:ascii="Times New Roman" w:hAnsi="Times New Roman" w:cs="Times New Roman"/>
          <w:sz w:val="24"/>
          <w:szCs w:val="24"/>
        </w:rPr>
        <w:t xml:space="preserve"> </w:t>
      </w:r>
      <w:r>
        <w:rPr>
          <w:rFonts w:ascii="Times New Roman" w:hAnsi="Times New Roman" w:cs="Times New Roman"/>
          <w:sz w:val="24"/>
          <w:szCs w:val="24"/>
        </w:rPr>
        <w:t>povećavaju ukup</w:t>
      </w:r>
      <w:r w:rsidR="006A24BA">
        <w:rPr>
          <w:rFonts w:ascii="Times New Roman" w:hAnsi="Times New Roman" w:cs="Times New Roman"/>
          <w:sz w:val="24"/>
          <w:szCs w:val="24"/>
        </w:rPr>
        <w:t xml:space="preserve">no ostvareni prihodi i primitci. Pored navedenog ovim izmjenama i dopunama povećavaju se i prihodi poslovanja za 1.243.682,00 kuna te ukupni planirani prihodi i primitci uključujući </w:t>
      </w:r>
      <w:r>
        <w:rPr>
          <w:rFonts w:ascii="Times New Roman" w:hAnsi="Times New Roman" w:cs="Times New Roman"/>
          <w:sz w:val="24"/>
          <w:szCs w:val="24"/>
        </w:rPr>
        <w:t>ovim Prvim izmjenama i d</w:t>
      </w:r>
      <w:r w:rsidR="0093668F">
        <w:rPr>
          <w:rFonts w:ascii="Times New Roman" w:hAnsi="Times New Roman" w:cs="Times New Roman"/>
          <w:sz w:val="24"/>
          <w:szCs w:val="24"/>
        </w:rPr>
        <w:t>opuna iznose 95.815.902,00 kuna (za Grad Knin i za proračunske korisnike).</w:t>
      </w:r>
    </w:p>
    <w:p w:rsidR="00C27CC7" w:rsidRDefault="00C27CC7" w:rsidP="000D193C">
      <w:pPr>
        <w:spacing w:after="0"/>
        <w:rPr>
          <w:rFonts w:ascii="Times New Roman" w:hAnsi="Times New Roman" w:cs="Times New Roman"/>
          <w:sz w:val="24"/>
          <w:szCs w:val="24"/>
        </w:rPr>
      </w:pPr>
    </w:p>
    <w:p w:rsidR="008169E8" w:rsidRPr="00085DD0" w:rsidRDefault="00092288" w:rsidP="000D193C">
      <w:pPr>
        <w:spacing w:after="0"/>
        <w:rPr>
          <w:rFonts w:ascii="Times New Roman" w:hAnsi="Times New Roman" w:cs="Times New Roman"/>
          <w:b/>
          <w:sz w:val="24"/>
          <w:szCs w:val="24"/>
        </w:rPr>
      </w:pPr>
      <w:r w:rsidRPr="00085DD0">
        <w:rPr>
          <w:rFonts w:ascii="Times New Roman" w:hAnsi="Times New Roman" w:cs="Times New Roman"/>
          <w:b/>
          <w:sz w:val="24"/>
          <w:szCs w:val="24"/>
        </w:rPr>
        <w:lastRenderedPageBreak/>
        <w:t>PRIHODI I PRIMITCI</w:t>
      </w:r>
    </w:p>
    <w:p w:rsidR="000D193C" w:rsidRPr="00085DD0" w:rsidRDefault="00085DD0" w:rsidP="000D193C">
      <w:pPr>
        <w:spacing w:after="0"/>
        <w:rPr>
          <w:rFonts w:ascii="Times New Roman" w:hAnsi="Times New Roman" w:cs="Times New Roman"/>
          <w:sz w:val="24"/>
          <w:szCs w:val="24"/>
        </w:rPr>
      </w:pPr>
      <w:r w:rsidRPr="00085DD0">
        <w:rPr>
          <w:rFonts w:ascii="Times New Roman" w:hAnsi="Times New Roman" w:cs="Times New Roman"/>
          <w:sz w:val="24"/>
          <w:szCs w:val="24"/>
        </w:rPr>
        <w:t>U nastavku se daje p</w:t>
      </w:r>
      <w:r w:rsidR="008169E8" w:rsidRPr="00085DD0">
        <w:rPr>
          <w:rFonts w:ascii="Times New Roman" w:hAnsi="Times New Roman" w:cs="Times New Roman"/>
          <w:sz w:val="24"/>
          <w:szCs w:val="24"/>
        </w:rPr>
        <w:t>regled prihoda i</w:t>
      </w:r>
      <w:r w:rsidRPr="00085DD0">
        <w:rPr>
          <w:rFonts w:ascii="Times New Roman" w:hAnsi="Times New Roman" w:cs="Times New Roman"/>
          <w:sz w:val="24"/>
          <w:szCs w:val="24"/>
        </w:rPr>
        <w:t xml:space="preserve"> </w:t>
      </w:r>
      <w:r w:rsidR="008169E8" w:rsidRPr="00085DD0">
        <w:rPr>
          <w:rFonts w:ascii="Times New Roman" w:hAnsi="Times New Roman" w:cs="Times New Roman"/>
          <w:sz w:val="24"/>
          <w:szCs w:val="24"/>
        </w:rPr>
        <w:t>primitaka</w:t>
      </w:r>
      <w:r w:rsidRPr="00085DD0">
        <w:rPr>
          <w:rFonts w:ascii="Times New Roman" w:hAnsi="Times New Roman" w:cs="Times New Roman"/>
          <w:sz w:val="24"/>
          <w:szCs w:val="24"/>
        </w:rPr>
        <w:t xml:space="preserve"> Grad Knina i proračunskih korisnika Grada Knina,</w:t>
      </w:r>
      <w:r w:rsidR="006A24BA">
        <w:rPr>
          <w:rFonts w:ascii="Times New Roman" w:hAnsi="Times New Roman" w:cs="Times New Roman"/>
          <w:sz w:val="24"/>
          <w:szCs w:val="24"/>
        </w:rPr>
        <w:t xml:space="preserve"> uključujući izmjene i dopune, </w:t>
      </w:r>
      <w:r w:rsidRPr="00085DD0">
        <w:rPr>
          <w:rFonts w:ascii="Times New Roman" w:hAnsi="Times New Roman" w:cs="Times New Roman"/>
          <w:sz w:val="24"/>
          <w:szCs w:val="24"/>
        </w:rPr>
        <w:t xml:space="preserve"> ka</w:t>
      </w:r>
      <w:r w:rsidR="00921CD1">
        <w:rPr>
          <w:rFonts w:ascii="Times New Roman" w:hAnsi="Times New Roman" w:cs="Times New Roman"/>
          <w:sz w:val="24"/>
          <w:szCs w:val="24"/>
        </w:rPr>
        <w:t>k</w:t>
      </w:r>
      <w:r w:rsidRPr="00085DD0">
        <w:rPr>
          <w:rFonts w:ascii="Times New Roman" w:hAnsi="Times New Roman" w:cs="Times New Roman"/>
          <w:sz w:val="24"/>
          <w:szCs w:val="24"/>
        </w:rPr>
        <w:t>o slijedi:</w:t>
      </w:r>
    </w:p>
    <w:tbl>
      <w:tblPr>
        <w:tblStyle w:val="Reetkatablice"/>
        <w:tblW w:w="0" w:type="auto"/>
        <w:tblLook w:val="04A0"/>
      </w:tblPr>
      <w:tblGrid>
        <w:gridCol w:w="420"/>
        <w:gridCol w:w="4297"/>
        <w:gridCol w:w="1901"/>
        <w:gridCol w:w="2013"/>
        <w:gridCol w:w="1789"/>
      </w:tblGrid>
      <w:tr w:rsidR="00BF4F75" w:rsidRPr="00FA5E8E" w:rsidTr="00085DD0">
        <w:trPr>
          <w:trHeight w:val="959"/>
        </w:trPr>
        <w:tc>
          <w:tcPr>
            <w:tcW w:w="420" w:type="dxa"/>
          </w:tcPr>
          <w:p w:rsidR="00526549" w:rsidRPr="00FA5E8E" w:rsidRDefault="00526549" w:rsidP="000F5DAA">
            <w:pPr>
              <w:rPr>
                <w:rFonts w:ascii="Times New Roman" w:hAnsi="Times New Roman" w:cs="Times New Roman"/>
                <w:b/>
                <w:sz w:val="20"/>
                <w:szCs w:val="20"/>
              </w:rPr>
            </w:pPr>
          </w:p>
        </w:tc>
        <w:tc>
          <w:tcPr>
            <w:tcW w:w="4297" w:type="dxa"/>
          </w:tcPr>
          <w:p w:rsidR="00085DD0" w:rsidRDefault="00085DD0" w:rsidP="000F5DAA">
            <w:pPr>
              <w:rPr>
                <w:rFonts w:ascii="Times New Roman" w:hAnsi="Times New Roman" w:cs="Times New Roman"/>
                <w:b/>
                <w:sz w:val="20"/>
                <w:szCs w:val="20"/>
              </w:rPr>
            </w:pPr>
          </w:p>
          <w:p w:rsidR="00526549" w:rsidRPr="00FA5E8E" w:rsidRDefault="00526549" w:rsidP="000F5DAA">
            <w:pPr>
              <w:rPr>
                <w:rFonts w:ascii="Times New Roman" w:hAnsi="Times New Roman" w:cs="Times New Roman"/>
                <w:b/>
                <w:sz w:val="20"/>
                <w:szCs w:val="20"/>
              </w:rPr>
            </w:pPr>
            <w:r w:rsidRPr="00FA5E8E">
              <w:rPr>
                <w:rFonts w:ascii="Times New Roman" w:hAnsi="Times New Roman" w:cs="Times New Roman"/>
                <w:b/>
                <w:sz w:val="20"/>
                <w:szCs w:val="20"/>
              </w:rPr>
              <w:t>Ukupni prihodi i primitci</w:t>
            </w:r>
          </w:p>
        </w:tc>
        <w:tc>
          <w:tcPr>
            <w:tcW w:w="1901" w:type="dxa"/>
          </w:tcPr>
          <w:p w:rsidR="00526549" w:rsidRPr="00FA5E8E" w:rsidRDefault="00526549">
            <w:pPr>
              <w:rPr>
                <w:sz w:val="20"/>
                <w:szCs w:val="20"/>
              </w:rPr>
            </w:pPr>
          </w:p>
          <w:tbl>
            <w:tblPr>
              <w:tblW w:w="1220" w:type="dxa"/>
              <w:tblLook w:val="04A0"/>
            </w:tblPr>
            <w:tblGrid>
              <w:gridCol w:w="1220"/>
            </w:tblGrid>
            <w:tr w:rsidR="00526549" w:rsidRPr="00FA5E8E" w:rsidTr="000F5DAA">
              <w:trPr>
                <w:trHeight w:val="300"/>
              </w:trPr>
              <w:tc>
                <w:tcPr>
                  <w:tcW w:w="1220" w:type="dxa"/>
                  <w:tcBorders>
                    <w:top w:val="nil"/>
                    <w:left w:val="nil"/>
                    <w:bottom w:val="nil"/>
                    <w:right w:val="nil"/>
                  </w:tcBorders>
                  <w:shd w:val="clear" w:color="auto" w:fill="auto"/>
                  <w:noWrap/>
                  <w:vAlign w:val="bottom"/>
                  <w:hideMark/>
                </w:tcPr>
                <w:p w:rsidR="00526549" w:rsidRPr="00FA5E8E" w:rsidRDefault="00D31ED1" w:rsidP="00C32A5A">
                  <w:pPr>
                    <w:spacing w:after="0" w:line="240" w:lineRule="auto"/>
                    <w:jc w:val="both"/>
                    <w:rPr>
                      <w:rFonts w:ascii="Calibri" w:eastAsia="Times New Roman" w:hAnsi="Calibri" w:cs="Times New Roman"/>
                      <w:b/>
                      <w:bCs/>
                      <w:sz w:val="20"/>
                      <w:szCs w:val="20"/>
                      <w:lang w:eastAsia="hr-HR"/>
                    </w:rPr>
                  </w:pPr>
                  <w:r w:rsidRPr="00FA5E8E">
                    <w:rPr>
                      <w:rFonts w:ascii="Calibri" w:eastAsia="Times New Roman" w:hAnsi="Calibri" w:cs="Times New Roman"/>
                      <w:b/>
                      <w:bCs/>
                      <w:sz w:val="20"/>
                      <w:szCs w:val="20"/>
                      <w:lang w:eastAsia="hr-HR"/>
                    </w:rPr>
                    <w:t>Proračun za 2019</w:t>
                  </w:r>
                  <w:r w:rsidR="00526549" w:rsidRPr="00FA5E8E">
                    <w:rPr>
                      <w:rFonts w:ascii="Calibri" w:eastAsia="Times New Roman" w:hAnsi="Calibri" w:cs="Times New Roman"/>
                      <w:b/>
                      <w:bCs/>
                      <w:sz w:val="20"/>
                      <w:szCs w:val="20"/>
                      <w:lang w:eastAsia="hr-HR"/>
                    </w:rPr>
                    <w:t>. godinu</w:t>
                  </w:r>
                </w:p>
              </w:tc>
            </w:tr>
          </w:tbl>
          <w:p w:rsidR="00526549" w:rsidRPr="00FA5E8E" w:rsidRDefault="00526549" w:rsidP="000F5DAA">
            <w:pPr>
              <w:jc w:val="center"/>
              <w:rPr>
                <w:rFonts w:ascii="Times New Roman" w:hAnsi="Times New Roman" w:cs="Times New Roman"/>
                <w:b/>
                <w:sz w:val="20"/>
                <w:szCs w:val="20"/>
              </w:rPr>
            </w:pPr>
          </w:p>
        </w:tc>
        <w:tc>
          <w:tcPr>
            <w:tcW w:w="2013" w:type="dxa"/>
          </w:tcPr>
          <w:p w:rsidR="00526549" w:rsidRPr="00FA5E8E" w:rsidRDefault="00526549">
            <w:pPr>
              <w:rPr>
                <w:b/>
                <w:sz w:val="20"/>
                <w:szCs w:val="20"/>
              </w:rPr>
            </w:pPr>
          </w:p>
          <w:p w:rsidR="00526549" w:rsidRPr="00FA5E8E" w:rsidRDefault="00526549">
            <w:pPr>
              <w:rPr>
                <w:b/>
                <w:sz w:val="20"/>
                <w:szCs w:val="20"/>
              </w:rPr>
            </w:pPr>
            <w:r w:rsidRPr="00FA5E8E">
              <w:rPr>
                <w:b/>
                <w:sz w:val="20"/>
                <w:szCs w:val="20"/>
              </w:rPr>
              <w:t>Povećanje/smanjenje</w:t>
            </w:r>
          </w:p>
        </w:tc>
        <w:tc>
          <w:tcPr>
            <w:tcW w:w="1789" w:type="dxa"/>
          </w:tcPr>
          <w:p w:rsidR="00526549" w:rsidRPr="00FA5E8E" w:rsidRDefault="00526549">
            <w:pPr>
              <w:rPr>
                <w:b/>
                <w:sz w:val="20"/>
                <w:szCs w:val="20"/>
              </w:rPr>
            </w:pPr>
          </w:p>
          <w:p w:rsidR="00526549" w:rsidRPr="00FA5E8E" w:rsidRDefault="00526549">
            <w:pPr>
              <w:rPr>
                <w:b/>
                <w:sz w:val="20"/>
                <w:szCs w:val="20"/>
              </w:rPr>
            </w:pPr>
            <w:r w:rsidRPr="00FA5E8E">
              <w:rPr>
                <w:b/>
                <w:sz w:val="20"/>
                <w:szCs w:val="20"/>
              </w:rPr>
              <w:t xml:space="preserve">Izmjene i dopune </w:t>
            </w:r>
          </w:p>
          <w:p w:rsidR="00526549" w:rsidRPr="00FA5E8E" w:rsidRDefault="00D31ED1">
            <w:pPr>
              <w:rPr>
                <w:b/>
                <w:sz w:val="20"/>
                <w:szCs w:val="20"/>
              </w:rPr>
            </w:pPr>
            <w:r w:rsidRPr="00FA5E8E">
              <w:rPr>
                <w:b/>
                <w:sz w:val="20"/>
                <w:szCs w:val="20"/>
              </w:rPr>
              <w:t>Proračuna za 2019</w:t>
            </w:r>
            <w:r w:rsidR="00526549" w:rsidRPr="00FA5E8E">
              <w:rPr>
                <w:b/>
                <w:sz w:val="20"/>
                <w:szCs w:val="20"/>
              </w:rPr>
              <w:t>. godinu</w:t>
            </w:r>
          </w:p>
        </w:tc>
      </w:tr>
      <w:tr w:rsidR="00BF4F75" w:rsidRPr="00FA5E8E" w:rsidTr="00BF4F75">
        <w:tc>
          <w:tcPr>
            <w:tcW w:w="420" w:type="dxa"/>
            <w:vAlign w:val="bottom"/>
          </w:tcPr>
          <w:p w:rsidR="00526549" w:rsidRPr="00FA5E8E" w:rsidRDefault="00526549" w:rsidP="000F5DAA">
            <w:pPr>
              <w:rPr>
                <w:rFonts w:ascii="Calibri" w:hAnsi="Calibri"/>
                <w:b/>
              </w:rPr>
            </w:pPr>
          </w:p>
        </w:tc>
        <w:tc>
          <w:tcPr>
            <w:tcW w:w="4297" w:type="dxa"/>
            <w:vAlign w:val="bottom"/>
          </w:tcPr>
          <w:p w:rsidR="00526549" w:rsidRPr="00FA5E8E" w:rsidRDefault="00526549" w:rsidP="000F5DAA">
            <w:pPr>
              <w:rPr>
                <w:rFonts w:ascii="Calibri" w:hAnsi="Calibri"/>
                <w:b/>
              </w:rPr>
            </w:pPr>
            <w:r w:rsidRPr="00FA5E8E">
              <w:rPr>
                <w:rFonts w:ascii="Calibri" w:hAnsi="Calibri"/>
                <w:b/>
              </w:rPr>
              <w:t>UKUPNI PRIHODI I PRIMITCI</w:t>
            </w:r>
          </w:p>
        </w:tc>
        <w:tc>
          <w:tcPr>
            <w:tcW w:w="1901" w:type="dxa"/>
            <w:vAlign w:val="bottom"/>
          </w:tcPr>
          <w:p w:rsidR="00BF4F75" w:rsidRPr="00FA5E8E" w:rsidRDefault="00BF4F75" w:rsidP="00BF4F75">
            <w:pPr>
              <w:jc w:val="right"/>
              <w:rPr>
                <w:rFonts w:ascii="Calibri" w:hAnsi="Calibri"/>
                <w:b/>
              </w:rPr>
            </w:pPr>
            <w:r w:rsidRPr="00FA5E8E">
              <w:rPr>
                <w:rFonts w:ascii="Calibri" w:hAnsi="Calibri"/>
                <w:b/>
              </w:rPr>
              <w:t>93.513.285,00</w:t>
            </w:r>
          </w:p>
        </w:tc>
        <w:tc>
          <w:tcPr>
            <w:tcW w:w="2013" w:type="dxa"/>
          </w:tcPr>
          <w:p w:rsidR="00526549" w:rsidRPr="00FA5E8E" w:rsidRDefault="00BF4F75" w:rsidP="00BF4F75">
            <w:pPr>
              <w:jc w:val="right"/>
              <w:rPr>
                <w:rFonts w:ascii="Calibri" w:hAnsi="Calibri"/>
                <w:b/>
              </w:rPr>
            </w:pPr>
            <w:r w:rsidRPr="00FA5E8E">
              <w:rPr>
                <w:rFonts w:ascii="Calibri" w:hAnsi="Calibri"/>
                <w:b/>
              </w:rPr>
              <w:t>2.302.617,00</w:t>
            </w:r>
          </w:p>
        </w:tc>
        <w:tc>
          <w:tcPr>
            <w:tcW w:w="1789" w:type="dxa"/>
          </w:tcPr>
          <w:p w:rsidR="00526549" w:rsidRPr="00FA5E8E" w:rsidRDefault="00BF4F75" w:rsidP="00BF4F75">
            <w:pPr>
              <w:jc w:val="right"/>
              <w:rPr>
                <w:rFonts w:ascii="Calibri" w:hAnsi="Calibri"/>
                <w:b/>
              </w:rPr>
            </w:pPr>
            <w:r w:rsidRPr="00FA5E8E">
              <w:rPr>
                <w:rFonts w:ascii="Calibri" w:hAnsi="Calibri"/>
                <w:b/>
              </w:rPr>
              <w:t>95.815.902,00</w:t>
            </w:r>
          </w:p>
        </w:tc>
      </w:tr>
      <w:tr w:rsidR="00BF4F75" w:rsidRPr="00FA5E8E" w:rsidTr="00BF4F75">
        <w:tc>
          <w:tcPr>
            <w:tcW w:w="420" w:type="dxa"/>
            <w:vAlign w:val="bottom"/>
          </w:tcPr>
          <w:p w:rsidR="00BF4F75" w:rsidRPr="00FA5E8E" w:rsidRDefault="00BF4F75" w:rsidP="000F5DAA">
            <w:pPr>
              <w:rPr>
                <w:rFonts w:ascii="Calibri" w:hAnsi="Calibri"/>
                <w:b/>
                <w:i/>
                <w:sz w:val="20"/>
                <w:szCs w:val="20"/>
              </w:rPr>
            </w:pPr>
            <w:r w:rsidRPr="00FA5E8E">
              <w:rPr>
                <w:rFonts w:ascii="Calibri" w:hAnsi="Calibri"/>
                <w:b/>
                <w:i/>
                <w:sz w:val="20"/>
                <w:szCs w:val="20"/>
              </w:rPr>
              <w:t>6</w:t>
            </w:r>
          </w:p>
        </w:tc>
        <w:tc>
          <w:tcPr>
            <w:tcW w:w="4297" w:type="dxa"/>
            <w:vAlign w:val="bottom"/>
          </w:tcPr>
          <w:p w:rsidR="00BF4F75" w:rsidRPr="00FA5E8E" w:rsidRDefault="00FA5E8E" w:rsidP="000F5DAA">
            <w:pPr>
              <w:rPr>
                <w:rFonts w:ascii="Calibri" w:hAnsi="Calibri"/>
                <w:b/>
                <w:i/>
                <w:sz w:val="20"/>
                <w:szCs w:val="20"/>
              </w:rPr>
            </w:pPr>
            <w:r w:rsidRPr="00FA5E8E">
              <w:rPr>
                <w:rFonts w:ascii="Calibri" w:hAnsi="Calibri"/>
                <w:b/>
                <w:i/>
                <w:sz w:val="20"/>
                <w:szCs w:val="20"/>
              </w:rPr>
              <w:t>Prihodi poslovanja</w:t>
            </w:r>
          </w:p>
        </w:tc>
        <w:tc>
          <w:tcPr>
            <w:tcW w:w="1901"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83.886.709,00</w:t>
            </w:r>
          </w:p>
        </w:tc>
        <w:tc>
          <w:tcPr>
            <w:tcW w:w="2013" w:type="dxa"/>
          </w:tcPr>
          <w:p w:rsidR="00BF4F75" w:rsidRPr="00FA5E8E" w:rsidRDefault="00FA5E8E" w:rsidP="00BF4F75">
            <w:pPr>
              <w:jc w:val="right"/>
              <w:rPr>
                <w:rFonts w:ascii="Calibri" w:hAnsi="Calibri"/>
                <w:b/>
                <w:i/>
                <w:sz w:val="20"/>
                <w:szCs w:val="20"/>
              </w:rPr>
            </w:pPr>
            <w:r w:rsidRPr="00FA5E8E">
              <w:rPr>
                <w:rFonts w:ascii="Calibri" w:hAnsi="Calibri"/>
                <w:b/>
                <w:i/>
                <w:sz w:val="20"/>
                <w:szCs w:val="20"/>
              </w:rPr>
              <w:t>1.243.682,00</w:t>
            </w:r>
          </w:p>
        </w:tc>
        <w:tc>
          <w:tcPr>
            <w:tcW w:w="1789"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85.130.391,00</w:t>
            </w:r>
          </w:p>
        </w:tc>
      </w:tr>
      <w:tr w:rsidR="00BF4F75" w:rsidRPr="00FA5E8E" w:rsidTr="00BF4F75">
        <w:tc>
          <w:tcPr>
            <w:tcW w:w="420" w:type="dxa"/>
            <w:vAlign w:val="bottom"/>
          </w:tcPr>
          <w:p w:rsidR="00BF4F75" w:rsidRPr="00FA5E8E" w:rsidRDefault="00BF4F75" w:rsidP="000F5DAA">
            <w:pPr>
              <w:rPr>
                <w:rFonts w:ascii="Calibri" w:hAnsi="Calibri"/>
                <w:sz w:val="20"/>
                <w:szCs w:val="20"/>
              </w:rPr>
            </w:pPr>
            <w:r w:rsidRPr="00FA5E8E">
              <w:rPr>
                <w:rFonts w:ascii="Calibri" w:hAnsi="Calibri"/>
                <w:sz w:val="20"/>
                <w:szCs w:val="20"/>
              </w:rPr>
              <w:t>61</w:t>
            </w:r>
          </w:p>
        </w:tc>
        <w:tc>
          <w:tcPr>
            <w:tcW w:w="4297" w:type="dxa"/>
            <w:vAlign w:val="bottom"/>
          </w:tcPr>
          <w:p w:rsidR="00BF4F75" w:rsidRPr="00FA5E8E" w:rsidRDefault="00BF4F75" w:rsidP="000F5DAA">
            <w:pPr>
              <w:rPr>
                <w:rFonts w:ascii="Calibri" w:hAnsi="Calibri"/>
                <w:sz w:val="20"/>
                <w:szCs w:val="20"/>
              </w:rPr>
            </w:pPr>
            <w:r w:rsidRPr="00FA5E8E">
              <w:rPr>
                <w:rFonts w:ascii="Calibri" w:hAnsi="Calibri"/>
                <w:sz w:val="20"/>
                <w:szCs w:val="20"/>
              </w:rPr>
              <w:t>Prihodi od poreza</w:t>
            </w:r>
          </w:p>
        </w:tc>
        <w:tc>
          <w:tcPr>
            <w:tcW w:w="1901" w:type="dxa"/>
            <w:vAlign w:val="bottom"/>
          </w:tcPr>
          <w:p w:rsidR="00BF4F75" w:rsidRPr="00FA5E8E" w:rsidRDefault="00BF4F75" w:rsidP="00BF4F75">
            <w:pPr>
              <w:jc w:val="right"/>
              <w:rPr>
                <w:rFonts w:ascii="Calibri" w:hAnsi="Calibri"/>
                <w:sz w:val="20"/>
                <w:szCs w:val="20"/>
              </w:rPr>
            </w:pPr>
            <w:r w:rsidRPr="00FA5E8E">
              <w:rPr>
                <w:rFonts w:ascii="Calibri" w:hAnsi="Calibri"/>
                <w:sz w:val="20"/>
                <w:szCs w:val="20"/>
              </w:rPr>
              <w:t>37.256.300,00</w:t>
            </w:r>
          </w:p>
        </w:tc>
        <w:tc>
          <w:tcPr>
            <w:tcW w:w="2013" w:type="dxa"/>
          </w:tcPr>
          <w:p w:rsidR="00BF4F75" w:rsidRPr="00FA5E8E" w:rsidRDefault="00BF4F75" w:rsidP="00BF4F75">
            <w:pPr>
              <w:jc w:val="right"/>
              <w:rPr>
                <w:rFonts w:ascii="Calibri" w:hAnsi="Calibri"/>
                <w:sz w:val="20"/>
                <w:szCs w:val="20"/>
              </w:rPr>
            </w:pPr>
            <w:r w:rsidRPr="00FA5E8E">
              <w:rPr>
                <w:rFonts w:ascii="Calibri" w:hAnsi="Calibri"/>
                <w:sz w:val="20"/>
                <w:szCs w:val="20"/>
              </w:rPr>
              <w:t>140.000,00</w:t>
            </w:r>
          </w:p>
        </w:tc>
        <w:tc>
          <w:tcPr>
            <w:tcW w:w="1789" w:type="dxa"/>
          </w:tcPr>
          <w:p w:rsidR="00BF4F75" w:rsidRPr="00FA5E8E" w:rsidRDefault="00BF4F75" w:rsidP="00BF4F75">
            <w:pPr>
              <w:jc w:val="right"/>
              <w:rPr>
                <w:rFonts w:ascii="Calibri" w:hAnsi="Calibri"/>
                <w:sz w:val="20"/>
                <w:szCs w:val="20"/>
              </w:rPr>
            </w:pPr>
            <w:r w:rsidRPr="00FA5E8E">
              <w:rPr>
                <w:rFonts w:ascii="Calibri" w:hAnsi="Calibri"/>
                <w:sz w:val="20"/>
                <w:szCs w:val="20"/>
              </w:rPr>
              <w:t>37.396.300,00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63</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Pomoći iz inozemstva i od subjekata unutar općeg proračuna</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38.256.054</w:t>
            </w:r>
          </w:p>
        </w:tc>
        <w:tc>
          <w:tcPr>
            <w:tcW w:w="2013" w:type="dxa"/>
          </w:tcPr>
          <w:p w:rsidR="00526549" w:rsidRPr="00FA5E8E" w:rsidRDefault="00526549" w:rsidP="00BF4F75">
            <w:pPr>
              <w:jc w:val="right"/>
              <w:rPr>
                <w:rFonts w:ascii="Calibri" w:hAnsi="Calibri"/>
                <w:sz w:val="20"/>
                <w:szCs w:val="20"/>
              </w:rPr>
            </w:pPr>
          </w:p>
          <w:p w:rsidR="00BF4F75" w:rsidRPr="00FA5E8E" w:rsidRDefault="00BF4F75" w:rsidP="00BF4F75">
            <w:pPr>
              <w:jc w:val="right"/>
              <w:rPr>
                <w:rFonts w:ascii="Calibri" w:hAnsi="Calibri"/>
                <w:sz w:val="20"/>
                <w:szCs w:val="20"/>
              </w:rPr>
            </w:pPr>
            <w:r w:rsidRPr="00FA5E8E">
              <w:rPr>
                <w:rFonts w:ascii="Calibri" w:hAnsi="Calibri"/>
                <w:sz w:val="20"/>
                <w:szCs w:val="20"/>
              </w:rPr>
              <w:t>189.491,00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38.445.545,00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64</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Prihodi od imovine</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1.573.195,00</w:t>
            </w:r>
          </w:p>
        </w:tc>
        <w:tc>
          <w:tcPr>
            <w:tcW w:w="2013" w:type="dxa"/>
          </w:tcPr>
          <w:p w:rsidR="00BF4F75" w:rsidRPr="00FA5E8E" w:rsidRDefault="00BF4F75" w:rsidP="00BF4F75">
            <w:pPr>
              <w:jc w:val="right"/>
              <w:rPr>
                <w:rFonts w:ascii="Calibri" w:hAnsi="Calibri"/>
                <w:sz w:val="20"/>
                <w:szCs w:val="20"/>
              </w:rPr>
            </w:pPr>
            <w:r w:rsidRPr="00FA5E8E">
              <w:rPr>
                <w:rFonts w:ascii="Calibri" w:hAnsi="Calibri"/>
                <w:sz w:val="20"/>
                <w:szCs w:val="20"/>
              </w:rPr>
              <w:t>6.286,00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1.579.481,00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65</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Prihodi od upravnih i administrativnih pristojbi, pristojbi po posebnim propisima i naknada</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5.631.160,00</w:t>
            </w:r>
          </w:p>
        </w:tc>
        <w:tc>
          <w:tcPr>
            <w:tcW w:w="2013" w:type="dxa"/>
          </w:tcPr>
          <w:p w:rsidR="00526549" w:rsidRPr="00FA5E8E" w:rsidRDefault="00BF4F75" w:rsidP="00BF4F75">
            <w:pPr>
              <w:jc w:val="right"/>
              <w:rPr>
                <w:rFonts w:ascii="Calibri" w:hAnsi="Calibri"/>
                <w:sz w:val="20"/>
                <w:szCs w:val="20"/>
              </w:rPr>
            </w:pPr>
            <w:r w:rsidRPr="00FA5E8E">
              <w:rPr>
                <w:rFonts w:ascii="Calibri" w:hAnsi="Calibri"/>
                <w:sz w:val="20"/>
                <w:szCs w:val="20"/>
              </w:rPr>
              <w:t>584.300,00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6.215.460,00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66</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Prihodi od prodaje proizvoda i robe te pruženih usluga i prihodi od donacija</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940.000,00</w:t>
            </w:r>
          </w:p>
        </w:tc>
        <w:tc>
          <w:tcPr>
            <w:tcW w:w="2013" w:type="dxa"/>
          </w:tcPr>
          <w:p w:rsidR="00526549" w:rsidRPr="00FA5E8E" w:rsidRDefault="00BF4F75" w:rsidP="00BF4F75">
            <w:pPr>
              <w:jc w:val="right"/>
              <w:rPr>
                <w:rFonts w:ascii="Calibri" w:hAnsi="Calibri"/>
                <w:sz w:val="20"/>
                <w:szCs w:val="20"/>
              </w:rPr>
            </w:pPr>
            <w:r w:rsidRPr="00FA5E8E">
              <w:rPr>
                <w:rFonts w:ascii="Calibri" w:hAnsi="Calibri"/>
                <w:sz w:val="20"/>
                <w:szCs w:val="20"/>
              </w:rPr>
              <w:t>249.370,00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1.189.370,00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68</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Kazne, upravne mjere i ostali prihodi</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230.000,00</w:t>
            </w:r>
          </w:p>
        </w:tc>
        <w:tc>
          <w:tcPr>
            <w:tcW w:w="2013" w:type="dxa"/>
          </w:tcPr>
          <w:p w:rsidR="00526549" w:rsidRPr="00FA5E8E" w:rsidRDefault="00BF4F75" w:rsidP="00BF4F75">
            <w:pPr>
              <w:jc w:val="right"/>
              <w:rPr>
                <w:rFonts w:ascii="Calibri" w:hAnsi="Calibri"/>
                <w:sz w:val="20"/>
                <w:szCs w:val="20"/>
              </w:rPr>
            </w:pPr>
            <w:r w:rsidRPr="00FA5E8E">
              <w:rPr>
                <w:rFonts w:ascii="Calibri" w:hAnsi="Calibri"/>
                <w:sz w:val="20"/>
                <w:szCs w:val="20"/>
              </w:rPr>
              <w:t>74.235,00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304.235,00</w:t>
            </w:r>
          </w:p>
        </w:tc>
      </w:tr>
      <w:tr w:rsidR="00BF4F75" w:rsidRPr="00FA5E8E" w:rsidTr="00BF4F75">
        <w:tc>
          <w:tcPr>
            <w:tcW w:w="420" w:type="dxa"/>
            <w:vAlign w:val="bottom"/>
          </w:tcPr>
          <w:p w:rsidR="00BF4F75" w:rsidRPr="00FA5E8E" w:rsidRDefault="00BF4F75" w:rsidP="000F5DAA">
            <w:pPr>
              <w:rPr>
                <w:rFonts w:ascii="Calibri" w:hAnsi="Calibri"/>
                <w:b/>
                <w:i/>
                <w:sz w:val="20"/>
                <w:szCs w:val="20"/>
              </w:rPr>
            </w:pPr>
            <w:r w:rsidRPr="00FA5E8E">
              <w:rPr>
                <w:rFonts w:ascii="Calibri" w:hAnsi="Calibri"/>
                <w:b/>
                <w:i/>
                <w:sz w:val="20"/>
                <w:szCs w:val="20"/>
              </w:rPr>
              <w:t>7</w:t>
            </w:r>
          </w:p>
        </w:tc>
        <w:tc>
          <w:tcPr>
            <w:tcW w:w="4297" w:type="dxa"/>
            <w:vAlign w:val="bottom"/>
          </w:tcPr>
          <w:p w:rsidR="00BF4F75" w:rsidRPr="00FA5E8E" w:rsidRDefault="00FA5E8E" w:rsidP="000F5DAA">
            <w:pPr>
              <w:rPr>
                <w:rFonts w:ascii="Calibri" w:hAnsi="Calibri"/>
                <w:b/>
                <w:i/>
                <w:sz w:val="20"/>
                <w:szCs w:val="20"/>
              </w:rPr>
            </w:pPr>
            <w:r w:rsidRPr="00FA5E8E">
              <w:rPr>
                <w:rFonts w:ascii="Calibri" w:hAnsi="Calibri"/>
                <w:b/>
                <w:i/>
                <w:sz w:val="20"/>
                <w:szCs w:val="20"/>
              </w:rPr>
              <w:t>Prihodi od prodaje nefinancijske imovine</w:t>
            </w:r>
          </w:p>
        </w:tc>
        <w:tc>
          <w:tcPr>
            <w:tcW w:w="1901"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2.000.000,00</w:t>
            </w:r>
          </w:p>
        </w:tc>
        <w:tc>
          <w:tcPr>
            <w:tcW w:w="2013" w:type="dxa"/>
          </w:tcPr>
          <w:p w:rsidR="00BF4F75" w:rsidRPr="00FA5E8E" w:rsidRDefault="00FA5E8E" w:rsidP="00BF4F75">
            <w:pPr>
              <w:jc w:val="right"/>
              <w:rPr>
                <w:rFonts w:ascii="Calibri" w:hAnsi="Calibri"/>
                <w:b/>
                <w:i/>
                <w:sz w:val="20"/>
                <w:szCs w:val="20"/>
              </w:rPr>
            </w:pPr>
            <w:r w:rsidRPr="00FA5E8E">
              <w:rPr>
                <w:rFonts w:ascii="Calibri" w:hAnsi="Calibri"/>
                <w:b/>
                <w:i/>
                <w:sz w:val="20"/>
                <w:szCs w:val="20"/>
              </w:rPr>
              <w:t>0,00</w:t>
            </w:r>
          </w:p>
        </w:tc>
        <w:tc>
          <w:tcPr>
            <w:tcW w:w="1789"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2.000.000,00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72</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Prihodi od prodaje proizvedene dugotrajne imovine</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2.000.000,00</w:t>
            </w:r>
          </w:p>
        </w:tc>
        <w:tc>
          <w:tcPr>
            <w:tcW w:w="2013" w:type="dxa"/>
          </w:tcPr>
          <w:p w:rsidR="00BF4F75" w:rsidRPr="00FA5E8E" w:rsidRDefault="00BF4F75" w:rsidP="00BF4F75">
            <w:pPr>
              <w:jc w:val="right"/>
              <w:rPr>
                <w:rFonts w:ascii="Calibri" w:hAnsi="Calibri"/>
                <w:sz w:val="20"/>
                <w:szCs w:val="20"/>
              </w:rPr>
            </w:pPr>
          </w:p>
          <w:p w:rsidR="00526549" w:rsidRPr="00FA5E8E" w:rsidRDefault="00BF4F75" w:rsidP="00BF4F75">
            <w:pPr>
              <w:jc w:val="right"/>
              <w:rPr>
                <w:rFonts w:ascii="Calibri" w:hAnsi="Calibri"/>
                <w:sz w:val="20"/>
                <w:szCs w:val="20"/>
              </w:rPr>
            </w:pPr>
            <w:r w:rsidRPr="00FA5E8E">
              <w:rPr>
                <w:rFonts w:ascii="Calibri" w:hAnsi="Calibri"/>
                <w:sz w:val="20"/>
                <w:szCs w:val="20"/>
              </w:rPr>
              <w:t>0,00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2.000,000,00</w:t>
            </w:r>
          </w:p>
        </w:tc>
      </w:tr>
      <w:tr w:rsidR="00BF4F75" w:rsidRPr="00FA5E8E" w:rsidTr="00BF4F75">
        <w:tc>
          <w:tcPr>
            <w:tcW w:w="420" w:type="dxa"/>
            <w:vAlign w:val="bottom"/>
          </w:tcPr>
          <w:p w:rsidR="00BF4F75" w:rsidRPr="00FA5E8E" w:rsidRDefault="00BF4F75" w:rsidP="000F5DAA">
            <w:pPr>
              <w:rPr>
                <w:rFonts w:ascii="Calibri" w:hAnsi="Calibri"/>
                <w:b/>
                <w:i/>
                <w:sz w:val="20"/>
                <w:szCs w:val="20"/>
              </w:rPr>
            </w:pPr>
            <w:r w:rsidRPr="00FA5E8E">
              <w:rPr>
                <w:rFonts w:ascii="Calibri" w:hAnsi="Calibri"/>
                <w:b/>
                <w:i/>
                <w:sz w:val="20"/>
                <w:szCs w:val="20"/>
              </w:rPr>
              <w:t>8</w:t>
            </w:r>
          </w:p>
        </w:tc>
        <w:tc>
          <w:tcPr>
            <w:tcW w:w="4297" w:type="dxa"/>
            <w:vAlign w:val="bottom"/>
          </w:tcPr>
          <w:p w:rsidR="00BF4F75" w:rsidRPr="00FA5E8E" w:rsidRDefault="00FA5E8E" w:rsidP="000F5DAA">
            <w:pPr>
              <w:rPr>
                <w:rFonts w:ascii="Calibri" w:hAnsi="Calibri"/>
                <w:b/>
                <w:i/>
                <w:sz w:val="20"/>
                <w:szCs w:val="20"/>
              </w:rPr>
            </w:pPr>
            <w:r w:rsidRPr="00FA5E8E">
              <w:rPr>
                <w:rFonts w:ascii="Calibri" w:hAnsi="Calibri"/>
                <w:b/>
                <w:i/>
                <w:sz w:val="20"/>
                <w:szCs w:val="20"/>
              </w:rPr>
              <w:t>Primitci od financijske imovine i zaduženja</w:t>
            </w:r>
          </w:p>
        </w:tc>
        <w:tc>
          <w:tcPr>
            <w:tcW w:w="1901"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5.891.000,00</w:t>
            </w:r>
          </w:p>
        </w:tc>
        <w:tc>
          <w:tcPr>
            <w:tcW w:w="2013" w:type="dxa"/>
          </w:tcPr>
          <w:p w:rsidR="00BF4F75" w:rsidRPr="00FA5E8E" w:rsidRDefault="00FA5E8E" w:rsidP="00BF4F75">
            <w:pPr>
              <w:jc w:val="right"/>
              <w:rPr>
                <w:rFonts w:ascii="Calibri" w:hAnsi="Calibri"/>
                <w:b/>
                <w:i/>
                <w:sz w:val="20"/>
                <w:szCs w:val="20"/>
              </w:rPr>
            </w:pPr>
            <w:r w:rsidRPr="00FA5E8E">
              <w:rPr>
                <w:rFonts w:ascii="Calibri" w:hAnsi="Calibri"/>
                <w:b/>
                <w:i/>
                <w:sz w:val="20"/>
                <w:szCs w:val="20"/>
              </w:rPr>
              <w:t>0,00</w:t>
            </w:r>
          </w:p>
        </w:tc>
        <w:tc>
          <w:tcPr>
            <w:tcW w:w="1789" w:type="dxa"/>
            <w:vAlign w:val="bottom"/>
          </w:tcPr>
          <w:p w:rsidR="00BF4F75" w:rsidRPr="00FA5E8E" w:rsidRDefault="00FA5E8E" w:rsidP="00BF4F75">
            <w:pPr>
              <w:jc w:val="right"/>
              <w:rPr>
                <w:rFonts w:ascii="Calibri" w:hAnsi="Calibri"/>
                <w:b/>
                <w:i/>
                <w:sz w:val="20"/>
                <w:szCs w:val="20"/>
              </w:rPr>
            </w:pPr>
            <w:r w:rsidRPr="00FA5E8E">
              <w:rPr>
                <w:rFonts w:ascii="Calibri" w:hAnsi="Calibri"/>
                <w:b/>
                <w:i/>
                <w:sz w:val="20"/>
                <w:szCs w:val="20"/>
              </w:rPr>
              <w:t>5.891.000,00</w:t>
            </w:r>
          </w:p>
        </w:tc>
      </w:tr>
      <w:tr w:rsidR="00BF4F75" w:rsidRPr="00FA5E8E" w:rsidTr="00BF4F75">
        <w:tc>
          <w:tcPr>
            <w:tcW w:w="420" w:type="dxa"/>
            <w:vAlign w:val="bottom"/>
          </w:tcPr>
          <w:p w:rsidR="00526549" w:rsidRPr="00FA5E8E" w:rsidRDefault="00526549" w:rsidP="000F5DAA">
            <w:pPr>
              <w:rPr>
                <w:rFonts w:ascii="Calibri" w:hAnsi="Calibri"/>
                <w:sz w:val="20"/>
                <w:szCs w:val="20"/>
              </w:rPr>
            </w:pPr>
            <w:r w:rsidRPr="00FA5E8E">
              <w:rPr>
                <w:rFonts w:ascii="Calibri" w:hAnsi="Calibri"/>
                <w:sz w:val="20"/>
                <w:szCs w:val="20"/>
              </w:rPr>
              <w:t>81</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Primitci od financijske imovine i zaduženja</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30.000,00</w:t>
            </w:r>
          </w:p>
        </w:tc>
        <w:tc>
          <w:tcPr>
            <w:tcW w:w="2013" w:type="dxa"/>
          </w:tcPr>
          <w:p w:rsidR="00526549" w:rsidRPr="00FA5E8E" w:rsidRDefault="00BF4F75" w:rsidP="00BF4F75">
            <w:pPr>
              <w:jc w:val="right"/>
              <w:rPr>
                <w:rFonts w:ascii="Calibri" w:hAnsi="Calibri"/>
                <w:sz w:val="20"/>
                <w:szCs w:val="20"/>
              </w:rPr>
            </w:pPr>
            <w:r w:rsidRPr="00FA5E8E">
              <w:rPr>
                <w:rFonts w:ascii="Calibri" w:hAnsi="Calibri"/>
                <w:sz w:val="20"/>
                <w:szCs w:val="20"/>
              </w:rPr>
              <w:t>0,00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30.000,00</w:t>
            </w:r>
          </w:p>
        </w:tc>
      </w:tr>
      <w:tr w:rsidR="00BF4F75" w:rsidRPr="00FA5E8E" w:rsidTr="00BF4F75">
        <w:tc>
          <w:tcPr>
            <w:tcW w:w="420" w:type="dxa"/>
            <w:vAlign w:val="bottom"/>
          </w:tcPr>
          <w:p w:rsidR="00526549" w:rsidRPr="00FA5E8E" w:rsidRDefault="00BF4F75" w:rsidP="000F5DAA">
            <w:pPr>
              <w:rPr>
                <w:rFonts w:ascii="Calibri" w:hAnsi="Calibri"/>
                <w:sz w:val="20"/>
                <w:szCs w:val="20"/>
              </w:rPr>
            </w:pPr>
            <w:r w:rsidRPr="00FA5E8E">
              <w:rPr>
                <w:rFonts w:ascii="Calibri" w:hAnsi="Calibri"/>
                <w:sz w:val="20"/>
                <w:szCs w:val="20"/>
              </w:rPr>
              <w:t>8</w:t>
            </w:r>
            <w:r w:rsidR="00526549" w:rsidRPr="00FA5E8E">
              <w:rPr>
                <w:rFonts w:ascii="Calibri" w:hAnsi="Calibri"/>
                <w:sz w:val="20"/>
                <w:szCs w:val="20"/>
              </w:rPr>
              <w:t>4</w:t>
            </w:r>
          </w:p>
        </w:tc>
        <w:tc>
          <w:tcPr>
            <w:tcW w:w="4297" w:type="dxa"/>
            <w:vAlign w:val="bottom"/>
          </w:tcPr>
          <w:p w:rsidR="00526549" w:rsidRPr="00FA5E8E" w:rsidRDefault="00526549" w:rsidP="000F5DAA">
            <w:pPr>
              <w:rPr>
                <w:rFonts w:ascii="Calibri" w:hAnsi="Calibri"/>
                <w:sz w:val="20"/>
                <w:szCs w:val="20"/>
              </w:rPr>
            </w:pPr>
            <w:r w:rsidRPr="00FA5E8E">
              <w:rPr>
                <w:rFonts w:ascii="Calibri" w:hAnsi="Calibri"/>
                <w:sz w:val="20"/>
                <w:szCs w:val="20"/>
              </w:rPr>
              <w:t>Primitci od zaduživanja</w:t>
            </w:r>
          </w:p>
        </w:tc>
        <w:tc>
          <w:tcPr>
            <w:tcW w:w="1901"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5.861.000,00</w:t>
            </w:r>
          </w:p>
        </w:tc>
        <w:tc>
          <w:tcPr>
            <w:tcW w:w="2013" w:type="dxa"/>
          </w:tcPr>
          <w:p w:rsidR="00526549" w:rsidRPr="00FA5E8E" w:rsidRDefault="00BF4F75" w:rsidP="00BF4F75">
            <w:pPr>
              <w:jc w:val="right"/>
              <w:rPr>
                <w:rFonts w:ascii="Calibri" w:hAnsi="Calibri"/>
                <w:sz w:val="20"/>
                <w:szCs w:val="20"/>
              </w:rPr>
            </w:pPr>
            <w:r w:rsidRPr="00FA5E8E">
              <w:rPr>
                <w:rFonts w:ascii="Calibri" w:hAnsi="Calibri"/>
                <w:sz w:val="20"/>
                <w:szCs w:val="20"/>
              </w:rPr>
              <w:t>0,00</w:t>
            </w:r>
          </w:p>
        </w:tc>
        <w:tc>
          <w:tcPr>
            <w:tcW w:w="1789" w:type="dxa"/>
            <w:vAlign w:val="bottom"/>
          </w:tcPr>
          <w:p w:rsidR="00526549" w:rsidRPr="00FA5E8E" w:rsidRDefault="00BF4F75" w:rsidP="00BF4F75">
            <w:pPr>
              <w:jc w:val="right"/>
              <w:rPr>
                <w:rFonts w:ascii="Calibri" w:hAnsi="Calibri"/>
                <w:sz w:val="20"/>
                <w:szCs w:val="20"/>
              </w:rPr>
            </w:pPr>
            <w:r w:rsidRPr="00FA5E8E">
              <w:rPr>
                <w:rFonts w:ascii="Calibri" w:hAnsi="Calibri"/>
                <w:sz w:val="20"/>
                <w:szCs w:val="20"/>
              </w:rPr>
              <w:t>5.841.000,00</w:t>
            </w:r>
          </w:p>
        </w:tc>
      </w:tr>
      <w:tr w:rsidR="00BF4F75" w:rsidRPr="00FA5E8E" w:rsidTr="00BF4F75">
        <w:tc>
          <w:tcPr>
            <w:tcW w:w="420" w:type="dxa"/>
          </w:tcPr>
          <w:p w:rsidR="00BF4F75" w:rsidRPr="00FA5E8E" w:rsidRDefault="00BF4F75" w:rsidP="008169E8">
            <w:pPr>
              <w:rPr>
                <w:rFonts w:ascii="Calibri" w:hAnsi="Calibri"/>
                <w:b/>
                <w:i/>
                <w:sz w:val="20"/>
                <w:szCs w:val="20"/>
              </w:rPr>
            </w:pPr>
            <w:r w:rsidRPr="00FA5E8E">
              <w:rPr>
                <w:rFonts w:ascii="Calibri" w:hAnsi="Calibri"/>
                <w:b/>
                <w:i/>
                <w:sz w:val="20"/>
                <w:szCs w:val="20"/>
              </w:rPr>
              <w:t>92</w:t>
            </w:r>
          </w:p>
        </w:tc>
        <w:tc>
          <w:tcPr>
            <w:tcW w:w="4297" w:type="dxa"/>
          </w:tcPr>
          <w:p w:rsidR="00BF4F75" w:rsidRPr="00FA5E8E" w:rsidRDefault="00BF4F75" w:rsidP="008169E8">
            <w:pPr>
              <w:rPr>
                <w:rFonts w:ascii="Calibri" w:hAnsi="Calibri"/>
                <w:b/>
                <w:i/>
                <w:sz w:val="20"/>
                <w:szCs w:val="20"/>
              </w:rPr>
            </w:pPr>
            <w:r w:rsidRPr="00FA5E8E">
              <w:rPr>
                <w:rFonts w:ascii="Calibri" w:hAnsi="Calibri"/>
                <w:b/>
                <w:i/>
                <w:sz w:val="20"/>
                <w:szCs w:val="20"/>
              </w:rPr>
              <w:t>Rezultat poslovanja</w:t>
            </w:r>
          </w:p>
        </w:tc>
        <w:tc>
          <w:tcPr>
            <w:tcW w:w="1901" w:type="dxa"/>
          </w:tcPr>
          <w:p w:rsidR="00BF4F75" w:rsidRPr="00FA5E8E" w:rsidRDefault="00BF4F75" w:rsidP="00BF4F75">
            <w:pPr>
              <w:jc w:val="right"/>
              <w:rPr>
                <w:rFonts w:ascii="Calibri" w:hAnsi="Calibri"/>
                <w:b/>
                <w:i/>
                <w:sz w:val="20"/>
                <w:szCs w:val="20"/>
              </w:rPr>
            </w:pPr>
            <w:r w:rsidRPr="00FA5E8E">
              <w:rPr>
                <w:rFonts w:ascii="Calibri" w:hAnsi="Calibri"/>
                <w:b/>
                <w:i/>
                <w:sz w:val="20"/>
                <w:szCs w:val="20"/>
              </w:rPr>
              <w:t>1.735.576,00</w:t>
            </w:r>
          </w:p>
        </w:tc>
        <w:tc>
          <w:tcPr>
            <w:tcW w:w="2013" w:type="dxa"/>
          </w:tcPr>
          <w:p w:rsidR="00BF4F75" w:rsidRPr="00FA5E8E" w:rsidRDefault="00BF4F75" w:rsidP="00BF4F75">
            <w:pPr>
              <w:jc w:val="right"/>
              <w:rPr>
                <w:rFonts w:ascii="Calibri" w:hAnsi="Calibri"/>
                <w:b/>
                <w:i/>
                <w:sz w:val="20"/>
                <w:szCs w:val="20"/>
              </w:rPr>
            </w:pPr>
            <w:r w:rsidRPr="00FA5E8E">
              <w:rPr>
                <w:rFonts w:ascii="Calibri" w:hAnsi="Calibri"/>
                <w:b/>
                <w:i/>
                <w:sz w:val="20"/>
                <w:szCs w:val="20"/>
              </w:rPr>
              <w:t>1.058.935,00</w:t>
            </w:r>
          </w:p>
        </w:tc>
        <w:tc>
          <w:tcPr>
            <w:tcW w:w="1789" w:type="dxa"/>
          </w:tcPr>
          <w:p w:rsidR="00BF4F75" w:rsidRPr="00FA5E8E" w:rsidRDefault="00BF4F75" w:rsidP="00BF4F75">
            <w:pPr>
              <w:jc w:val="right"/>
              <w:rPr>
                <w:rFonts w:ascii="Calibri" w:hAnsi="Calibri"/>
                <w:b/>
                <w:i/>
                <w:sz w:val="20"/>
                <w:szCs w:val="20"/>
              </w:rPr>
            </w:pPr>
            <w:r w:rsidRPr="00FA5E8E">
              <w:rPr>
                <w:rFonts w:ascii="Calibri" w:hAnsi="Calibri"/>
                <w:b/>
                <w:i/>
                <w:sz w:val="20"/>
                <w:szCs w:val="20"/>
              </w:rPr>
              <w:t>2.794.511,00</w:t>
            </w:r>
          </w:p>
        </w:tc>
      </w:tr>
    </w:tbl>
    <w:p w:rsidR="000D193C" w:rsidRPr="00FA5E8E" w:rsidRDefault="000D193C" w:rsidP="000D193C">
      <w:pPr>
        <w:spacing w:after="0"/>
        <w:rPr>
          <w:rFonts w:ascii="Times New Roman" w:hAnsi="Times New Roman" w:cs="Times New Roman"/>
          <w:sz w:val="24"/>
          <w:szCs w:val="24"/>
        </w:rPr>
      </w:pPr>
    </w:p>
    <w:p w:rsidR="00085DD0" w:rsidRPr="00807439" w:rsidRDefault="00085DD0" w:rsidP="002C196D">
      <w:pPr>
        <w:spacing w:after="0"/>
        <w:jc w:val="both"/>
        <w:rPr>
          <w:rFonts w:ascii="Times New Roman" w:hAnsi="Times New Roman" w:cs="Times New Roman"/>
          <w:b/>
          <w:i/>
          <w:sz w:val="24"/>
          <w:szCs w:val="24"/>
        </w:rPr>
      </w:pPr>
      <w:r w:rsidRPr="00807439">
        <w:rPr>
          <w:rFonts w:ascii="Times New Roman" w:hAnsi="Times New Roman" w:cs="Times New Roman"/>
          <w:b/>
          <w:i/>
          <w:sz w:val="24"/>
          <w:szCs w:val="24"/>
        </w:rPr>
        <w:t xml:space="preserve">Kratki osvrt stavke koje se mijenjaju ovim Prvim izmjenama i dopunama proračuna za 2019. godinu </w:t>
      </w:r>
    </w:p>
    <w:p w:rsidR="00C336F9" w:rsidRPr="00807439" w:rsidRDefault="005146B2" w:rsidP="002C196D">
      <w:pPr>
        <w:spacing w:after="0"/>
        <w:jc w:val="both"/>
        <w:rPr>
          <w:rFonts w:ascii="Times New Roman" w:hAnsi="Times New Roman" w:cs="Times New Roman"/>
          <w:sz w:val="24"/>
          <w:szCs w:val="24"/>
        </w:rPr>
      </w:pPr>
      <w:r w:rsidRPr="00807439">
        <w:rPr>
          <w:rFonts w:ascii="Times New Roman" w:hAnsi="Times New Roman" w:cs="Times New Roman"/>
          <w:b/>
          <w:i/>
          <w:sz w:val="24"/>
          <w:szCs w:val="24"/>
        </w:rPr>
        <w:t xml:space="preserve">      </w:t>
      </w:r>
      <w:r w:rsidR="000D193C" w:rsidRPr="00807439">
        <w:rPr>
          <w:rFonts w:ascii="Times New Roman" w:hAnsi="Times New Roman" w:cs="Times New Roman"/>
          <w:b/>
          <w:i/>
          <w:sz w:val="24"/>
          <w:szCs w:val="24"/>
        </w:rPr>
        <w:t>61/ Prihodi od poreza</w:t>
      </w:r>
      <w:r w:rsidR="000D193C" w:rsidRPr="00807439">
        <w:rPr>
          <w:rFonts w:ascii="Times New Roman" w:hAnsi="Times New Roman" w:cs="Times New Roman"/>
          <w:b/>
          <w:sz w:val="24"/>
          <w:szCs w:val="24"/>
        </w:rPr>
        <w:t xml:space="preserve"> </w:t>
      </w:r>
      <w:r w:rsidR="006E328B" w:rsidRPr="00807439">
        <w:rPr>
          <w:rFonts w:ascii="Times New Roman" w:hAnsi="Times New Roman" w:cs="Times New Roman"/>
          <w:sz w:val="24"/>
          <w:szCs w:val="24"/>
        </w:rPr>
        <w:t>sastoje se od:  poreza i prireza na dohodak, poreza na imovinu, poreza na robu i usluge te ostalih prihoda od porez</w:t>
      </w:r>
      <w:r w:rsidR="006E328B" w:rsidRPr="00C27CC7">
        <w:rPr>
          <w:rFonts w:ascii="Times New Roman" w:hAnsi="Times New Roman" w:cs="Times New Roman"/>
          <w:sz w:val="24"/>
          <w:szCs w:val="24"/>
        </w:rPr>
        <w:t>a</w:t>
      </w:r>
      <w:r w:rsidR="006E328B" w:rsidRPr="00807439">
        <w:rPr>
          <w:rFonts w:ascii="Times New Roman" w:hAnsi="Times New Roman" w:cs="Times New Roman"/>
          <w:b/>
          <w:sz w:val="24"/>
          <w:szCs w:val="24"/>
        </w:rPr>
        <w:t xml:space="preserve"> (</w:t>
      </w:r>
      <w:r w:rsidR="006E328B" w:rsidRPr="00807439">
        <w:rPr>
          <w:rFonts w:ascii="Times New Roman" w:hAnsi="Times New Roman" w:cs="Times New Roman"/>
          <w:sz w:val="24"/>
          <w:szCs w:val="24"/>
        </w:rPr>
        <w:t>porez na promet nekretnina te planiranog poreza na tvrtku</w:t>
      </w:r>
      <w:r w:rsidR="00C336F9" w:rsidRPr="00807439">
        <w:rPr>
          <w:rFonts w:ascii="Times New Roman" w:hAnsi="Times New Roman" w:cs="Times New Roman"/>
          <w:sz w:val="24"/>
          <w:szCs w:val="24"/>
        </w:rPr>
        <w:t>).</w:t>
      </w:r>
    </w:p>
    <w:p w:rsidR="00085DD0" w:rsidRPr="00807439" w:rsidRDefault="00085DD0"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Ovim Prvim izmjenama i dopunama povećavaju se </w:t>
      </w:r>
      <w:r w:rsidR="005146B2" w:rsidRPr="00807439">
        <w:rPr>
          <w:rFonts w:ascii="Times New Roman" w:hAnsi="Times New Roman" w:cs="Times New Roman"/>
          <w:sz w:val="24"/>
          <w:szCs w:val="24"/>
        </w:rPr>
        <w:t xml:space="preserve">prihodi po ovom osnovu za 140.000,00 kuna i to: </w:t>
      </w:r>
      <w:r w:rsidRPr="00807439">
        <w:rPr>
          <w:rFonts w:ascii="Times New Roman" w:hAnsi="Times New Roman" w:cs="Times New Roman"/>
          <w:sz w:val="24"/>
          <w:szCs w:val="24"/>
        </w:rPr>
        <w:t>prihodi od poreza na imovinu (porez na promet nekretnina) zbog dinamičnijeg tržišta nekretninama u odnosu na prvotno, proračunom planirani iznos</w:t>
      </w:r>
      <w:r w:rsidR="005146B2" w:rsidRPr="00807439">
        <w:rPr>
          <w:rFonts w:ascii="Times New Roman" w:hAnsi="Times New Roman" w:cs="Times New Roman"/>
          <w:sz w:val="24"/>
          <w:szCs w:val="24"/>
        </w:rPr>
        <w:t xml:space="preserve"> te se povećava porez na robe i usluge, koji u prvom tromjesečju 2019. godine ima tendenciju rasta u odnosu na prethodnu godinu (po </w:t>
      </w:r>
      <w:r w:rsidR="00C27CC7">
        <w:rPr>
          <w:rFonts w:ascii="Times New Roman" w:hAnsi="Times New Roman" w:cs="Times New Roman"/>
          <w:sz w:val="24"/>
          <w:szCs w:val="24"/>
        </w:rPr>
        <w:t>kojoj se i ovaj prihod planirao donošenjem proračuna)</w:t>
      </w:r>
      <w:r w:rsidR="005146B2" w:rsidRPr="00807439">
        <w:rPr>
          <w:rFonts w:ascii="Times New Roman" w:hAnsi="Times New Roman" w:cs="Times New Roman"/>
          <w:sz w:val="24"/>
          <w:szCs w:val="24"/>
        </w:rPr>
        <w:t xml:space="preserve">. </w:t>
      </w:r>
    </w:p>
    <w:p w:rsidR="00C60730" w:rsidRPr="00807439" w:rsidRDefault="000D193C" w:rsidP="002C196D">
      <w:pPr>
        <w:spacing w:after="0"/>
        <w:jc w:val="both"/>
        <w:rPr>
          <w:rFonts w:ascii="Times New Roman" w:hAnsi="Times New Roman" w:cs="Times New Roman"/>
          <w:sz w:val="24"/>
          <w:szCs w:val="24"/>
        </w:rPr>
      </w:pPr>
      <w:r w:rsidRPr="00807439">
        <w:rPr>
          <w:rFonts w:ascii="Times New Roman" w:hAnsi="Times New Roman" w:cs="Times New Roman"/>
          <w:b/>
          <w:i/>
          <w:sz w:val="24"/>
          <w:szCs w:val="24"/>
        </w:rPr>
        <w:t xml:space="preserve">    63/  Pomoći iz inozemstva i od subjekata unutar općeg proračuna</w:t>
      </w:r>
      <w:r w:rsidRPr="00807439">
        <w:rPr>
          <w:rFonts w:ascii="Times New Roman" w:hAnsi="Times New Roman" w:cs="Times New Roman"/>
          <w:sz w:val="24"/>
          <w:szCs w:val="24"/>
        </w:rPr>
        <w:t xml:space="preserve"> </w:t>
      </w:r>
      <w:r w:rsidR="005146B2" w:rsidRPr="00807439">
        <w:rPr>
          <w:rFonts w:ascii="Times New Roman" w:hAnsi="Times New Roman" w:cs="Times New Roman"/>
          <w:sz w:val="24"/>
          <w:szCs w:val="24"/>
        </w:rPr>
        <w:t>ovim izmjenama isti se povećavaju za 189.491,00 kuna. Svakako najznačajnije povećanje je iz prihoda temeljem prijenosa EU sredstava u odnosu na prvotno planirane za 922.255,00 kuna (za provedbu IP-a) te pomoći od izvanproračunskih korisnika (Fond za zaštitu okoliša i energetsku učinkovitost</w:t>
      </w:r>
      <w:r w:rsidR="00C60730" w:rsidRPr="00807439">
        <w:rPr>
          <w:rFonts w:ascii="Times New Roman" w:hAnsi="Times New Roman" w:cs="Times New Roman"/>
          <w:sz w:val="24"/>
          <w:szCs w:val="24"/>
        </w:rPr>
        <w:t xml:space="preserve">-refundacije za Malu </w:t>
      </w:r>
      <w:proofErr w:type="spellStart"/>
      <w:r w:rsidR="00C60730" w:rsidRPr="00807439">
        <w:rPr>
          <w:rFonts w:ascii="Times New Roman" w:hAnsi="Times New Roman" w:cs="Times New Roman"/>
          <w:sz w:val="24"/>
          <w:szCs w:val="24"/>
        </w:rPr>
        <w:t>Prominu</w:t>
      </w:r>
      <w:proofErr w:type="spellEnd"/>
      <w:r w:rsidR="00C60730" w:rsidRPr="00807439">
        <w:rPr>
          <w:rFonts w:ascii="Times New Roman" w:hAnsi="Times New Roman" w:cs="Times New Roman"/>
          <w:sz w:val="24"/>
          <w:szCs w:val="24"/>
        </w:rPr>
        <w:t xml:space="preserve"> i </w:t>
      </w:r>
      <w:proofErr w:type="spellStart"/>
      <w:r w:rsidR="00C60730" w:rsidRPr="00807439">
        <w:rPr>
          <w:rFonts w:ascii="Times New Roman" w:hAnsi="Times New Roman" w:cs="Times New Roman"/>
          <w:sz w:val="24"/>
          <w:szCs w:val="24"/>
        </w:rPr>
        <w:t>Reciklažno</w:t>
      </w:r>
      <w:proofErr w:type="spellEnd"/>
      <w:r w:rsidR="00C60730" w:rsidRPr="00807439">
        <w:rPr>
          <w:rFonts w:ascii="Times New Roman" w:hAnsi="Times New Roman" w:cs="Times New Roman"/>
          <w:sz w:val="24"/>
          <w:szCs w:val="24"/>
        </w:rPr>
        <w:t xml:space="preserve"> dvorište</w:t>
      </w:r>
      <w:r w:rsidR="005146B2" w:rsidRPr="00807439">
        <w:rPr>
          <w:rFonts w:ascii="Times New Roman" w:hAnsi="Times New Roman" w:cs="Times New Roman"/>
          <w:sz w:val="24"/>
          <w:szCs w:val="24"/>
        </w:rPr>
        <w:t>) uz istovremeno smanjenje kapitalnih pomoći iz proračuna (zbog odustajanja od provedbe proračunom planiranog kapitalnog projekta „Stazama knin</w:t>
      </w:r>
      <w:r w:rsidR="00C60730" w:rsidRPr="00807439">
        <w:rPr>
          <w:rFonts w:ascii="Times New Roman" w:hAnsi="Times New Roman" w:cs="Times New Roman"/>
          <w:sz w:val="24"/>
          <w:szCs w:val="24"/>
        </w:rPr>
        <w:t>ske prošlosti“ uslijed izrazito skromnog postotka subvencije od strane Hrvatske turističke zajednice). Smanjuju se i pomoći za decentralizirane funkcije u vatrogastvu jer je Odlukom o financiranju minimalnih standarda u vatrogastvu za 2019. godinu za Javnu vatrogasnu postrojbu grada Knina smanjen iznos prihoda od decentraliziranih funkcija u odnosu na prethodnu godinu po kojoj se izrađivao plan.</w:t>
      </w:r>
    </w:p>
    <w:p w:rsidR="00A3642A" w:rsidRPr="00807439" w:rsidRDefault="000D193C" w:rsidP="002C196D">
      <w:pPr>
        <w:spacing w:after="0"/>
        <w:jc w:val="both"/>
        <w:rPr>
          <w:rFonts w:ascii="Times New Roman" w:hAnsi="Times New Roman" w:cs="Times New Roman"/>
          <w:sz w:val="24"/>
          <w:szCs w:val="24"/>
        </w:rPr>
      </w:pPr>
      <w:r w:rsidRPr="00807439">
        <w:rPr>
          <w:rFonts w:ascii="Times New Roman" w:hAnsi="Times New Roman" w:cs="Times New Roman"/>
          <w:b/>
          <w:i/>
          <w:sz w:val="24"/>
          <w:szCs w:val="24"/>
        </w:rPr>
        <w:t xml:space="preserve">      64/ Prihodi od imovine</w:t>
      </w:r>
      <w:r w:rsidRPr="00807439">
        <w:rPr>
          <w:rFonts w:ascii="Times New Roman" w:hAnsi="Times New Roman" w:cs="Times New Roman"/>
          <w:sz w:val="24"/>
          <w:szCs w:val="24"/>
        </w:rPr>
        <w:t xml:space="preserve"> </w:t>
      </w:r>
      <w:r w:rsidR="00A3642A" w:rsidRPr="00807439">
        <w:rPr>
          <w:rFonts w:ascii="Times New Roman" w:hAnsi="Times New Roman" w:cs="Times New Roman"/>
          <w:sz w:val="24"/>
          <w:szCs w:val="24"/>
        </w:rPr>
        <w:t>– obuhvaćaju:</w:t>
      </w:r>
    </w:p>
    <w:p w:rsidR="00A3642A" w:rsidRPr="00807439" w:rsidRDefault="00A3642A"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prihode od financijske imovine,</w:t>
      </w:r>
    </w:p>
    <w:p w:rsidR="00A3642A" w:rsidRPr="00807439" w:rsidRDefault="00A3642A"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 prihodi od nefinancijske imovine i </w:t>
      </w:r>
    </w:p>
    <w:p w:rsidR="00A3642A" w:rsidRPr="00807439" w:rsidRDefault="00A3642A"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prihodi od kamata na dane zajmove</w:t>
      </w:r>
      <w:r w:rsidR="00C60730" w:rsidRPr="00807439">
        <w:rPr>
          <w:rFonts w:ascii="Times New Roman" w:hAnsi="Times New Roman" w:cs="Times New Roman"/>
          <w:sz w:val="24"/>
          <w:szCs w:val="24"/>
        </w:rPr>
        <w:t>.</w:t>
      </w:r>
    </w:p>
    <w:p w:rsidR="00DB4B82" w:rsidRPr="00807439" w:rsidRDefault="00C60730"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Ovim prvim izmjenama i dopunama isti se povećavaju za 6.286,00 kuna </w:t>
      </w:r>
      <w:r w:rsidR="00DB4B82" w:rsidRPr="00807439">
        <w:rPr>
          <w:rFonts w:ascii="Times New Roman" w:hAnsi="Times New Roman" w:cs="Times New Roman"/>
          <w:sz w:val="24"/>
          <w:szCs w:val="24"/>
        </w:rPr>
        <w:t>– neznatno povećanje prihoda od zakupa poljoprivrednog zemljišta i prihoda od financijske imovine- kamata po depozite po viđenju.</w:t>
      </w:r>
    </w:p>
    <w:p w:rsidR="000D193C" w:rsidRPr="00807439" w:rsidRDefault="000D193C" w:rsidP="002C196D">
      <w:pPr>
        <w:spacing w:after="0"/>
        <w:jc w:val="both"/>
        <w:rPr>
          <w:rFonts w:ascii="Times New Roman" w:hAnsi="Times New Roman" w:cs="Times New Roman"/>
          <w:sz w:val="24"/>
          <w:szCs w:val="24"/>
        </w:rPr>
      </w:pPr>
      <w:r w:rsidRPr="00807439">
        <w:rPr>
          <w:rFonts w:ascii="Times New Roman" w:hAnsi="Times New Roman" w:cs="Times New Roman"/>
          <w:b/>
          <w:i/>
          <w:sz w:val="24"/>
          <w:szCs w:val="24"/>
        </w:rPr>
        <w:lastRenderedPageBreak/>
        <w:t xml:space="preserve">     65/ Prihodi od upravnih i administrativnih pristojbi, pristojbi po posebnim propisima i naknada</w:t>
      </w:r>
    </w:p>
    <w:p w:rsidR="00DB4B82" w:rsidRPr="00807439" w:rsidRDefault="0045780D"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Planirani su </w:t>
      </w:r>
      <w:r w:rsidR="009431F5">
        <w:rPr>
          <w:rFonts w:ascii="Times New Roman" w:hAnsi="Times New Roman" w:cs="Times New Roman"/>
          <w:sz w:val="24"/>
          <w:szCs w:val="24"/>
        </w:rPr>
        <w:t>u ukupnom iznosu od 5.631.160</w:t>
      </w:r>
      <w:r w:rsidR="00DB4B82" w:rsidRPr="00807439">
        <w:rPr>
          <w:rFonts w:ascii="Times New Roman" w:hAnsi="Times New Roman" w:cs="Times New Roman"/>
          <w:sz w:val="24"/>
          <w:szCs w:val="24"/>
        </w:rPr>
        <w:t>,00, a ovim izmjenama i dopunama povećavaju se za 584.300,00 kuna. Ovi prihodi obuhvaćaju:</w:t>
      </w:r>
    </w:p>
    <w:p w:rsidR="00454D64" w:rsidRPr="00807439" w:rsidRDefault="00DB4B82"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w:t>
      </w:r>
      <w:r w:rsidR="00454D64" w:rsidRPr="00807439">
        <w:rPr>
          <w:rFonts w:ascii="Times New Roman" w:hAnsi="Times New Roman" w:cs="Times New Roman"/>
          <w:sz w:val="24"/>
          <w:szCs w:val="24"/>
        </w:rPr>
        <w:t xml:space="preserve"> upravne i administrativne pristojbe,</w:t>
      </w:r>
    </w:p>
    <w:p w:rsidR="00454D64" w:rsidRPr="00807439" w:rsidRDefault="00454D64"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w:t>
      </w:r>
      <w:r w:rsidR="00B624EE" w:rsidRPr="00807439">
        <w:rPr>
          <w:rFonts w:ascii="Times New Roman" w:hAnsi="Times New Roman" w:cs="Times New Roman"/>
          <w:sz w:val="24"/>
          <w:szCs w:val="24"/>
        </w:rPr>
        <w:t xml:space="preserve"> prihode</w:t>
      </w:r>
      <w:r w:rsidRPr="00807439">
        <w:rPr>
          <w:rFonts w:ascii="Times New Roman" w:hAnsi="Times New Roman" w:cs="Times New Roman"/>
          <w:sz w:val="24"/>
          <w:szCs w:val="24"/>
        </w:rPr>
        <w:t xml:space="preserve"> po posebnim propisima te </w:t>
      </w:r>
    </w:p>
    <w:p w:rsidR="00DB4B82" w:rsidRPr="00921CD1" w:rsidRDefault="00454D64"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w:t>
      </w:r>
      <w:r w:rsidR="00DB4B82" w:rsidRPr="00807439">
        <w:rPr>
          <w:rFonts w:ascii="Times New Roman" w:hAnsi="Times New Roman" w:cs="Times New Roman"/>
          <w:sz w:val="24"/>
          <w:szCs w:val="24"/>
        </w:rPr>
        <w:t xml:space="preserve"> prihode od naplate komunalnog </w:t>
      </w:r>
      <w:r w:rsidRPr="00807439">
        <w:rPr>
          <w:rFonts w:ascii="Times New Roman" w:hAnsi="Times New Roman" w:cs="Times New Roman"/>
          <w:sz w:val="24"/>
          <w:szCs w:val="24"/>
        </w:rPr>
        <w:t>doprinosa i naknada.</w:t>
      </w:r>
    </w:p>
    <w:p w:rsidR="00C17C0A" w:rsidRPr="00807439" w:rsidRDefault="00DB4B82"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Navedeno povećanje je rezultat povećanja planiranih prihoda (sufinanciranje cijene usluge, participacije i </w:t>
      </w:r>
      <w:proofErr w:type="spellStart"/>
      <w:r w:rsidRPr="00807439">
        <w:rPr>
          <w:rFonts w:ascii="Times New Roman" w:hAnsi="Times New Roman" w:cs="Times New Roman"/>
          <w:sz w:val="24"/>
          <w:szCs w:val="24"/>
        </w:rPr>
        <w:t>sl</w:t>
      </w:r>
      <w:proofErr w:type="spellEnd"/>
      <w:r w:rsidR="00C27CC7">
        <w:rPr>
          <w:rFonts w:ascii="Times New Roman" w:hAnsi="Times New Roman" w:cs="Times New Roman"/>
          <w:sz w:val="24"/>
          <w:szCs w:val="24"/>
        </w:rPr>
        <w:t>.</w:t>
      </w:r>
      <w:r w:rsidRPr="00807439">
        <w:rPr>
          <w:rFonts w:ascii="Times New Roman" w:hAnsi="Times New Roman" w:cs="Times New Roman"/>
          <w:sz w:val="24"/>
          <w:szCs w:val="24"/>
        </w:rPr>
        <w:t>) kod Dječjeg vrtića „Cvrčak“ po početku rada novog Dječjeg vrtića i povećanog broja djece – korisnika</w:t>
      </w:r>
      <w:r w:rsidR="00C17C0A" w:rsidRPr="00807439">
        <w:rPr>
          <w:rFonts w:ascii="Times New Roman" w:hAnsi="Times New Roman" w:cs="Times New Roman"/>
          <w:sz w:val="24"/>
          <w:szCs w:val="24"/>
        </w:rPr>
        <w:t xml:space="preserve"> usluge, Kninskog muzeja koji p</w:t>
      </w:r>
      <w:r w:rsidRPr="00807439">
        <w:rPr>
          <w:rFonts w:ascii="Times New Roman" w:hAnsi="Times New Roman" w:cs="Times New Roman"/>
          <w:sz w:val="24"/>
          <w:szCs w:val="24"/>
        </w:rPr>
        <w:t xml:space="preserve">lanira </w:t>
      </w:r>
      <w:r w:rsidR="00C17C0A" w:rsidRPr="00807439">
        <w:rPr>
          <w:rFonts w:ascii="Times New Roman" w:hAnsi="Times New Roman" w:cs="Times New Roman"/>
          <w:sz w:val="24"/>
          <w:szCs w:val="24"/>
        </w:rPr>
        <w:t xml:space="preserve">ostvariti veće prihode od ulaznica u odnosu na prvotni plan te povećanje prihoda Garda Knina po osnovu zakupa javne gradske površine (izvršenje u prvom tromjesečju </w:t>
      </w:r>
      <w:r w:rsidR="00C27CC7">
        <w:rPr>
          <w:rFonts w:ascii="Times New Roman" w:hAnsi="Times New Roman" w:cs="Times New Roman"/>
          <w:sz w:val="24"/>
          <w:szCs w:val="24"/>
        </w:rPr>
        <w:t>i</w:t>
      </w:r>
      <w:r w:rsidR="00C17C0A" w:rsidRPr="00807439">
        <w:rPr>
          <w:rFonts w:ascii="Times New Roman" w:hAnsi="Times New Roman" w:cs="Times New Roman"/>
          <w:sz w:val="24"/>
          <w:szCs w:val="24"/>
        </w:rPr>
        <w:t>znad očekivanog</w:t>
      </w:r>
      <w:r w:rsidR="00C27CC7">
        <w:rPr>
          <w:rFonts w:ascii="Times New Roman" w:hAnsi="Times New Roman" w:cs="Times New Roman"/>
          <w:sz w:val="24"/>
          <w:szCs w:val="24"/>
        </w:rPr>
        <w:t>-planiranog</w:t>
      </w:r>
      <w:r w:rsidR="00C17C0A" w:rsidRPr="00807439">
        <w:rPr>
          <w:rFonts w:ascii="Times New Roman" w:hAnsi="Times New Roman" w:cs="Times New Roman"/>
          <w:sz w:val="24"/>
          <w:szCs w:val="24"/>
        </w:rPr>
        <w:t>).</w:t>
      </w:r>
    </w:p>
    <w:p w:rsidR="0005558B" w:rsidRPr="00807439" w:rsidRDefault="000D193C" w:rsidP="002C196D">
      <w:pPr>
        <w:spacing w:after="0"/>
        <w:jc w:val="both"/>
        <w:rPr>
          <w:rFonts w:ascii="Times New Roman" w:hAnsi="Times New Roman" w:cs="Times New Roman"/>
          <w:sz w:val="24"/>
          <w:szCs w:val="24"/>
        </w:rPr>
      </w:pPr>
      <w:r w:rsidRPr="00807439">
        <w:rPr>
          <w:rFonts w:ascii="Times New Roman" w:hAnsi="Times New Roman" w:cs="Times New Roman"/>
          <w:b/>
          <w:i/>
          <w:sz w:val="24"/>
          <w:szCs w:val="24"/>
        </w:rPr>
        <w:t xml:space="preserve">   66/ Prihodi od prodaje proizvoda i robe te pruženih usluga i prihodi od donacija</w:t>
      </w:r>
      <w:r w:rsidRPr="00807439">
        <w:rPr>
          <w:rFonts w:ascii="Times New Roman" w:hAnsi="Times New Roman" w:cs="Times New Roman"/>
          <w:sz w:val="24"/>
          <w:szCs w:val="24"/>
        </w:rPr>
        <w:t xml:space="preserve"> </w:t>
      </w:r>
      <w:r w:rsidR="00C17C0A" w:rsidRPr="00807439">
        <w:rPr>
          <w:rFonts w:ascii="Times New Roman" w:hAnsi="Times New Roman" w:cs="Times New Roman"/>
          <w:sz w:val="24"/>
          <w:szCs w:val="24"/>
        </w:rPr>
        <w:t>- za 2019</w:t>
      </w:r>
      <w:r w:rsidR="0005558B" w:rsidRPr="00807439">
        <w:rPr>
          <w:rFonts w:ascii="Times New Roman" w:hAnsi="Times New Roman" w:cs="Times New Roman"/>
          <w:sz w:val="24"/>
          <w:szCs w:val="24"/>
        </w:rPr>
        <w:t>. godinu prihod po ovom osnovu planiran je</w:t>
      </w:r>
      <w:r w:rsidR="00C17C0A" w:rsidRPr="00807439">
        <w:rPr>
          <w:rFonts w:ascii="Times New Roman" w:hAnsi="Times New Roman" w:cs="Times New Roman"/>
          <w:sz w:val="24"/>
          <w:szCs w:val="24"/>
        </w:rPr>
        <w:t xml:space="preserve"> iznosu od 940.000,00</w:t>
      </w:r>
      <w:r w:rsidR="0005558B" w:rsidRPr="00807439">
        <w:rPr>
          <w:rFonts w:ascii="Times New Roman" w:hAnsi="Times New Roman" w:cs="Times New Roman"/>
          <w:sz w:val="24"/>
          <w:szCs w:val="24"/>
        </w:rPr>
        <w:t xml:space="preserve"> </w:t>
      </w:r>
      <w:r w:rsidR="00C17C0A" w:rsidRPr="00807439">
        <w:rPr>
          <w:rFonts w:ascii="Times New Roman" w:hAnsi="Times New Roman" w:cs="Times New Roman"/>
          <w:sz w:val="24"/>
          <w:szCs w:val="24"/>
        </w:rPr>
        <w:t>kuna, a ovim izmjenama isti se povećava za dodatnih 249.370,00 kuna te sada iznosi 1.189.370,00 kuna. Navedeno povećanje planirano je kod Pučkog otvorenog učilišta na temelju povećanja prihoda od usluga koje pružaju korisnicima, manjeg iznosa kod Javne vatrogasne postrojbe</w:t>
      </w:r>
      <w:r w:rsidR="005A45AC" w:rsidRPr="00807439">
        <w:rPr>
          <w:rFonts w:ascii="Times New Roman" w:hAnsi="Times New Roman" w:cs="Times New Roman"/>
          <w:sz w:val="24"/>
          <w:szCs w:val="24"/>
        </w:rPr>
        <w:t>, uz smanjenje ovih prihoda kod Narodne knjižnice Knin.</w:t>
      </w:r>
      <w:r w:rsidR="00C17C0A" w:rsidRPr="00807439">
        <w:rPr>
          <w:rFonts w:ascii="Times New Roman" w:hAnsi="Times New Roman" w:cs="Times New Roman"/>
          <w:sz w:val="24"/>
          <w:szCs w:val="24"/>
        </w:rPr>
        <w:t xml:space="preserve"> </w:t>
      </w:r>
    </w:p>
    <w:p w:rsidR="00D54DC5" w:rsidRPr="00807439" w:rsidRDefault="000D193C" w:rsidP="002C196D">
      <w:pPr>
        <w:spacing w:after="0"/>
        <w:jc w:val="both"/>
        <w:rPr>
          <w:rFonts w:ascii="Times New Roman" w:hAnsi="Times New Roman" w:cs="Times New Roman"/>
          <w:b/>
          <w:i/>
          <w:sz w:val="24"/>
          <w:szCs w:val="24"/>
        </w:rPr>
      </w:pPr>
      <w:r w:rsidRPr="00807439">
        <w:rPr>
          <w:rFonts w:ascii="Times New Roman" w:hAnsi="Times New Roman" w:cs="Times New Roman"/>
          <w:b/>
          <w:i/>
          <w:sz w:val="24"/>
          <w:szCs w:val="24"/>
        </w:rPr>
        <w:t xml:space="preserve">     68/Kazne, upravne mjere i ostali prihodi.</w:t>
      </w:r>
    </w:p>
    <w:p w:rsidR="00D54DC5" w:rsidRPr="00807439" w:rsidRDefault="00D54DC5"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 xml:space="preserve">Iste se povećavaju za 74.235,00 kuna zbog većeg broja pokrenutih postupaka prisilne naplate potraživanja. </w:t>
      </w:r>
    </w:p>
    <w:p w:rsidR="006A24BA" w:rsidRPr="00921CD1" w:rsidRDefault="00807439" w:rsidP="002C196D">
      <w:pPr>
        <w:spacing w:after="0"/>
        <w:jc w:val="both"/>
        <w:rPr>
          <w:rFonts w:ascii="Times New Roman" w:hAnsi="Times New Roman" w:cs="Times New Roman"/>
          <w:sz w:val="24"/>
          <w:szCs w:val="24"/>
        </w:rPr>
      </w:pPr>
      <w:r w:rsidRPr="00807439">
        <w:rPr>
          <w:rFonts w:ascii="Times New Roman" w:hAnsi="Times New Roman" w:cs="Times New Roman"/>
          <w:sz w:val="24"/>
          <w:szCs w:val="24"/>
        </w:rPr>
        <w:t>Ostale stavke planirane proračunom na stavci prihoda ostale su nepromijenjene.</w:t>
      </w:r>
    </w:p>
    <w:p w:rsidR="000D193C" w:rsidRPr="005E680B" w:rsidRDefault="000F5DAA" w:rsidP="00450F49">
      <w:pPr>
        <w:spacing w:after="0" w:line="240" w:lineRule="auto"/>
      </w:pPr>
      <w:r w:rsidRPr="00450F49">
        <w:rPr>
          <w:rFonts w:ascii="Times New Roman" w:hAnsi="Times New Roman" w:cs="Times New Roman"/>
          <w:b/>
        </w:rPr>
        <w:t>RASHODI I IZDATCI</w:t>
      </w:r>
    </w:p>
    <w:p w:rsidR="000D193C" w:rsidRPr="00C27CC7" w:rsidRDefault="000D193C" w:rsidP="00450F49">
      <w:pPr>
        <w:spacing w:after="0" w:line="240" w:lineRule="auto"/>
        <w:rPr>
          <w:rFonts w:ascii="Times New Roman" w:hAnsi="Times New Roman" w:cs="Times New Roman"/>
          <w:sz w:val="24"/>
          <w:szCs w:val="24"/>
        </w:rPr>
      </w:pPr>
      <w:r w:rsidRPr="00C27CC7">
        <w:rPr>
          <w:rFonts w:ascii="Times New Roman" w:hAnsi="Times New Roman" w:cs="Times New Roman"/>
          <w:sz w:val="24"/>
          <w:szCs w:val="24"/>
        </w:rPr>
        <w:t>Uk</w:t>
      </w:r>
      <w:r w:rsidR="000F5DAA" w:rsidRPr="00C27CC7">
        <w:rPr>
          <w:rFonts w:ascii="Times New Roman" w:hAnsi="Times New Roman" w:cs="Times New Roman"/>
          <w:sz w:val="24"/>
          <w:szCs w:val="24"/>
        </w:rPr>
        <w:t>upni rasho</w:t>
      </w:r>
      <w:r w:rsidR="00450F49" w:rsidRPr="00C27CC7">
        <w:rPr>
          <w:rFonts w:ascii="Times New Roman" w:hAnsi="Times New Roman" w:cs="Times New Roman"/>
          <w:sz w:val="24"/>
          <w:szCs w:val="24"/>
        </w:rPr>
        <w:t>di i izdatci u proračunu za 2019</w:t>
      </w:r>
      <w:r w:rsidR="000F5DAA" w:rsidRPr="00C27CC7">
        <w:rPr>
          <w:rFonts w:ascii="Times New Roman" w:hAnsi="Times New Roman" w:cs="Times New Roman"/>
          <w:sz w:val="24"/>
          <w:szCs w:val="24"/>
        </w:rPr>
        <w:t xml:space="preserve">. godinu </w:t>
      </w:r>
      <w:r w:rsidRPr="00C27CC7">
        <w:rPr>
          <w:rFonts w:ascii="Times New Roman" w:hAnsi="Times New Roman" w:cs="Times New Roman"/>
          <w:sz w:val="24"/>
          <w:szCs w:val="24"/>
        </w:rPr>
        <w:t xml:space="preserve"> planir</w:t>
      </w:r>
      <w:r w:rsidR="00552E8E" w:rsidRPr="00C27CC7">
        <w:rPr>
          <w:rFonts w:ascii="Times New Roman" w:hAnsi="Times New Roman" w:cs="Times New Roman"/>
          <w:sz w:val="24"/>
          <w:szCs w:val="24"/>
        </w:rPr>
        <w:t>a</w:t>
      </w:r>
      <w:r w:rsidR="00450F49" w:rsidRPr="00C27CC7">
        <w:rPr>
          <w:rFonts w:ascii="Times New Roman" w:hAnsi="Times New Roman" w:cs="Times New Roman"/>
          <w:sz w:val="24"/>
          <w:szCs w:val="24"/>
        </w:rPr>
        <w:t>ni su u iznosu od  93.513.285</w:t>
      </w:r>
      <w:r w:rsidR="00AF6DFA" w:rsidRPr="00C27CC7">
        <w:rPr>
          <w:rFonts w:ascii="Times New Roman" w:hAnsi="Times New Roman" w:cs="Times New Roman"/>
          <w:sz w:val="24"/>
          <w:szCs w:val="24"/>
        </w:rPr>
        <w:t>,00</w:t>
      </w:r>
      <w:r w:rsidR="000F5DAA" w:rsidRPr="00C27CC7">
        <w:rPr>
          <w:rFonts w:ascii="Times New Roman" w:hAnsi="Times New Roman" w:cs="Times New Roman"/>
          <w:sz w:val="24"/>
          <w:szCs w:val="24"/>
        </w:rPr>
        <w:t xml:space="preserve">  kuna. </w:t>
      </w:r>
      <w:r w:rsidR="00AF6DFA" w:rsidRPr="00C27CC7">
        <w:rPr>
          <w:rFonts w:ascii="Times New Roman" w:hAnsi="Times New Roman" w:cs="Times New Roman"/>
          <w:sz w:val="24"/>
          <w:szCs w:val="24"/>
        </w:rPr>
        <w:t>Ovim Izmjenama i dopunama isti se povećavaju za 2</w:t>
      </w:r>
      <w:r w:rsidR="00450F49" w:rsidRPr="00C27CC7">
        <w:rPr>
          <w:rFonts w:ascii="Times New Roman" w:hAnsi="Times New Roman" w:cs="Times New Roman"/>
          <w:sz w:val="24"/>
          <w:szCs w:val="24"/>
        </w:rPr>
        <w:t>.302.617,00</w:t>
      </w:r>
      <w:r w:rsidR="00AF6DFA" w:rsidRPr="00C27CC7">
        <w:rPr>
          <w:rFonts w:ascii="Times New Roman" w:hAnsi="Times New Roman" w:cs="Times New Roman"/>
          <w:sz w:val="24"/>
          <w:szCs w:val="24"/>
        </w:rPr>
        <w:t xml:space="preserve"> kuna i </w:t>
      </w:r>
      <w:r w:rsidR="00477C0E" w:rsidRPr="00C27CC7">
        <w:rPr>
          <w:rFonts w:ascii="Times New Roman" w:hAnsi="Times New Roman" w:cs="Times New Roman"/>
          <w:sz w:val="24"/>
          <w:szCs w:val="24"/>
        </w:rPr>
        <w:t>s</w:t>
      </w:r>
      <w:r w:rsidR="00450F49" w:rsidRPr="00C27CC7">
        <w:rPr>
          <w:rFonts w:ascii="Times New Roman" w:hAnsi="Times New Roman" w:cs="Times New Roman"/>
          <w:sz w:val="24"/>
          <w:szCs w:val="24"/>
        </w:rPr>
        <w:t>ada iznose 95.815.902,00</w:t>
      </w:r>
      <w:r w:rsidR="00AF6DFA" w:rsidRPr="00C27CC7">
        <w:rPr>
          <w:rFonts w:ascii="Times New Roman" w:hAnsi="Times New Roman" w:cs="Times New Roman"/>
          <w:sz w:val="24"/>
          <w:szCs w:val="24"/>
        </w:rPr>
        <w:t>kuna.</w:t>
      </w:r>
    </w:p>
    <w:p w:rsidR="00450F49" w:rsidRPr="00E73667" w:rsidRDefault="00450F49" w:rsidP="00450F49">
      <w:pPr>
        <w:spacing w:after="0" w:line="240" w:lineRule="auto"/>
        <w:rPr>
          <w:rFonts w:ascii="Times New Roman" w:hAnsi="Times New Roman" w:cs="Times New Roman"/>
          <w:color w:val="FF0000"/>
        </w:rPr>
      </w:pPr>
    </w:p>
    <w:tbl>
      <w:tblPr>
        <w:tblStyle w:val="Reetkatablice"/>
        <w:tblW w:w="0" w:type="auto"/>
        <w:tblLook w:val="04A0"/>
      </w:tblPr>
      <w:tblGrid>
        <w:gridCol w:w="419"/>
        <w:gridCol w:w="3634"/>
        <w:gridCol w:w="2009"/>
        <w:gridCol w:w="2028"/>
        <w:gridCol w:w="1954"/>
      </w:tblGrid>
      <w:tr w:rsidR="00B15223" w:rsidRPr="004F4111" w:rsidTr="00807439">
        <w:tc>
          <w:tcPr>
            <w:tcW w:w="419" w:type="dxa"/>
          </w:tcPr>
          <w:p w:rsidR="00B15223" w:rsidRPr="004F4111" w:rsidRDefault="00B15223" w:rsidP="000F5DAA">
            <w:pPr>
              <w:rPr>
                <w:rFonts w:ascii="Times New Roman" w:hAnsi="Times New Roman" w:cs="Times New Roman"/>
                <w:sz w:val="20"/>
                <w:szCs w:val="20"/>
              </w:rPr>
            </w:pPr>
          </w:p>
        </w:tc>
        <w:tc>
          <w:tcPr>
            <w:tcW w:w="3634" w:type="dxa"/>
          </w:tcPr>
          <w:p w:rsidR="00B15223" w:rsidRPr="004F4111" w:rsidRDefault="00B15223" w:rsidP="000F5DAA">
            <w:pPr>
              <w:rPr>
                <w:rFonts w:ascii="Times New Roman" w:hAnsi="Times New Roman" w:cs="Times New Roman"/>
                <w:b/>
                <w:sz w:val="20"/>
                <w:szCs w:val="20"/>
              </w:rPr>
            </w:pPr>
          </w:p>
          <w:p w:rsidR="00B15223" w:rsidRPr="004F4111" w:rsidRDefault="00B15223" w:rsidP="000F5DAA">
            <w:pPr>
              <w:rPr>
                <w:rFonts w:ascii="Times New Roman" w:hAnsi="Times New Roman" w:cs="Times New Roman"/>
                <w:b/>
                <w:sz w:val="20"/>
                <w:szCs w:val="20"/>
              </w:rPr>
            </w:pPr>
            <w:r w:rsidRPr="004F4111">
              <w:rPr>
                <w:rFonts w:ascii="Times New Roman" w:hAnsi="Times New Roman" w:cs="Times New Roman"/>
                <w:b/>
                <w:sz w:val="20"/>
                <w:szCs w:val="20"/>
              </w:rPr>
              <w:t>Ukupni rashodi i izdatci</w:t>
            </w:r>
          </w:p>
        </w:tc>
        <w:tc>
          <w:tcPr>
            <w:tcW w:w="2009" w:type="dxa"/>
          </w:tcPr>
          <w:tbl>
            <w:tblPr>
              <w:tblW w:w="1220" w:type="dxa"/>
              <w:tblLook w:val="04A0"/>
            </w:tblPr>
            <w:tblGrid>
              <w:gridCol w:w="1220"/>
            </w:tblGrid>
            <w:tr w:rsidR="00B15223" w:rsidRPr="004F4111" w:rsidTr="000F5DAA">
              <w:trPr>
                <w:trHeight w:val="300"/>
              </w:trPr>
              <w:tc>
                <w:tcPr>
                  <w:tcW w:w="1220" w:type="dxa"/>
                  <w:tcBorders>
                    <w:top w:val="nil"/>
                    <w:left w:val="nil"/>
                    <w:bottom w:val="nil"/>
                    <w:right w:val="nil"/>
                  </w:tcBorders>
                  <w:shd w:val="clear" w:color="auto" w:fill="auto"/>
                  <w:noWrap/>
                  <w:vAlign w:val="bottom"/>
                  <w:hideMark/>
                </w:tcPr>
                <w:p w:rsidR="00B15223" w:rsidRPr="004F4111" w:rsidRDefault="00B15223" w:rsidP="000F5DAA">
                  <w:pPr>
                    <w:spacing w:after="0" w:line="240" w:lineRule="auto"/>
                    <w:jc w:val="center"/>
                    <w:rPr>
                      <w:rFonts w:ascii="Calibri" w:eastAsia="Times New Roman" w:hAnsi="Calibri" w:cs="Times New Roman"/>
                      <w:b/>
                      <w:bCs/>
                      <w:sz w:val="20"/>
                      <w:szCs w:val="20"/>
                      <w:lang w:eastAsia="hr-HR"/>
                    </w:rPr>
                  </w:pPr>
                  <w:r w:rsidRPr="004F4111">
                    <w:rPr>
                      <w:rFonts w:ascii="Calibri" w:eastAsia="Times New Roman" w:hAnsi="Calibri" w:cs="Times New Roman"/>
                      <w:b/>
                      <w:bCs/>
                      <w:sz w:val="20"/>
                      <w:szCs w:val="20"/>
                      <w:lang w:eastAsia="hr-HR"/>
                    </w:rPr>
                    <w:t>Izvorni plan</w:t>
                  </w:r>
                </w:p>
              </w:tc>
            </w:tr>
            <w:tr w:rsidR="00B15223" w:rsidRPr="004F4111" w:rsidTr="000F5DAA">
              <w:trPr>
                <w:trHeight w:val="300"/>
              </w:trPr>
              <w:tc>
                <w:tcPr>
                  <w:tcW w:w="1220" w:type="dxa"/>
                  <w:tcBorders>
                    <w:top w:val="nil"/>
                    <w:left w:val="nil"/>
                    <w:bottom w:val="nil"/>
                    <w:right w:val="nil"/>
                  </w:tcBorders>
                  <w:shd w:val="clear" w:color="auto" w:fill="auto"/>
                  <w:noWrap/>
                  <w:vAlign w:val="bottom"/>
                  <w:hideMark/>
                </w:tcPr>
                <w:p w:rsidR="00B15223" w:rsidRPr="004F4111" w:rsidRDefault="00807439" w:rsidP="000F5DAA">
                  <w:pPr>
                    <w:spacing w:after="0" w:line="240" w:lineRule="auto"/>
                    <w:jc w:val="center"/>
                    <w:rPr>
                      <w:rFonts w:ascii="Calibri" w:eastAsia="Times New Roman" w:hAnsi="Calibri" w:cs="Times New Roman"/>
                      <w:b/>
                      <w:bCs/>
                      <w:sz w:val="20"/>
                      <w:szCs w:val="20"/>
                      <w:lang w:eastAsia="hr-HR"/>
                    </w:rPr>
                  </w:pPr>
                  <w:r w:rsidRPr="004F4111">
                    <w:rPr>
                      <w:rFonts w:ascii="Calibri" w:eastAsia="Times New Roman" w:hAnsi="Calibri" w:cs="Times New Roman"/>
                      <w:b/>
                      <w:bCs/>
                      <w:sz w:val="20"/>
                      <w:szCs w:val="20"/>
                      <w:lang w:eastAsia="hr-HR"/>
                    </w:rPr>
                    <w:t>2019</w:t>
                  </w:r>
                  <w:r w:rsidR="00B15223" w:rsidRPr="004F4111">
                    <w:rPr>
                      <w:rFonts w:ascii="Calibri" w:eastAsia="Times New Roman" w:hAnsi="Calibri" w:cs="Times New Roman"/>
                      <w:b/>
                      <w:bCs/>
                      <w:sz w:val="20"/>
                      <w:szCs w:val="20"/>
                      <w:lang w:eastAsia="hr-HR"/>
                    </w:rPr>
                    <w:t>.(2)</w:t>
                  </w:r>
                </w:p>
              </w:tc>
            </w:tr>
            <w:tr w:rsidR="00B15223" w:rsidRPr="004F4111" w:rsidTr="000F5DAA">
              <w:trPr>
                <w:trHeight w:val="300"/>
              </w:trPr>
              <w:tc>
                <w:tcPr>
                  <w:tcW w:w="1220" w:type="dxa"/>
                  <w:tcBorders>
                    <w:top w:val="nil"/>
                    <w:left w:val="nil"/>
                    <w:bottom w:val="nil"/>
                    <w:right w:val="nil"/>
                  </w:tcBorders>
                  <w:shd w:val="clear" w:color="auto" w:fill="auto"/>
                  <w:noWrap/>
                  <w:vAlign w:val="bottom"/>
                  <w:hideMark/>
                </w:tcPr>
                <w:p w:rsidR="00B15223" w:rsidRPr="004F4111" w:rsidRDefault="00B15223" w:rsidP="000F5DAA">
                  <w:pPr>
                    <w:spacing w:after="0" w:line="240" w:lineRule="auto"/>
                    <w:jc w:val="right"/>
                    <w:rPr>
                      <w:rFonts w:ascii="Calibri" w:eastAsia="Times New Roman" w:hAnsi="Calibri" w:cs="Times New Roman"/>
                      <w:b/>
                      <w:bCs/>
                      <w:sz w:val="20"/>
                      <w:szCs w:val="20"/>
                      <w:lang w:eastAsia="hr-HR"/>
                    </w:rPr>
                  </w:pPr>
                </w:p>
              </w:tc>
            </w:tr>
          </w:tbl>
          <w:p w:rsidR="00B15223" w:rsidRPr="004F4111" w:rsidRDefault="00B15223" w:rsidP="000F5DAA">
            <w:pPr>
              <w:jc w:val="center"/>
              <w:rPr>
                <w:rFonts w:ascii="Times New Roman" w:hAnsi="Times New Roman" w:cs="Times New Roman"/>
                <w:b/>
                <w:sz w:val="20"/>
                <w:szCs w:val="20"/>
              </w:rPr>
            </w:pPr>
          </w:p>
        </w:tc>
        <w:tc>
          <w:tcPr>
            <w:tcW w:w="2028" w:type="dxa"/>
          </w:tcPr>
          <w:p w:rsidR="00B15223" w:rsidRPr="004F4111" w:rsidRDefault="00B15223" w:rsidP="000F5DAA">
            <w:pPr>
              <w:jc w:val="center"/>
              <w:rPr>
                <w:rFonts w:ascii="Calibri" w:eastAsia="Times New Roman" w:hAnsi="Calibri" w:cs="Times New Roman"/>
                <w:b/>
                <w:bCs/>
                <w:sz w:val="20"/>
                <w:szCs w:val="20"/>
                <w:lang w:eastAsia="hr-HR"/>
              </w:rPr>
            </w:pPr>
          </w:p>
          <w:p w:rsidR="00B15223" w:rsidRPr="004F4111" w:rsidRDefault="00B15223" w:rsidP="000F5DAA">
            <w:pPr>
              <w:jc w:val="center"/>
              <w:rPr>
                <w:rFonts w:ascii="Calibri" w:eastAsia="Times New Roman" w:hAnsi="Calibri" w:cs="Times New Roman"/>
                <w:b/>
                <w:bCs/>
                <w:sz w:val="20"/>
                <w:szCs w:val="20"/>
                <w:lang w:eastAsia="hr-HR"/>
              </w:rPr>
            </w:pPr>
            <w:r w:rsidRPr="004F4111">
              <w:rPr>
                <w:rFonts w:ascii="Calibri" w:eastAsia="Times New Roman" w:hAnsi="Calibri" w:cs="Times New Roman"/>
                <w:b/>
                <w:bCs/>
                <w:sz w:val="20"/>
                <w:szCs w:val="20"/>
                <w:lang w:eastAsia="hr-HR"/>
              </w:rPr>
              <w:t>Smanjenje/povećanje</w:t>
            </w:r>
          </w:p>
        </w:tc>
        <w:tc>
          <w:tcPr>
            <w:tcW w:w="1954" w:type="dxa"/>
          </w:tcPr>
          <w:p w:rsidR="00B15223" w:rsidRPr="004F4111" w:rsidRDefault="00B15223" w:rsidP="000F5DAA">
            <w:pPr>
              <w:jc w:val="center"/>
              <w:rPr>
                <w:rFonts w:ascii="Calibri" w:eastAsia="Times New Roman" w:hAnsi="Calibri" w:cs="Times New Roman"/>
                <w:b/>
                <w:bCs/>
                <w:sz w:val="20"/>
                <w:szCs w:val="20"/>
                <w:lang w:eastAsia="hr-HR"/>
              </w:rPr>
            </w:pPr>
          </w:p>
          <w:p w:rsidR="00B15223" w:rsidRPr="004F4111" w:rsidRDefault="00B15223" w:rsidP="000F5DAA">
            <w:pPr>
              <w:jc w:val="center"/>
              <w:rPr>
                <w:rFonts w:ascii="Calibri" w:eastAsia="Times New Roman" w:hAnsi="Calibri" w:cs="Times New Roman"/>
                <w:b/>
                <w:bCs/>
                <w:sz w:val="20"/>
                <w:szCs w:val="20"/>
                <w:lang w:eastAsia="hr-HR"/>
              </w:rPr>
            </w:pPr>
            <w:r w:rsidRPr="004F4111">
              <w:rPr>
                <w:rFonts w:ascii="Calibri" w:eastAsia="Times New Roman" w:hAnsi="Calibri" w:cs="Times New Roman"/>
                <w:b/>
                <w:bCs/>
                <w:sz w:val="20"/>
                <w:szCs w:val="20"/>
                <w:lang w:eastAsia="hr-HR"/>
              </w:rPr>
              <w:t>Iz</w:t>
            </w:r>
            <w:r w:rsidR="00807439" w:rsidRPr="004F4111">
              <w:rPr>
                <w:rFonts w:ascii="Calibri" w:eastAsia="Times New Roman" w:hAnsi="Calibri" w:cs="Times New Roman"/>
                <w:b/>
                <w:bCs/>
                <w:sz w:val="20"/>
                <w:szCs w:val="20"/>
                <w:lang w:eastAsia="hr-HR"/>
              </w:rPr>
              <w:t>mjene i dopune Proračuna za 2019</w:t>
            </w:r>
            <w:r w:rsidRPr="004F4111">
              <w:rPr>
                <w:rFonts w:ascii="Calibri" w:eastAsia="Times New Roman" w:hAnsi="Calibri" w:cs="Times New Roman"/>
                <w:b/>
                <w:bCs/>
                <w:sz w:val="20"/>
                <w:szCs w:val="20"/>
                <w:lang w:eastAsia="hr-HR"/>
              </w:rPr>
              <w:t>. godinu</w:t>
            </w:r>
          </w:p>
        </w:tc>
      </w:tr>
      <w:tr w:rsidR="00B15223" w:rsidRPr="004F4111" w:rsidTr="00807439">
        <w:tc>
          <w:tcPr>
            <w:tcW w:w="419" w:type="dxa"/>
            <w:vAlign w:val="bottom"/>
          </w:tcPr>
          <w:p w:rsidR="00B15223" w:rsidRPr="004F4111" w:rsidRDefault="00B15223" w:rsidP="000F5DAA">
            <w:pPr>
              <w:rPr>
                <w:rFonts w:ascii="Calibri" w:hAnsi="Calibri"/>
                <w:b/>
                <w:sz w:val="20"/>
                <w:szCs w:val="20"/>
              </w:rPr>
            </w:pPr>
          </w:p>
        </w:tc>
        <w:tc>
          <w:tcPr>
            <w:tcW w:w="3634" w:type="dxa"/>
            <w:vAlign w:val="bottom"/>
          </w:tcPr>
          <w:p w:rsidR="00B15223" w:rsidRPr="004F4111" w:rsidRDefault="00B15223" w:rsidP="000F5DAA">
            <w:pPr>
              <w:rPr>
                <w:rFonts w:ascii="Calibri" w:hAnsi="Calibri"/>
                <w:b/>
                <w:sz w:val="24"/>
                <w:szCs w:val="24"/>
              </w:rPr>
            </w:pPr>
            <w:r w:rsidRPr="004F4111">
              <w:rPr>
                <w:rFonts w:ascii="Calibri" w:hAnsi="Calibri"/>
                <w:b/>
                <w:sz w:val="24"/>
                <w:szCs w:val="24"/>
              </w:rPr>
              <w:t>UKUPNI RASHODI/IZDATCI</w:t>
            </w:r>
          </w:p>
        </w:tc>
        <w:tc>
          <w:tcPr>
            <w:tcW w:w="2009" w:type="dxa"/>
            <w:vAlign w:val="bottom"/>
          </w:tcPr>
          <w:p w:rsidR="00B15223" w:rsidRPr="004F4111" w:rsidRDefault="00807439" w:rsidP="000C6743">
            <w:pPr>
              <w:jc w:val="right"/>
              <w:rPr>
                <w:rFonts w:ascii="Calibri" w:eastAsia="Times New Roman" w:hAnsi="Calibri" w:cs="Times New Roman"/>
                <w:b/>
                <w:bCs/>
                <w:sz w:val="24"/>
                <w:szCs w:val="24"/>
                <w:lang w:eastAsia="hr-HR"/>
              </w:rPr>
            </w:pPr>
            <w:r w:rsidRPr="004F4111">
              <w:rPr>
                <w:rFonts w:ascii="Calibri" w:eastAsia="Times New Roman" w:hAnsi="Calibri" w:cs="Times New Roman"/>
                <w:b/>
                <w:bCs/>
                <w:sz w:val="24"/>
                <w:szCs w:val="24"/>
                <w:lang w:eastAsia="hr-HR"/>
              </w:rPr>
              <w:t>93.513.285,00</w:t>
            </w:r>
          </w:p>
        </w:tc>
        <w:tc>
          <w:tcPr>
            <w:tcW w:w="2028" w:type="dxa"/>
          </w:tcPr>
          <w:p w:rsidR="00B15223" w:rsidRPr="004F4111" w:rsidRDefault="00807439" w:rsidP="00AF6DFA">
            <w:pPr>
              <w:jc w:val="right"/>
              <w:rPr>
                <w:rFonts w:ascii="Calibri" w:eastAsia="Times New Roman" w:hAnsi="Calibri" w:cs="Times New Roman"/>
                <w:b/>
                <w:bCs/>
                <w:sz w:val="24"/>
                <w:szCs w:val="24"/>
                <w:lang w:eastAsia="hr-HR"/>
              </w:rPr>
            </w:pPr>
            <w:r w:rsidRPr="004F4111">
              <w:rPr>
                <w:rFonts w:ascii="Calibri" w:eastAsia="Times New Roman" w:hAnsi="Calibri" w:cs="Times New Roman"/>
                <w:b/>
                <w:bCs/>
                <w:sz w:val="24"/>
                <w:szCs w:val="24"/>
                <w:lang w:eastAsia="hr-HR"/>
              </w:rPr>
              <w:t>2.302.617,00</w:t>
            </w:r>
          </w:p>
        </w:tc>
        <w:tc>
          <w:tcPr>
            <w:tcW w:w="1954" w:type="dxa"/>
            <w:vAlign w:val="bottom"/>
          </w:tcPr>
          <w:p w:rsidR="00B15223" w:rsidRPr="004F4111" w:rsidRDefault="00807439" w:rsidP="0093410A">
            <w:pPr>
              <w:jc w:val="right"/>
              <w:rPr>
                <w:rFonts w:ascii="Calibri" w:eastAsia="Times New Roman" w:hAnsi="Calibri" w:cs="Times New Roman"/>
                <w:b/>
                <w:bCs/>
                <w:sz w:val="24"/>
                <w:szCs w:val="24"/>
                <w:lang w:eastAsia="hr-HR"/>
              </w:rPr>
            </w:pPr>
            <w:r w:rsidRPr="004F4111">
              <w:rPr>
                <w:rFonts w:ascii="Calibri" w:eastAsia="Times New Roman" w:hAnsi="Calibri" w:cs="Times New Roman"/>
                <w:b/>
                <w:bCs/>
                <w:sz w:val="24"/>
                <w:szCs w:val="24"/>
                <w:lang w:eastAsia="hr-HR"/>
              </w:rPr>
              <w:t>95.815.902,0</w:t>
            </w:r>
            <w:r w:rsidR="004F4111" w:rsidRPr="004F4111">
              <w:rPr>
                <w:rFonts w:ascii="Calibri" w:eastAsia="Times New Roman" w:hAnsi="Calibri" w:cs="Times New Roman"/>
                <w:b/>
                <w:bCs/>
                <w:sz w:val="24"/>
                <w:szCs w:val="24"/>
                <w:lang w:eastAsia="hr-HR"/>
              </w:rPr>
              <w:t>0</w:t>
            </w:r>
          </w:p>
        </w:tc>
      </w:tr>
      <w:tr w:rsidR="00B15223" w:rsidRPr="004F4111" w:rsidTr="00807439">
        <w:tc>
          <w:tcPr>
            <w:tcW w:w="419" w:type="dxa"/>
            <w:vAlign w:val="bottom"/>
          </w:tcPr>
          <w:p w:rsidR="00B15223" w:rsidRPr="004F4111" w:rsidRDefault="00B15223" w:rsidP="000F5DAA">
            <w:pPr>
              <w:rPr>
                <w:rFonts w:ascii="Calibri" w:hAnsi="Calibri"/>
                <w:b/>
                <w:i/>
                <w:sz w:val="20"/>
                <w:szCs w:val="20"/>
              </w:rPr>
            </w:pPr>
            <w:r w:rsidRPr="004F4111">
              <w:rPr>
                <w:rFonts w:ascii="Calibri" w:hAnsi="Calibri"/>
                <w:b/>
                <w:i/>
                <w:sz w:val="20"/>
                <w:szCs w:val="20"/>
              </w:rPr>
              <w:t>3</w:t>
            </w:r>
          </w:p>
        </w:tc>
        <w:tc>
          <w:tcPr>
            <w:tcW w:w="3634" w:type="dxa"/>
            <w:vAlign w:val="bottom"/>
          </w:tcPr>
          <w:p w:rsidR="00B15223" w:rsidRPr="004F4111" w:rsidRDefault="00B15223" w:rsidP="000F5DAA">
            <w:pPr>
              <w:rPr>
                <w:rFonts w:ascii="Calibri" w:hAnsi="Calibri"/>
                <w:b/>
                <w:i/>
                <w:sz w:val="20"/>
                <w:szCs w:val="20"/>
              </w:rPr>
            </w:pPr>
            <w:r w:rsidRPr="004F4111">
              <w:rPr>
                <w:rFonts w:ascii="Calibri" w:hAnsi="Calibri"/>
                <w:b/>
                <w:i/>
                <w:sz w:val="20"/>
                <w:szCs w:val="20"/>
              </w:rPr>
              <w:t>RASHODI POSLOVANJA</w:t>
            </w:r>
          </w:p>
        </w:tc>
        <w:tc>
          <w:tcPr>
            <w:tcW w:w="2009" w:type="dxa"/>
            <w:vAlign w:val="bottom"/>
          </w:tcPr>
          <w:p w:rsidR="00B15223" w:rsidRPr="004F4111" w:rsidRDefault="0093410A" w:rsidP="000C6743">
            <w:pPr>
              <w:jc w:val="right"/>
              <w:rPr>
                <w:rFonts w:ascii="Calibri" w:hAnsi="Calibri"/>
                <w:b/>
                <w:i/>
                <w:sz w:val="20"/>
                <w:szCs w:val="20"/>
              </w:rPr>
            </w:pPr>
            <w:r w:rsidRPr="004F4111">
              <w:rPr>
                <w:rFonts w:ascii="Calibri" w:hAnsi="Calibri"/>
                <w:b/>
                <w:i/>
                <w:sz w:val="20"/>
                <w:szCs w:val="20"/>
              </w:rPr>
              <w:t>48.046.585,00</w:t>
            </w:r>
          </w:p>
        </w:tc>
        <w:tc>
          <w:tcPr>
            <w:tcW w:w="2028" w:type="dxa"/>
          </w:tcPr>
          <w:p w:rsidR="00B15223" w:rsidRPr="004F4111" w:rsidRDefault="0093410A" w:rsidP="00F64603">
            <w:pPr>
              <w:jc w:val="right"/>
              <w:rPr>
                <w:rFonts w:ascii="Calibri" w:hAnsi="Calibri"/>
                <w:b/>
                <w:i/>
                <w:sz w:val="20"/>
                <w:szCs w:val="20"/>
              </w:rPr>
            </w:pPr>
            <w:r w:rsidRPr="004F4111">
              <w:rPr>
                <w:rFonts w:ascii="Calibri" w:hAnsi="Calibri"/>
                <w:b/>
                <w:i/>
                <w:sz w:val="20"/>
                <w:szCs w:val="20"/>
              </w:rPr>
              <w:t>4.168.968,00</w:t>
            </w:r>
          </w:p>
        </w:tc>
        <w:tc>
          <w:tcPr>
            <w:tcW w:w="1954" w:type="dxa"/>
            <w:vAlign w:val="bottom"/>
          </w:tcPr>
          <w:p w:rsidR="00B15223" w:rsidRPr="004F4111" w:rsidRDefault="0093410A" w:rsidP="00F64603">
            <w:pPr>
              <w:jc w:val="right"/>
              <w:rPr>
                <w:rFonts w:ascii="Calibri" w:hAnsi="Calibri"/>
                <w:b/>
                <w:i/>
                <w:sz w:val="20"/>
                <w:szCs w:val="20"/>
              </w:rPr>
            </w:pPr>
            <w:r w:rsidRPr="004F4111">
              <w:rPr>
                <w:rFonts w:ascii="Calibri" w:hAnsi="Calibri"/>
                <w:b/>
                <w:i/>
                <w:sz w:val="20"/>
                <w:szCs w:val="20"/>
              </w:rPr>
              <w:t>52.</w:t>
            </w:r>
            <w:r w:rsidR="004F4111" w:rsidRPr="004F4111">
              <w:rPr>
                <w:rFonts w:ascii="Calibri" w:hAnsi="Calibri"/>
                <w:b/>
                <w:i/>
                <w:sz w:val="20"/>
                <w:szCs w:val="20"/>
              </w:rPr>
              <w:t>215</w:t>
            </w:r>
            <w:r w:rsidRPr="004F4111">
              <w:rPr>
                <w:rFonts w:ascii="Calibri" w:hAnsi="Calibri"/>
                <w:b/>
                <w:i/>
                <w:sz w:val="20"/>
                <w:szCs w:val="20"/>
              </w:rPr>
              <w:t>.5</w:t>
            </w:r>
            <w:r w:rsidR="004F4111" w:rsidRPr="004F4111">
              <w:rPr>
                <w:rFonts w:ascii="Calibri" w:hAnsi="Calibri"/>
                <w:b/>
                <w:i/>
                <w:sz w:val="20"/>
                <w:szCs w:val="20"/>
              </w:rPr>
              <w:t>53</w:t>
            </w:r>
            <w:r w:rsidRPr="004F4111">
              <w:rPr>
                <w:rFonts w:ascii="Calibri" w:hAnsi="Calibri"/>
                <w:b/>
                <w:i/>
                <w:sz w:val="20"/>
                <w:szCs w:val="20"/>
              </w:rPr>
              <w:t>,00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31</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Rashodi za zaposlene</w:t>
            </w:r>
          </w:p>
        </w:tc>
        <w:tc>
          <w:tcPr>
            <w:tcW w:w="2009" w:type="dxa"/>
            <w:vAlign w:val="bottom"/>
          </w:tcPr>
          <w:p w:rsidR="00B15223" w:rsidRPr="004F4111" w:rsidRDefault="00F64603" w:rsidP="000C6743">
            <w:pPr>
              <w:jc w:val="right"/>
              <w:rPr>
                <w:rFonts w:ascii="Calibri" w:hAnsi="Calibri"/>
                <w:sz w:val="20"/>
                <w:szCs w:val="20"/>
              </w:rPr>
            </w:pPr>
            <w:r w:rsidRPr="004F4111">
              <w:rPr>
                <w:rFonts w:ascii="Calibri" w:hAnsi="Calibri"/>
                <w:sz w:val="20"/>
                <w:szCs w:val="20"/>
              </w:rPr>
              <w:t>16.423.503,00</w:t>
            </w:r>
          </w:p>
        </w:tc>
        <w:tc>
          <w:tcPr>
            <w:tcW w:w="2028" w:type="dxa"/>
          </w:tcPr>
          <w:p w:rsidR="00B15223" w:rsidRPr="004F4111" w:rsidRDefault="00F64603" w:rsidP="00F64603">
            <w:pPr>
              <w:jc w:val="right"/>
              <w:rPr>
                <w:rFonts w:ascii="Calibri" w:hAnsi="Calibri"/>
                <w:sz w:val="20"/>
                <w:szCs w:val="20"/>
              </w:rPr>
            </w:pPr>
            <w:r w:rsidRPr="004F4111">
              <w:rPr>
                <w:rFonts w:ascii="Calibri" w:hAnsi="Calibri"/>
                <w:sz w:val="20"/>
                <w:szCs w:val="20"/>
              </w:rPr>
              <w:t>2.215.485,00</w:t>
            </w:r>
          </w:p>
        </w:tc>
        <w:tc>
          <w:tcPr>
            <w:tcW w:w="1954" w:type="dxa"/>
            <w:vAlign w:val="bottom"/>
          </w:tcPr>
          <w:p w:rsidR="00B15223" w:rsidRPr="004F4111" w:rsidRDefault="00F64603" w:rsidP="00F64603">
            <w:pPr>
              <w:jc w:val="right"/>
              <w:rPr>
                <w:rFonts w:ascii="Calibri" w:hAnsi="Calibri"/>
                <w:sz w:val="20"/>
                <w:szCs w:val="20"/>
              </w:rPr>
            </w:pPr>
            <w:r w:rsidRPr="004F4111">
              <w:rPr>
                <w:rFonts w:ascii="Calibri" w:hAnsi="Calibri"/>
                <w:sz w:val="20"/>
                <w:szCs w:val="20"/>
              </w:rPr>
              <w:t>18.638.988,00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32</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Materijalni rashodi</w:t>
            </w:r>
          </w:p>
        </w:tc>
        <w:tc>
          <w:tcPr>
            <w:tcW w:w="2009" w:type="dxa"/>
            <w:vAlign w:val="bottom"/>
          </w:tcPr>
          <w:p w:rsidR="00B15223" w:rsidRPr="004F4111" w:rsidRDefault="00F64603" w:rsidP="00552E8E">
            <w:pPr>
              <w:jc w:val="right"/>
              <w:rPr>
                <w:rFonts w:ascii="Calibri" w:hAnsi="Calibri"/>
                <w:sz w:val="20"/>
                <w:szCs w:val="20"/>
              </w:rPr>
            </w:pPr>
            <w:r w:rsidRPr="004F4111">
              <w:rPr>
                <w:rFonts w:ascii="Calibri" w:hAnsi="Calibri"/>
                <w:sz w:val="20"/>
                <w:szCs w:val="20"/>
              </w:rPr>
              <w:t>21.206.532,00</w:t>
            </w:r>
          </w:p>
        </w:tc>
        <w:tc>
          <w:tcPr>
            <w:tcW w:w="2028" w:type="dxa"/>
          </w:tcPr>
          <w:p w:rsidR="00B15223" w:rsidRPr="004F4111" w:rsidRDefault="00F64603" w:rsidP="00F64603">
            <w:pPr>
              <w:jc w:val="right"/>
              <w:rPr>
                <w:rFonts w:ascii="Calibri" w:hAnsi="Calibri"/>
                <w:sz w:val="20"/>
                <w:szCs w:val="20"/>
              </w:rPr>
            </w:pPr>
            <w:r w:rsidRPr="004F4111">
              <w:rPr>
                <w:rFonts w:ascii="Calibri" w:hAnsi="Calibri"/>
                <w:sz w:val="20"/>
                <w:szCs w:val="20"/>
              </w:rPr>
              <w:t>1.916.733,00</w:t>
            </w:r>
          </w:p>
        </w:tc>
        <w:tc>
          <w:tcPr>
            <w:tcW w:w="1954" w:type="dxa"/>
            <w:vAlign w:val="bottom"/>
          </w:tcPr>
          <w:p w:rsidR="00B15223" w:rsidRPr="004F4111" w:rsidRDefault="00F64603" w:rsidP="00F64603">
            <w:pPr>
              <w:jc w:val="right"/>
              <w:rPr>
                <w:rFonts w:ascii="Calibri" w:hAnsi="Calibri"/>
                <w:sz w:val="20"/>
                <w:szCs w:val="20"/>
              </w:rPr>
            </w:pPr>
            <w:r w:rsidRPr="004F4111">
              <w:rPr>
                <w:rFonts w:ascii="Calibri" w:hAnsi="Calibri"/>
                <w:sz w:val="20"/>
                <w:szCs w:val="20"/>
              </w:rPr>
              <w:t>23.123.265,00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34</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Financijski rashodi</w:t>
            </w:r>
          </w:p>
        </w:tc>
        <w:tc>
          <w:tcPr>
            <w:tcW w:w="2009" w:type="dxa"/>
            <w:vAlign w:val="bottom"/>
          </w:tcPr>
          <w:p w:rsidR="00B15223" w:rsidRPr="004F4111" w:rsidRDefault="00F64603" w:rsidP="000C6743">
            <w:pPr>
              <w:jc w:val="right"/>
              <w:rPr>
                <w:rFonts w:ascii="Calibri" w:hAnsi="Calibri"/>
                <w:sz w:val="20"/>
                <w:szCs w:val="20"/>
              </w:rPr>
            </w:pPr>
            <w:r w:rsidRPr="004F4111">
              <w:rPr>
                <w:rFonts w:ascii="Calibri" w:hAnsi="Calibri"/>
                <w:sz w:val="20"/>
                <w:szCs w:val="20"/>
              </w:rPr>
              <w:t>362.100,00</w:t>
            </w:r>
          </w:p>
        </w:tc>
        <w:tc>
          <w:tcPr>
            <w:tcW w:w="2028" w:type="dxa"/>
          </w:tcPr>
          <w:p w:rsidR="00B15223" w:rsidRPr="004F4111" w:rsidRDefault="00F64603" w:rsidP="00F64603">
            <w:pPr>
              <w:jc w:val="right"/>
              <w:rPr>
                <w:rFonts w:ascii="Calibri" w:hAnsi="Calibri"/>
                <w:sz w:val="20"/>
                <w:szCs w:val="20"/>
              </w:rPr>
            </w:pPr>
            <w:r w:rsidRPr="004F4111">
              <w:rPr>
                <w:rFonts w:ascii="Calibri" w:hAnsi="Calibri"/>
                <w:sz w:val="20"/>
                <w:szCs w:val="20"/>
              </w:rPr>
              <w:t>-40.990,00</w:t>
            </w:r>
          </w:p>
        </w:tc>
        <w:tc>
          <w:tcPr>
            <w:tcW w:w="1954" w:type="dxa"/>
            <w:vAlign w:val="bottom"/>
          </w:tcPr>
          <w:p w:rsidR="00B15223" w:rsidRPr="004F4111" w:rsidRDefault="00F64603" w:rsidP="00F64603">
            <w:pPr>
              <w:jc w:val="right"/>
              <w:rPr>
                <w:rFonts w:ascii="Calibri" w:hAnsi="Calibri"/>
                <w:sz w:val="20"/>
                <w:szCs w:val="20"/>
              </w:rPr>
            </w:pPr>
            <w:r w:rsidRPr="004F4111">
              <w:rPr>
                <w:rFonts w:ascii="Calibri" w:hAnsi="Calibri"/>
                <w:sz w:val="20"/>
                <w:szCs w:val="20"/>
              </w:rPr>
              <w:t>321.110,00</w:t>
            </w:r>
          </w:p>
        </w:tc>
      </w:tr>
      <w:tr w:rsidR="005E680B" w:rsidRPr="004F4111" w:rsidTr="00807439">
        <w:tc>
          <w:tcPr>
            <w:tcW w:w="419" w:type="dxa"/>
            <w:vAlign w:val="bottom"/>
          </w:tcPr>
          <w:p w:rsidR="005E680B" w:rsidRPr="004F4111" w:rsidRDefault="005E680B" w:rsidP="000F5DAA">
            <w:pPr>
              <w:rPr>
                <w:rFonts w:ascii="Calibri" w:hAnsi="Calibri"/>
                <w:sz w:val="20"/>
                <w:szCs w:val="20"/>
              </w:rPr>
            </w:pPr>
            <w:r w:rsidRPr="004F4111">
              <w:rPr>
                <w:rFonts w:ascii="Calibri" w:hAnsi="Calibri"/>
                <w:sz w:val="20"/>
                <w:szCs w:val="20"/>
              </w:rPr>
              <w:t>35</w:t>
            </w:r>
          </w:p>
        </w:tc>
        <w:tc>
          <w:tcPr>
            <w:tcW w:w="3634" w:type="dxa"/>
            <w:vAlign w:val="bottom"/>
          </w:tcPr>
          <w:p w:rsidR="005E680B" w:rsidRPr="004F4111" w:rsidRDefault="005E680B" w:rsidP="000F5DAA">
            <w:pPr>
              <w:rPr>
                <w:rFonts w:ascii="Calibri" w:hAnsi="Calibri"/>
                <w:sz w:val="20"/>
                <w:szCs w:val="20"/>
              </w:rPr>
            </w:pPr>
            <w:r w:rsidRPr="004F4111">
              <w:rPr>
                <w:rFonts w:ascii="Calibri" w:hAnsi="Calibri"/>
                <w:sz w:val="20"/>
                <w:szCs w:val="20"/>
              </w:rPr>
              <w:t>Subvencije</w:t>
            </w:r>
          </w:p>
        </w:tc>
        <w:tc>
          <w:tcPr>
            <w:tcW w:w="2009" w:type="dxa"/>
            <w:vAlign w:val="bottom"/>
          </w:tcPr>
          <w:p w:rsidR="005E680B" w:rsidRPr="004F4111" w:rsidRDefault="005E680B" w:rsidP="000C6743">
            <w:pPr>
              <w:jc w:val="right"/>
              <w:rPr>
                <w:rFonts w:ascii="Calibri" w:hAnsi="Calibri"/>
                <w:sz w:val="20"/>
                <w:szCs w:val="20"/>
              </w:rPr>
            </w:pPr>
            <w:r w:rsidRPr="004F4111">
              <w:rPr>
                <w:rFonts w:ascii="Calibri" w:hAnsi="Calibri"/>
                <w:sz w:val="20"/>
                <w:szCs w:val="20"/>
              </w:rPr>
              <w:t>800.000,00</w:t>
            </w:r>
          </w:p>
        </w:tc>
        <w:tc>
          <w:tcPr>
            <w:tcW w:w="2028" w:type="dxa"/>
          </w:tcPr>
          <w:p w:rsidR="005E680B" w:rsidRPr="004F4111" w:rsidRDefault="005E680B" w:rsidP="00F64603">
            <w:pPr>
              <w:jc w:val="right"/>
              <w:rPr>
                <w:rFonts w:ascii="Calibri" w:hAnsi="Calibri"/>
                <w:sz w:val="20"/>
                <w:szCs w:val="20"/>
              </w:rPr>
            </w:pPr>
            <w:r w:rsidRPr="004F4111">
              <w:rPr>
                <w:rFonts w:ascii="Calibri" w:hAnsi="Calibri"/>
                <w:sz w:val="20"/>
                <w:szCs w:val="20"/>
              </w:rPr>
              <w:t>0,00</w:t>
            </w:r>
          </w:p>
        </w:tc>
        <w:tc>
          <w:tcPr>
            <w:tcW w:w="1954" w:type="dxa"/>
            <w:vAlign w:val="bottom"/>
          </w:tcPr>
          <w:p w:rsidR="005E680B" w:rsidRPr="004F4111" w:rsidRDefault="005E680B" w:rsidP="00F64603">
            <w:pPr>
              <w:jc w:val="right"/>
              <w:rPr>
                <w:rFonts w:ascii="Calibri" w:hAnsi="Calibri"/>
                <w:sz w:val="20"/>
                <w:szCs w:val="20"/>
              </w:rPr>
            </w:pPr>
            <w:r w:rsidRPr="004F4111">
              <w:rPr>
                <w:rFonts w:ascii="Calibri" w:hAnsi="Calibri"/>
                <w:sz w:val="20"/>
                <w:szCs w:val="20"/>
              </w:rPr>
              <w:t>800.000,00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36</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Pomoći dane u inozemstvo i unutar općeg proračuna</w:t>
            </w:r>
          </w:p>
        </w:tc>
        <w:tc>
          <w:tcPr>
            <w:tcW w:w="2009" w:type="dxa"/>
            <w:vAlign w:val="bottom"/>
          </w:tcPr>
          <w:p w:rsidR="00B15223" w:rsidRPr="004F4111" w:rsidRDefault="005E680B" w:rsidP="000C6743">
            <w:pPr>
              <w:jc w:val="right"/>
              <w:rPr>
                <w:rFonts w:ascii="Calibri" w:hAnsi="Calibri"/>
                <w:sz w:val="20"/>
                <w:szCs w:val="20"/>
              </w:rPr>
            </w:pPr>
            <w:r w:rsidRPr="004F4111">
              <w:rPr>
                <w:rFonts w:ascii="Calibri" w:hAnsi="Calibri"/>
                <w:sz w:val="20"/>
                <w:szCs w:val="20"/>
              </w:rPr>
              <w:t>620.000</w:t>
            </w:r>
            <w:r w:rsidR="00F64603" w:rsidRPr="004F4111">
              <w:rPr>
                <w:rFonts w:ascii="Calibri" w:hAnsi="Calibri"/>
                <w:sz w:val="20"/>
                <w:szCs w:val="20"/>
              </w:rPr>
              <w:t>,00</w:t>
            </w:r>
          </w:p>
        </w:tc>
        <w:tc>
          <w:tcPr>
            <w:tcW w:w="2028" w:type="dxa"/>
          </w:tcPr>
          <w:p w:rsidR="00B15223" w:rsidRPr="004F4111" w:rsidRDefault="00B15223" w:rsidP="00F64603">
            <w:pPr>
              <w:jc w:val="right"/>
              <w:rPr>
                <w:rFonts w:ascii="Calibri" w:hAnsi="Calibri"/>
                <w:sz w:val="20"/>
                <w:szCs w:val="20"/>
              </w:rPr>
            </w:pPr>
          </w:p>
          <w:p w:rsidR="00F64603" w:rsidRPr="004F4111" w:rsidRDefault="00F64603" w:rsidP="00F64603">
            <w:pPr>
              <w:jc w:val="right"/>
              <w:rPr>
                <w:rFonts w:ascii="Calibri" w:hAnsi="Calibri"/>
                <w:sz w:val="20"/>
                <w:szCs w:val="20"/>
              </w:rPr>
            </w:pPr>
            <w:r w:rsidRPr="004F4111">
              <w:rPr>
                <w:rFonts w:ascii="Calibri" w:hAnsi="Calibri"/>
                <w:sz w:val="20"/>
                <w:szCs w:val="20"/>
              </w:rPr>
              <w:t>0,00</w:t>
            </w:r>
          </w:p>
        </w:tc>
        <w:tc>
          <w:tcPr>
            <w:tcW w:w="1954" w:type="dxa"/>
            <w:vAlign w:val="bottom"/>
          </w:tcPr>
          <w:p w:rsidR="00B15223" w:rsidRPr="004F4111" w:rsidRDefault="005E680B" w:rsidP="00F64603">
            <w:pPr>
              <w:jc w:val="right"/>
              <w:rPr>
                <w:rFonts w:ascii="Calibri" w:hAnsi="Calibri"/>
                <w:sz w:val="20"/>
                <w:szCs w:val="20"/>
              </w:rPr>
            </w:pPr>
            <w:r w:rsidRPr="004F4111">
              <w:rPr>
                <w:rFonts w:ascii="Calibri" w:hAnsi="Calibri"/>
                <w:sz w:val="20"/>
                <w:szCs w:val="20"/>
              </w:rPr>
              <w:t>620</w:t>
            </w:r>
            <w:r w:rsidR="00F64603" w:rsidRPr="004F4111">
              <w:rPr>
                <w:rFonts w:ascii="Calibri" w:hAnsi="Calibri"/>
                <w:sz w:val="20"/>
                <w:szCs w:val="20"/>
              </w:rPr>
              <w:t>.000,00</w:t>
            </w:r>
            <w:r w:rsidR="00B15223" w:rsidRPr="004F4111">
              <w:rPr>
                <w:rFonts w:ascii="Calibri" w:hAnsi="Calibri"/>
                <w:sz w:val="20"/>
                <w:szCs w:val="20"/>
              </w:rPr>
              <w:t xml:space="preserve">          </w:t>
            </w:r>
          </w:p>
        </w:tc>
      </w:tr>
      <w:tr w:rsidR="00B15223" w:rsidRPr="004F4111" w:rsidTr="00807439">
        <w:trPr>
          <w:trHeight w:val="590"/>
        </w:trPr>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37</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Naknade građanima i kućanstvima na temelju osiguranja i druge naknade</w:t>
            </w:r>
          </w:p>
        </w:tc>
        <w:tc>
          <w:tcPr>
            <w:tcW w:w="2009" w:type="dxa"/>
            <w:vAlign w:val="bottom"/>
          </w:tcPr>
          <w:p w:rsidR="00B15223" w:rsidRPr="004F4111" w:rsidRDefault="00807439" w:rsidP="000C6743">
            <w:pPr>
              <w:jc w:val="right"/>
              <w:rPr>
                <w:rFonts w:ascii="Calibri" w:hAnsi="Calibri"/>
                <w:sz w:val="20"/>
                <w:szCs w:val="20"/>
              </w:rPr>
            </w:pPr>
            <w:r w:rsidRPr="004F4111">
              <w:rPr>
                <w:rFonts w:ascii="Calibri" w:hAnsi="Calibri"/>
                <w:sz w:val="20"/>
                <w:szCs w:val="20"/>
              </w:rPr>
              <w:t>2.101.000,00</w:t>
            </w:r>
          </w:p>
        </w:tc>
        <w:tc>
          <w:tcPr>
            <w:tcW w:w="2028" w:type="dxa"/>
          </w:tcPr>
          <w:p w:rsidR="0093410A" w:rsidRPr="004F4111" w:rsidRDefault="0093410A" w:rsidP="0093410A">
            <w:pPr>
              <w:rPr>
                <w:rFonts w:ascii="Calibri" w:hAnsi="Calibri"/>
                <w:sz w:val="20"/>
                <w:szCs w:val="20"/>
              </w:rPr>
            </w:pPr>
          </w:p>
          <w:p w:rsidR="00F64603" w:rsidRPr="004F4111" w:rsidRDefault="0093410A" w:rsidP="0093410A">
            <w:pPr>
              <w:rPr>
                <w:rFonts w:ascii="Calibri" w:hAnsi="Calibri"/>
                <w:sz w:val="20"/>
                <w:szCs w:val="20"/>
              </w:rPr>
            </w:pPr>
            <w:r w:rsidRPr="004F4111">
              <w:rPr>
                <w:rFonts w:ascii="Calibri" w:hAnsi="Calibri"/>
                <w:sz w:val="20"/>
                <w:szCs w:val="20"/>
              </w:rPr>
              <w:t xml:space="preserve">                        </w:t>
            </w:r>
            <w:r w:rsidR="00F64603" w:rsidRPr="004F4111">
              <w:rPr>
                <w:rFonts w:ascii="Calibri" w:hAnsi="Calibri"/>
                <w:sz w:val="20"/>
                <w:szCs w:val="20"/>
              </w:rPr>
              <w:t>7.400,00</w:t>
            </w:r>
          </w:p>
        </w:tc>
        <w:tc>
          <w:tcPr>
            <w:tcW w:w="1954" w:type="dxa"/>
            <w:vAlign w:val="bottom"/>
          </w:tcPr>
          <w:p w:rsidR="00B15223" w:rsidRPr="004F4111" w:rsidRDefault="0093410A" w:rsidP="00F64603">
            <w:pPr>
              <w:jc w:val="right"/>
              <w:rPr>
                <w:rFonts w:ascii="Calibri" w:hAnsi="Calibri"/>
                <w:sz w:val="20"/>
                <w:szCs w:val="20"/>
              </w:rPr>
            </w:pPr>
            <w:r w:rsidRPr="004F4111">
              <w:rPr>
                <w:rFonts w:ascii="Calibri" w:hAnsi="Calibri"/>
                <w:sz w:val="20"/>
                <w:szCs w:val="20"/>
              </w:rPr>
              <w:t>2.108.400,00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38</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Ostali rashodi</w:t>
            </w:r>
          </w:p>
        </w:tc>
        <w:tc>
          <w:tcPr>
            <w:tcW w:w="2009" w:type="dxa"/>
            <w:vAlign w:val="bottom"/>
          </w:tcPr>
          <w:p w:rsidR="00B15223" w:rsidRPr="004F4111" w:rsidRDefault="0093410A" w:rsidP="000C6743">
            <w:pPr>
              <w:jc w:val="right"/>
              <w:rPr>
                <w:rFonts w:ascii="Calibri" w:hAnsi="Calibri"/>
                <w:sz w:val="20"/>
                <w:szCs w:val="20"/>
              </w:rPr>
            </w:pPr>
            <w:r w:rsidRPr="004F4111">
              <w:rPr>
                <w:rFonts w:ascii="Calibri" w:hAnsi="Calibri"/>
                <w:sz w:val="20"/>
                <w:szCs w:val="20"/>
              </w:rPr>
              <w:t>6</w:t>
            </w:r>
            <w:r w:rsidR="00807439" w:rsidRPr="004F4111">
              <w:rPr>
                <w:rFonts w:ascii="Calibri" w:hAnsi="Calibri"/>
                <w:sz w:val="20"/>
                <w:szCs w:val="20"/>
              </w:rPr>
              <w:t>.533.450,00</w:t>
            </w:r>
          </w:p>
        </w:tc>
        <w:tc>
          <w:tcPr>
            <w:tcW w:w="2028" w:type="dxa"/>
          </w:tcPr>
          <w:p w:rsidR="00B15223" w:rsidRPr="004F4111" w:rsidRDefault="00F64603" w:rsidP="00F64603">
            <w:pPr>
              <w:jc w:val="right"/>
              <w:rPr>
                <w:rFonts w:ascii="Calibri" w:hAnsi="Calibri"/>
                <w:sz w:val="20"/>
                <w:szCs w:val="20"/>
              </w:rPr>
            </w:pPr>
            <w:r w:rsidRPr="004F4111">
              <w:rPr>
                <w:rFonts w:ascii="Calibri" w:hAnsi="Calibri"/>
                <w:sz w:val="20"/>
                <w:szCs w:val="20"/>
              </w:rPr>
              <w:t>70.340,00</w:t>
            </w:r>
          </w:p>
        </w:tc>
        <w:tc>
          <w:tcPr>
            <w:tcW w:w="1954" w:type="dxa"/>
            <w:vAlign w:val="bottom"/>
          </w:tcPr>
          <w:p w:rsidR="00B15223" w:rsidRPr="004F4111" w:rsidRDefault="0093410A" w:rsidP="00F64603">
            <w:pPr>
              <w:jc w:val="right"/>
              <w:rPr>
                <w:rFonts w:ascii="Calibri" w:hAnsi="Calibri"/>
                <w:sz w:val="20"/>
                <w:szCs w:val="20"/>
              </w:rPr>
            </w:pPr>
            <w:r w:rsidRPr="004F4111">
              <w:rPr>
                <w:rFonts w:ascii="Calibri" w:hAnsi="Calibri"/>
                <w:sz w:val="20"/>
                <w:szCs w:val="20"/>
              </w:rPr>
              <w:t>6.603.790,00</w:t>
            </w:r>
          </w:p>
        </w:tc>
      </w:tr>
      <w:tr w:rsidR="00B15223" w:rsidRPr="004F4111" w:rsidTr="00807439">
        <w:tc>
          <w:tcPr>
            <w:tcW w:w="419" w:type="dxa"/>
            <w:vAlign w:val="bottom"/>
          </w:tcPr>
          <w:p w:rsidR="00B15223" w:rsidRPr="004F4111" w:rsidRDefault="00B15223" w:rsidP="000F5DAA">
            <w:pPr>
              <w:rPr>
                <w:rFonts w:ascii="Calibri" w:hAnsi="Calibri"/>
                <w:b/>
                <w:i/>
                <w:sz w:val="20"/>
                <w:szCs w:val="20"/>
              </w:rPr>
            </w:pPr>
            <w:r w:rsidRPr="004F4111">
              <w:rPr>
                <w:rFonts w:ascii="Calibri" w:hAnsi="Calibri"/>
                <w:b/>
                <w:i/>
                <w:sz w:val="20"/>
                <w:szCs w:val="20"/>
              </w:rPr>
              <w:t>4</w:t>
            </w:r>
          </w:p>
        </w:tc>
        <w:tc>
          <w:tcPr>
            <w:tcW w:w="3634" w:type="dxa"/>
            <w:vAlign w:val="bottom"/>
          </w:tcPr>
          <w:p w:rsidR="00B15223" w:rsidRPr="004F4111" w:rsidRDefault="00B15223" w:rsidP="000F5DAA">
            <w:pPr>
              <w:rPr>
                <w:rFonts w:ascii="Calibri" w:hAnsi="Calibri"/>
                <w:b/>
                <w:i/>
                <w:sz w:val="20"/>
                <w:szCs w:val="20"/>
              </w:rPr>
            </w:pPr>
            <w:r w:rsidRPr="004F4111">
              <w:rPr>
                <w:rFonts w:ascii="Calibri" w:hAnsi="Calibri"/>
                <w:b/>
                <w:i/>
                <w:sz w:val="20"/>
                <w:szCs w:val="20"/>
              </w:rPr>
              <w:t xml:space="preserve">RASHODI ZA NABAVU NEFINACIJKSE IMOVINE </w:t>
            </w:r>
          </w:p>
        </w:tc>
        <w:tc>
          <w:tcPr>
            <w:tcW w:w="2009" w:type="dxa"/>
            <w:vAlign w:val="bottom"/>
          </w:tcPr>
          <w:p w:rsidR="00B15223" w:rsidRPr="004F4111" w:rsidRDefault="005E680B" w:rsidP="000C6743">
            <w:pPr>
              <w:jc w:val="right"/>
              <w:rPr>
                <w:rFonts w:ascii="Calibri" w:hAnsi="Calibri"/>
                <w:b/>
                <w:i/>
                <w:sz w:val="20"/>
                <w:szCs w:val="20"/>
              </w:rPr>
            </w:pPr>
            <w:r w:rsidRPr="004F4111">
              <w:rPr>
                <w:rFonts w:ascii="Calibri" w:hAnsi="Calibri"/>
                <w:b/>
                <w:i/>
                <w:sz w:val="20"/>
                <w:szCs w:val="20"/>
              </w:rPr>
              <w:t>45.466.700,00</w:t>
            </w:r>
          </w:p>
        </w:tc>
        <w:tc>
          <w:tcPr>
            <w:tcW w:w="2028" w:type="dxa"/>
          </w:tcPr>
          <w:p w:rsidR="00B15223" w:rsidRPr="004F4111" w:rsidRDefault="00B15223" w:rsidP="00F64603">
            <w:pPr>
              <w:jc w:val="right"/>
              <w:rPr>
                <w:rFonts w:ascii="Calibri" w:hAnsi="Calibri"/>
                <w:b/>
                <w:i/>
                <w:sz w:val="20"/>
                <w:szCs w:val="20"/>
              </w:rPr>
            </w:pPr>
          </w:p>
          <w:p w:rsidR="0093410A" w:rsidRPr="004F4111" w:rsidRDefault="0093410A" w:rsidP="00F64603">
            <w:pPr>
              <w:jc w:val="right"/>
              <w:rPr>
                <w:rFonts w:ascii="Calibri" w:hAnsi="Calibri"/>
                <w:b/>
                <w:i/>
                <w:sz w:val="20"/>
                <w:szCs w:val="20"/>
              </w:rPr>
            </w:pPr>
            <w:r w:rsidRPr="004F4111">
              <w:rPr>
                <w:rFonts w:ascii="Calibri" w:hAnsi="Calibri"/>
                <w:b/>
                <w:i/>
                <w:sz w:val="20"/>
                <w:szCs w:val="20"/>
              </w:rPr>
              <w:t>-1.866.351,00</w:t>
            </w:r>
          </w:p>
        </w:tc>
        <w:tc>
          <w:tcPr>
            <w:tcW w:w="1954" w:type="dxa"/>
            <w:vAlign w:val="bottom"/>
          </w:tcPr>
          <w:p w:rsidR="00B15223" w:rsidRPr="004F4111" w:rsidRDefault="0093410A" w:rsidP="00F64603">
            <w:pPr>
              <w:jc w:val="right"/>
              <w:rPr>
                <w:rFonts w:ascii="Calibri" w:hAnsi="Calibri"/>
                <w:b/>
                <w:i/>
                <w:sz w:val="20"/>
                <w:szCs w:val="20"/>
              </w:rPr>
            </w:pPr>
            <w:r w:rsidRPr="004F4111">
              <w:rPr>
                <w:rFonts w:ascii="Calibri" w:hAnsi="Calibri"/>
                <w:b/>
                <w:i/>
                <w:sz w:val="20"/>
                <w:szCs w:val="20"/>
              </w:rPr>
              <w:t>43.600.349,00</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41</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 xml:space="preserve">Rashodi za nabavu </w:t>
            </w:r>
            <w:proofErr w:type="spellStart"/>
            <w:r w:rsidRPr="004F4111">
              <w:rPr>
                <w:rFonts w:ascii="Calibri" w:hAnsi="Calibri"/>
                <w:sz w:val="20"/>
                <w:szCs w:val="20"/>
              </w:rPr>
              <w:t>neproizvedene</w:t>
            </w:r>
            <w:proofErr w:type="spellEnd"/>
            <w:r w:rsidRPr="004F4111">
              <w:rPr>
                <w:rFonts w:ascii="Calibri" w:hAnsi="Calibri"/>
                <w:sz w:val="20"/>
                <w:szCs w:val="20"/>
              </w:rPr>
              <w:t xml:space="preserve"> dugotrajne imovine</w:t>
            </w:r>
          </w:p>
        </w:tc>
        <w:tc>
          <w:tcPr>
            <w:tcW w:w="2009" w:type="dxa"/>
            <w:vAlign w:val="bottom"/>
          </w:tcPr>
          <w:p w:rsidR="00B15223" w:rsidRPr="004F4111" w:rsidRDefault="00807439" w:rsidP="000C6743">
            <w:pPr>
              <w:jc w:val="right"/>
              <w:rPr>
                <w:rFonts w:ascii="Calibri" w:hAnsi="Calibri"/>
                <w:sz w:val="20"/>
                <w:szCs w:val="20"/>
              </w:rPr>
            </w:pPr>
            <w:r w:rsidRPr="004F4111">
              <w:rPr>
                <w:rFonts w:ascii="Calibri" w:hAnsi="Calibri"/>
                <w:sz w:val="20"/>
                <w:szCs w:val="20"/>
              </w:rPr>
              <w:t>4.819.500,00</w:t>
            </w:r>
          </w:p>
        </w:tc>
        <w:tc>
          <w:tcPr>
            <w:tcW w:w="2028" w:type="dxa"/>
          </w:tcPr>
          <w:p w:rsidR="00B15223" w:rsidRPr="004F4111" w:rsidRDefault="00B15223" w:rsidP="00F64603">
            <w:pPr>
              <w:jc w:val="right"/>
              <w:rPr>
                <w:rFonts w:ascii="Calibri" w:hAnsi="Calibri"/>
                <w:sz w:val="20"/>
                <w:szCs w:val="20"/>
              </w:rPr>
            </w:pPr>
          </w:p>
          <w:p w:rsidR="00F64603" w:rsidRPr="004F4111" w:rsidRDefault="00F64603" w:rsidP="00F64603">
            <w:pPr>
              <w:jc w:val="right"/>
              <w:rPr>
                <w:rFonts w:ascii="Calibri" w:hAnsi="Calibri"/>
                <w:sz w:val="20"/>
                <w:szCs w:val="20"/>
              </w:rPr>
            </w:pPr>
            <w:r w:rsidRPr="004F4111">
              <w:rPr>
                <w:rFonts w:ascii="Calibri" w:hAnsi="Calibri"/>
                <w:sz w:val="20"/>
                <w:szCs w:val="20"/>
              </w:rPr>
              <w:t>-992.000,00</w:t>
            </w:r>
          </w:p>
        </w:tc>
        <w:tc>
          <w:tcPr>
            <w:tcW w:w="1954" w:type="dxa"/>
            <w:vAlign w:val="bottom"/>
          </w:tcPr>
          <w:p w:rsidR="00B15223" w:rsidRPr="004F4111" w:rsidRDefault="00F64603" w:rsidP="00F64603">
            <w:pPr>
              <w:jc w:val="right"/>
              <w:rPr>
                <w:rFonts w:ascii="Calibri" w:hAnsi="Calibri"/>
                <w:sz w:val="20"/>
                <w:szCs w:val="20"/>
              </w:rPr>
            </w:pPr>
            <w:r w:rsidRPr="004F4111">
              <w:rPr>
                <w:rFonts w:ascii="Calibri" w:hAnsi="Calibri"/>
                <w:sz w:val="20"/>
                <w:szCs w:val="20"/>
              </w:rPr>
              <w:t>3.827.500,00</w:t>
            </w:r>
            <w:r w:rsidR="00807439" w:rsidRPr="004F4111">
              <w:rPr>
                <w:rFonts w:ascii="Calibri" w:hAnsi="Calibri"/>
                <w:sz w:val="20"/>
                <w:szCs w:val="20"/>
              </w:rPr>
              <w:t xml:space="preserve">    </w:t>
            </w:r>
          </w:p>
        </w:tc>
      </w:tr>
      <w:tr w:rsidR="00B15223" w:rsidRPr="004F4111" w:rsidTr="00807439">
        <w:tc>
          <w:tcPr>
            <w:tcW w:w="419" w:type="dxa"/>
            <w:vAlign w:val="bottom"/>
          </w:tcPr>
          <w:p w:rsidR="00B15223" w:rsidRPr="004F4111" w:rsidRDefault="00B15223" w:rsidP="000F5DAA">
            <w:pPr>
              <w:rPr>
                <w:rFonts w:ascii="Calibri" w:hAnsi="Calibri"/>
                <w:sz w:val="20"/>
                <w:szCs w:val="20"/>
              </w:rPr>
            </w:pPr>
            <w:r w:rsidRPr="004F4111">
              <w:rPr>
                <w:rFonts w:ascii="Calibri" w:hAnsi="Calibri"/>
                <w:sz w:val="20"/>
                <w:szCs w:val="20"/>
              </w:rPr>
              <w:t>42</w:t>
            </w:r>
          </w:p>
        </w:tc>
        <w:tc>
          <w:tcPr>
            <w:tcW w:w="3634" w:type="dxa"/>
            <w:vAlign w:val="bottom"/>
          </w:tcPr>
          <w:p w:rsidR="00B15223" w:rsidRPr="004F4111" w:rsidRDefault="00B15223" w:rsidP="000F5DAA">
            <w:pPr>
              <w:rPr>
                <w:rFonts w:ascii="Calibri" w:hAnsi="Calibri"/>
                <w:sz w:val="20"/>
                <w:szCs w:val="20"/>
              </w:rPr>
            </w:pPr>
            <w:r w:rsidRPr="004F4111">
              <w:rPr>
                <w:rFonts w:ascii="Calibri" w:hAnsi="Calibri"/>
                <w:sz w:val="20"/>
                <w:szCs w:val="20"/>
              </w:rPr>
              <w:t>Rashodi za nabavu proizvedene dugotrajne imovine</w:t>
            </w:r>
          </w:p>
        </w:tc>
        <w:tc>
          <w:tcPr>
            <w:tcW w:w="2009" w:type="dxa"/>
            <w:vAlign w:val="bottom"/>
          </w:tcPr>
          <w:p w:rsidR="00B15223" w:rsidRPr="004F4111" w:rsidRDefault="00807439" w:rsidP="000C6743">
            <w:pPr>
              <w:jc w:val="right"/>
              <w:rPr>
                <w:rFonts w:ascii="Calibri" w:hAnsi="Calibri"/>
                <w:sz w:val="20"/>
                <w:szCs w:val="20"/>
              </w:rPr>
            </w:pPr>
            <w:r w:rsidRPr="004F4111">
              <w:rPr>
                <w:rFonts w:ascii="Calibri" w:hAnsi="Calibri"/>
                <w:sz w:val="20"/>
                <w:szCs w:val="20"/>
              </w:rPr>
              <w:t>39.923.000,00</w:t>
            </w:r>
          </w:p>
        </w:tc>
        <w:tc>
          <w:tcPr>
            <w:tcW w:w="2028" w:type="dxa"/>
          </w:tcPr>
          <w:p w:rsidR="00B15223" w:rsidRPr="004F4111" w:rsidRDefault="00F64603" w:rsidP="00F64603">
            <w:pPr>
              <w:jc w:val="right"/>
              <w:rPr>
                <w:rFonts w:ascii="Calibri" w:hAnsi="Calibri"/>
                <w:sz w:val="20"/>
                <w:szCs w:val="20"/>
              </w:rPr>
            </w:pPr>
            <w:r w:rsidRPr="004F4111">
              <w:rPr>
                <w:rFonts w:ascii="Calibri" w:hAnsi="Calibri"/>
                <w:sz w:val="20"/>
                <w:szCs w:val="20"/>
              </w:rPr>
              <w:t>-424.351,00</w:t>
            </w:r>
          </w:p>
        </w:tc>
        <w:tc>
          <w:tcPr>
            <w:tcW w:w="1954" w:type="dxa"/>
            <w:vAlign w:val="bottom"/>
          </w:tcPr>
          <w:p w:rsidR="00B15223" w:rsidRPr="004F4111" w:rsidRDefault="00F64603" w:rsidP="00F64603">
            <w:pPr>
              <w:jc w:val="right"/>
              <w:rPr>
                <w:rFonts w:ascii="Calibri" w:hAnsi="Calibri"/>
                <w:sz w:val="20"/>
                <w:szCs w:val="20"/>
              </w:rPr>
            </w:pPr>
            <w:r w:rsidRPr="004F4111">
              <w:rPr>
                <w:rFonts w:ascii="Calibri" w:hAnsi="Calibri"/>
                <w:sz w:val="20"/>
                <w:szCs w:val="20"/>
              </w:rPr>
              <w:t>39.498.649,00</w:t>
            </w:r>
          </w:p>
        </w:tc>
      </w:tr>
      <w:tr w:rsidR="00B15223" w:rsidRPr="004F4111" w:rsidTr="00807439">
        <w:trPr>
          <w:trHeight w:val="300"/>
        </w:trPr>
        <w:tc>
          <w:tcPr>
            <w:tcW w:w="419" w:type="dxa"/>
            <w:hideMark/>
          </w:tcPr>
          <w:p w:rsidR="00B15223" w:rsidRPr="004F4111" w:rsidRDefault="00B15223" w:rsidP="000F5DAA">
            <w:pPr>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45</w:t>
            </w:r>
          </w:p>
        </w:tc>
        <w:tc>
          <w:tcPr>
            <w:tcW w:w="3634" w:type="dxa"/>
            <w:hideMark/>
          </w:tcPr>
          <w:p w:rsidR="00B15223" w:rsidRPr="004F4111" w:rsidRDefault="00B15223" w:rsidP="000F5DAA">
            <w:pPr>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Rashodi za dodatna ulaganja na nefinancijskoj imovini</w:t>
            </w:r>
          </w:p>
        </w:tc>
        <w:tc>
          <w:tcPr>
            <w:tcW w:w="2009" w:type="dxa"/>
            <w:hideMark/>
          </w:tcPr>
          <w:p w:rsidR="00B15223" w:rsidRPr="004F4111" w:rsidRDefault="00B15223" w:rsidP="000C6743">
            <w:pPr>
              <w:jc w:val="right"/>
              <w:rPr>
                <w:rFonts w:ascii="Calibri" w:eastAsia="Times New Roman" w:hAnsi="Calibri" w:cs="Times New Roman"/>
                <w:sz w:val="20"/>
                <w:szCs w:val="20"/>
                <w:lang w:eastAsia="hr-HR"/>
              </w:rPr>
            </w:pPr>
          </w:p>
          <w:p w:rsidR="00807439" w:rsidRPr="004F4111" w:rsidRDefault="00807439" w:rsidP="000C674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724.200,00</w:t>
            </w:r>
          </w:p>
        </w:tc>
        <w:tc>
          <w:tcPr>
            <w:tcW w:w="2028" w:type="dxa"/>
          </w:tcPr>
          <w:p w:rsidR="00F64603" w:rsidRPr="004F4111" w:rsidRDefault="00F64603" w:rsidP="00F64603">
            <w:pPr>
              <w:jc w:val="right"/>
              <w:rPr>
                <w:rFonts w:ascii="Calibri" w:eastAsia="Times New Roman" w:hAnsi="Calibri" w:cs="Times New Roman"/>
                <w:sz w:val="20"/>
                <w:szCs w:val="20"/>
                <w:lang w:eastAsia="hr-HR"/>
              </w:rPr>
            </w:pPr>
          </w:p>
          <w:p w:rsidR="00B15223" w:rsidRPr="004F4111" w:rsidRDefault="00F64603" w:rsidP="00F6460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-450.000,00</w:t>
            </w:r>
          </w:p>
        </w:tc>
        <w:tc>
          <w:tcPr>
            <w:tcW w:w="1954" w:type="dxa"/>
          </w:tcPr>
          <w:p w:rsidR="00B15223" w:rsidRPr="004F4111" w:rsidRDefault="00B15223" w:rsidP="00F64603">
            <w:pPr>
              <w:jc w:val="right"/>
              <w:rPr>
                <w:rFonts w:ascii="Calibri" w:eastAsia="Times New Roman" w:hAnsi="Calibri" w:cs="Times New Roman"/>
                <w:sz w:val="20"/>
                <w:szCs w:val="20"/>
                <w:lang w:eastAsia="hr-HR"/>
              </w:rPr>
            </w:pPr>
          </w:p>
          <w:p w:rsidR="00F64603" w:rsidRPr="004F4111" w:rsidRDefault="00F64603" w:rsidP="00F6460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274.200,00</w:t>
            </w:r>
          </w:p>
        </w:tc>
      </w:tr>
      <w:tr w:rsidR="00B15223" w:rsidRPr="004F4111" w:rsidTr="00807439">
        <w:trPr>
          <w:trHeight w:val="300"/>
        </w:trPr>
        <w:tc>
          <w:tcPr>
            <w:tcW w:w="419" w:type="dxa"/>
            <w:hideMark/>
          </w:tcPr>
          <w:p w:rsidR="00B15223" w:rsidRPr="004F4111" w:rsidRDefault="00B15223" w:rsidP="000F5DAA">
            <w:pPr>
              <w:rPr>
                <w:rFonts w:ascii="Calibri" w:eastAsia="Times New Roman" w:hAnsi="Calibri" w:cs="Times New Roman"/>
                <w:b/>
                <w:sz w:val="20"/>
                <w:szCs w:val="20"/>
                <w:lang w:eastAsia="hr-HR"/>
              </w:rPr>
            </w:pPr>
            <w:r w:rsidRPr="004F4111">
              <w:rPr>
                <w:rFonts w:ascii="Calibri" w:eastAsia="Times New Roman" w:hAnsi="Calibri" w:cs="Times New Roman"/>
                <w:b/>
                <w:sz w:val="20"/>
                <w:szCs w:val="20"/>
                <w:lang w:eastAsia="hr-HR"/>
              </w:rPr>
              <w:t>5</w:t>
            </w:r>
          </w:p>
        </w:tc>
        <w:tc>
          <w:tcPr>
            <w:tcW w:w="3634" w:type="dxa"/>
            <w:hideMark/>
          </w:tcPr>
          <w:p w:rsidR="00B15223" w:rsidRPr="004F4111" w:rsidRDefault="00B15223" w:rsidP="000F5DAA">
            <w:pPr>
              <w:rPr>
                <w:rFonts w:ascii="Calibri" w:eastAsia="Times New Roman" w:hAnsi="Calibri" w:cs="Times New Roman"/>
                <w:b/>
                <w:sz w:val="20"/>
                <w:szCs w:val="20"/>
                <w:lang w:eastAsia="hr-HR"/>
              </w:rPr>
            </w:pPr>
            <w:r w:rsidRPr="004F4111">
              <w:rPr>
                <w:rFonts w:ascii="Calibri" w:eastAsia="Times New Roman" w:hAnsi="Calibri" w:cs="Times New Roman"/>
                <w:b/>
                <w:sz w:val="20"/>
                <w:szCs w:val="20"/>
                <w:lang w:eastAsia="hr-HR"/>
              </w:rPr>
              <w:t>IZDATCI ZA FINANCISJKU IMOVINU I OTPLATU</w:t>
            </w:r>
          </w:p>
        </w:tc>
        <w:tc>
          <w:tcPr>
            <w:tcW w:w="2009" w:type="dxa"/>
            <w:hideMark/>
          </w:tcPr>
          <w:p w:rsidR="00F64603" w:rsidRPr="004F4111" w:rsidRDefault="00F64603" w:rsidP="000C6743">
            <w:pPr>
              <w:jc w:val="right"/>
              <w:rPr>
                <w:rFonts w:ascii="Calibri" w:eastAsia="Times New Roman" w:hAnsi="Calibri" w:cs="Times New Roman"/>
                <w:b/>
                <w:sz w:val="20"/>
                <w:szCs w:val="20"/>
                <w:lang w:eastAsia="hr-HR"/>
              </w:rPr>
            </w:pPr>
          </w:p>
          <w:p w:rsidR="00B15223" w:rsidRPr="004F4111" w:rsidRDefault="00807439" w:rsidP="000C6743">
            <w:pPr>
              <w:jc w:val="right"/>
              <w:rPr>
                <w:rFonts w:ascii="Calibri" w:eastAsia="Times New Roman" w:hAnsi="Calibri" w:cs="Times New Roman"/>
                <w:b/>
                <w:sz w:val="20"/>
                <w:szCs w:val="20"/>
                <w:lang w:eastAsia="hr-HR"/>
              </w:rPr>
            </w:pPr>
            <w:r w:rsidRPr="004F4111">
              <w:rPr>
                <w:rFonts w:ascii="Calibri" w:eastAsia="Times New Roman" w:hAnsi="Calibri" w:cs="Times New Roman"/>
                <w:b/>
                <w:sz w:val="20"/>
                <w:szCs w:val="20"/>
                <w:lang w:eastAsia="hr-HR"/>
              </w:rPr>
              <w:t>0,00</w:t>
            </w:r>
          </w:p>
        </w:tc>
        <w:tc>
          <w:tcPr>
            <w:tcW w:w="2028" w:type="dxa"/>
          </w:tcPr>
          <w:p w:rsidR="00F64603" w:rsidRPr="004F4111" w:rsidRDefault="00F64603" w:rsidP="00F64603">
            <w:pPr>
              <w:jc w:val="right"/>
              <w:rPr>
                <w:rFonts w:ascii="Calibri" w:eastAsia="Times New Roman" w:hAnsi="Calibri" w:cs="Times New Roman"/>
                <w:b/>
                <w:sz w:val="20"/>
                <w:szCs w:val="20"/>
                <w:lang w:eastAsia="hr-HR"/>
              </w:rPr>
            </w:pPr>
          </w:p>
          <w:p w:rsidR="00B15223" w:rsidRPr="004F4111" w:rsidRDefault="00F64603" w:rsidP="00F64603">
            <w:pPr>
              <w:jc w:val="right"/>
              <w:rPr>
                <w:rFonts w:ascii="Calibri" w:eastAsia="Times New Roman" w:hAnsi="Calibri" w:cs="Times New Roman"/>
                <w:b/>
                <w:sz w:val="20"/>
                <w:szCs w:val="20"/>
                <w:lang w:eastAsia="hr-HR"/>
              </w:rPr>
            </w:pPr>
            <w:r w:rsidRPr="004F4111">
              <w:rPr>
                <w:rFonts w:ascii="Calibri" w:eastAsia="Times New Roman" w:hAnsi="Calibri" w:cs="Times New Roman"/>
                <w:b/>
                <w:sz w:val="20"/>
                <w:szCs w:val="20"/>
                <w:lang w:eastAsia="hr-HR"/>
              </w:rPr>
              <w:t>0,00</w:t>
            </w:r>
          </w:p>
        </w:tc>
        <w:tc>
          <w:tcPr>
            <w:tcW w:w="1954" w:type="dxa"/>
          </w:tcPr>
          <w:p w:rsidR="00F64603" w:rsidRPr="004F4111" w:rsidRDefault="00F64603" w:rsidP="00F64603">
            <w:pPr>
              <w:jc w:val="right"/>
              <w:rPr>
                <w:rFonts w:ascii="Calibri" w:eastAsia="Times New Roman" w:hAnsi="Calibri" w:cs="Times New Roman"/>
                <w:b/>
                <w:sz w:val="20"/>
                <w:szCs w:val="20"/>
                <w:lang w:eastAsia="hr-HR"/>
              </w:rPr>
            </w:pPr>
          </w:p>
          <w:p w:rsidR="00B15223" w:rsidRPr="004F4111" w:rsidRDefault="00F64603" w:rsidP="00F64603">
            <w:pPr>
              <w:jc w:val="right"/>
              <w:rPr>
                <w:rFonts w:ascii="Calibri" w:eastAsia="Times New Roman" w:hAnsi="Calibri" w:cs="Times New Roman"/>
                <w:b/>
                <w:sz w:val="20"/>
                <w:szCs w:val="20"/>
                <w:lang w:eastAsia="hr-HR"/>
              </w:rPr>
            </w:pPr>
            <w:r w:rsidRPr="004F4111">
              <w:rPr>
                <w:rFonts w:ascii="Calibri" w:eastAsia="Times New Roman" w:hAnsi="Calibri" w:cs="Times New Roman"/>
                <w:b/>
                <w:sz w:val="20"/>
                <w:szCs w:val="20"/>
                <w:lang w:eastAsia="hr-HR"/>
              </w:rPr>
              <w:t>0,00</w:t>
            </w:r>
          </w:p>
        </w:tc>
      </w:tr>
      <w:tr w:rsidR="00B15223" w:rsidRPr="004F4111" w:rsidTr="00807439">
        <w:trPr>
          <w:trHeight w:val="300"/>
        </w:trPr>
        <w:tc>
          <w:tcPr>
            <w:tcW w:w="419" w:type="dxa"/>
            <w:hideMark/>
          </w:tcPr>
          <w:p w:rsidR="00B15223" w:rsidRPr="004F4111" w:rsidRDefault="00B15223" w:rsidP="000F5DAA">
            <w:pPr>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54</w:t>
            </w:r>
          </w:p>
        </w:tc>
        <w:tc>
          <w:tcPr>
            <w:tcW w:w="3634" w:type="dxa"/>
            <w:hideMark/>
          </w:tcPr>
          <w:p w:rsidR="00B15223" w:rsidRPr="004F4111" w:rsidRDefault="00B15223" w:rsidP="000F5DAA">
            <w:pPr>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Izdatci za otplatu glavnice primljenih kredita i zajmova</w:t>
            </w:r>
          </w:p>
        </w:tc>
        <w:tc>
          <w:tcPr>
            <w:tcW w:w="2009" w:type="dxa"/>
            <w:hideMark/>
          </w:tcPr>
          <w:p w:rsidR="00F64603" w:rsidRPr="004F4111" w:rsidRDefault="00F64603" w:rsidP="000C6743">
            <w:pPr>
              <w:jc w:val="right"/>
              <w:rPr>
                <w:rFonts w:ascii="Calibri" w:eastAsia="Times New Roman" w:hAnsi="Calibri" w:cs="Times New Roman"/>
                <w:sz w:val="20"/>
                <w:szCs w:val="20"/>
                <w:lang w:eastAsia="hr-HR"/>
              </w:rPr>
            </w:pPr>
          </w:p>
          <w:p w:rsidR="00B15223" w:rsidRPr="004F4111" w:rsidRDefault="00807439" w:rsidP="000C674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0,00</w:t>
            </w:r>
          </w:p>
        </w:tc>
        <w:tc>
          <w:tcPr>
            <w:tcW w:w="2028" w:type="dxa"/>
          </w:tcPr>
          <w:p w:rsidR="00F64603" w:rsidRPr="004F4111" w:rsidRDefault="00F64603" w:rsidP="00F64603">
            <w:pPr>
              <w:jc w:val="right"/>
              <w:rPr>
                <w:rFonts w:ascii="Calibri" w:eastAsia="Times New Roman" w:hAnsi="Calibri" w:cs="Times New Roman"/>
                <w:sz w:val="20"/>
                <w:szCs w:val="20"/>
                <w:lang w:eastAsia="hr-HR"/>
              </w:rPr>
            </w:pPr>
          </w:p>
          <w:p w:rsidR="00B15223" w:rsidRPr="004F4111" w:rsidRDefault="00F64603" w:rsidP="00F6460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0,00</w:t>
            </w:r>
          </w:p>
        </w:tc>
        <w:tc>
          <w:tcPr>
            <w:tcW w:w="1954" w:type="dxa"/>
          </w:tcPr>
          <w:p w:rsidR="00F64603" w:rsidRPr="004F4111" w:rsidRDefault="00F64603" w:rsidP="00F64603">
            <w:pPr>
              <w:jc w:val="right"/>
              <w:rPr>
                <w:rFonts w:ascii="Calibri" w:eastAsia="Times New Roman" w:hAnsi="Calibri" w:cs="Times New Roman"/>
                <w:sz w:val="20"/>
                <w:szCs w:val="20"/>
                <w:lang w:eastAsia="hr-HR"/>
              </w:rPr>
            </w:pPr>
          </w:p>
          <w:p w:rsidR="00B15223" w:rsidRPr="004F4111" w:rsidRDefault="00F64603" w:rsidP="00F64603">
            <w:pPr>
              <w:jc w:val="right"/>
              <w:rPr>
                <w:rFonts w:ascii="Calibri" w:eastAsia="Times New Roman" w:hAnsi="Calibri" w:cs="Times New Roman"/>
                <w:sz w:val="20"/>
                <w:szCs w:val="20"/>
                <w:lang w:eastAsia="hr-HR"/>
              </w:rPr>
            </w:pPr>
            <w:r w:rsidRPr="004F4111">
              <w:rPr>
                <w:rFonts w:ascii="Calibri" w:eastAsia="Times New Roman" w:hAnsi="Calibri" w:cs="Times New Roman"/>
                <w:sz w:val="20"/>
                <w:szCs w:val="20"/>
                <w:lang w:eastAsia="hr-HR"/>
              </w:rPr>
              <w:t>0,00</w:t>
            </w:r>
          </w:p>
        </w:tc>
      </w:tr>
    </w:tbl>
    <w:p w:rsidR="004F4111" w:rsidRDefault="004F4111" w:rsidP="000D193C">
      <w:pPr>
        <w:spacing w:after="0"/>
        <w:rPr>
          <w:rFonts w:ascii="Times New Roman" w:hAnsi="Times New Roman" w:cs="Times New Roman"/>
        </w:rPr>
      </w:pPr>
    </w:p>
    <w:p w:rsidR="000D193C" w:rsidRPr="00F86F3E" w:rsidRDefault="000D193C" w:rsidP="000D193C">
      <w:pPr>
        <w:spacing w:after="0"/>
        <w:rPr>
          <w:rFonts w:ascii="Times New Roman" w:hAnsi="Times New Roman" w:cs="Times New Roman"/>
          <w:b/>
          <w:sz w:val="24"/>
          <w:szCs w:val="24"/>
        </w:rPr>
      </w:pPr>
      <w:r w:rsidRPr="00F86F3E">
        <w:rPr>
          <w:rFonts w:ascii="Times New Roman" w:hAnsi="Times New Roman" w:cs="Times New Roman"/>
          <w:b/>
          <w:sz w:val="24"/>
          <w:szCs w:val="24"/>
        </w:rPr>
        <w:t xml:space="preserve">Rashodi poslovanja </w:t>
      </w:r>
    </w:p>
    <w:p w:rsidR="001619CE" w:rsidRPr="00F86F3E" w:rsidRDefault="000D193C" w:rsidP="000D193C">
      <w:pPr>
        <w:spacing w:after="0"/>
        <w:jc w:val="both"/>
        <w:rPr>
          <w:rFonts w:ascii="Times New Roman" w:hAnsi="Times New Roman" w:cs="Times New Roman"/>
          <w:sz w:val="24"/>
          <w:szCs w:val="24"/>
        </w:rPr>
      </w:pPr>
      <w:r w:rsidRPr="00F86F3E">
        <w:rPr>
          <w:rFonts w:ascii="Times New Roman" w:hAnsi="Times New Roman" w:cs="Times New Roman"/>
          <w:sz w:val="24"/>
          <w:szCs w:val="24"/>
        </w:rPr>
        <w:t>Rashodi poslovanja (rashodi za zaposlene, materijalni rashodi, finan</w:t>
      </w:r>
      <w:r w:rsidR="00664FA1" w:rsidRPr="00F86F3E">
        <w:rPr>
          <w:rFonts w:ascii="Times New Roman" w:hAnsi="Times New Roman" w:cs="Times New Roman"/>
          <w:sz w:val="24"/>
          <w:szCs w:val="24"/>
        </w:rPr>
        <w:t>cijski rashodi, pomoći dane u i</w:t>
      </w:r>
      <w:r w:rsidRPr="00F86F3E">
        <w:rPr>
          <w:rFonts w:ascii="Times New Roman" w:hAnsi="Times New Roman" w:cs="Times New Roman"/>
          <w:sz w:val="24"/>
          <w:szCs w:val="24"/>
        </w:rPr>
        <w:t xml:space="preserve">nozemstvo i unutar općeg proračuna, naknade građanima i kućanstvima na temelju osiguranja i druge </w:t>
      </w:r>
      <w:r w:rsidR="001619CE" w:rsidRPr="00F86F3E">
        <w:rPr>
          <w:rFonts w:ascii="Times New Roman" w:hAnsi="Times New Roman" w:cs="Times New Roman"/>
          <w:sz w:val="24"/>
          <w:szCs w:val="24"/>
        </w:rPr>
        <w:t>naknade te ostali rashodi)</w:t>
      </w:r>
      <w:r w:rsidR="00310580" w:rsidRPr="00F86F3E">
        <w:rPr>
          <w:rFonts w:ascii="Times New Roman" w:hAnsi="Times New Roman" w:cs="Times New Roman"/>
          <w:sz w:val="24"/>
          <w:szCs w:val="24"/>
        </w:rPr>
        <w:t xml:space="preserve"> </w:t>
      </w:r>
      <w:r w:rsidR="001619CE" w:rsidRPr="00F86F3E">
        <w:rPr>
          <w:rFonts w:ascii="Times New Roman" w:hAnsi="Times New Roman" w:cs="Times New Roman"/>
          <w:sz w:val="24"/>
          <w:szCs w:val="24"/>
        </w:rPr>
        <w:t xml:space="preserve">proračunom su </w:t>
      </w:r>
      <w:r w:rsidR="004F4111" w:rsidRPr="00F86F3E">
        <w:rPr>
          <w:rFonts w:ascii="Times New Roman" w:hAnsi="Times New Roman" w:cs="Times New Roman"/>
          <w:sz w:val="24"/>
          <w:szCs w:val="24"/>
        </w:rPr>
        <w:t>planirani u iznosu od 48.046.585,00</w:t>
      </w:r>
      <w:r w:rsidRPr="00F86F3E">
        <w:rPr>
          <w:rFonts w:ascii="Times New Roman" w:hAnsi="Times New Roman" w:cs="Times New Roman"/>
          <w:sz w:val="24"/>
          <w:szCs w:val="24"/>
        </w:rPr>
        <w:t xml:space="preserve"> kuna. </w:t>
      </w:r>
      <w:r w:rsidR="004F4111" w:rsidRPr="00F86F3E">
        <w:rPr>
          <w:rFonts w:ascii="Times New Roman" w:hAnsi="Times New Roman" w:cs="Times New Roman"/>
          <w:sz w:val="24"/>
          <w:szCs w:val="24"/>
        </w:rPr>
        <w:t>Ovim izmjenama i dopunama isti se povećavaju za 4.168.968,00 kuna i sad iznose 52.215.553,00 kuna.</w:t>
      </w:r>
    </w:p>
    <w:p w:rsidR="00905BBC" w:rsidRPr="00F86F3E" w:rsidRDefault="000D193C" w:rsidP="000D193C">
      <w:pPr>
        <w:spacing w:after="0"/>
        <w:jc w:val="both"/>
        <w:rPr>
          <w:rFonts w:ascii="Times New Roman" w:hAnsi="Times New Roman" w:cs="Times New Roman"/>
          <w:sz w:val="24"/>
          <w:szCs w:val="24"/>
        </w:rPr>
      </w:pPr>
      <w:r w:rsidRPr="00F86F3E">
        <w:rPr>
          <w:rFonts w:ascii="Times New Roman" w:hAnsi="Times New Roman" w:cs="Times New Roman"/>
          <w:b/>
          <w:i/>
          <w:sz w:val="24"/>
          <w:szCs w:val="24"/>
        </w:rPr>
        <w:t xml:space="preserve">       31/ Rashodi za zaposlene</w:t>
      </w:r>
      <w:r w:rsidRPr="00F86F3E">
        <w:rPr>
          <w:rFonts w:ascii="Times New Roman" w:hAnsi="Times New Roman" w:cs="Times New Roman"/>
          <w:sz w:val="24"/>
          <w:szCs w:val="24"/>
        </w:rPr>
        <w:t xml:space="preserve"> obuhvaćaju plaće, doprinose na plaće </w:t>
      </w:r>
      <w:r w:rsidR="001619CE" w:rsidRPr="00F86F3E">
        <w:rPr>
          <w:rFonts w:ascii="Times New Roman" w:hAnsi="Times New Roman" w:cs="Times New Roman"/>
          <w:sz w:val="24"/>
          <w:szCs w:val="24"/>
        </w:rPr>
        <w:t>i ostale rashode za</w:t>
      </w:r>
      <w:r w:rsidR="004F4111" w:rsidRPr="00F86F3E">
        <w:rPr>
          <w:rFonts w:ascii="Times New Roman" w:hAnsi="Times New Roman" w:cs="Times New Roman"/>
          <w:sz w:val="24"/>
          <w:szCs w:val="24"/>
        </w:rPr>
        <w:t xml:space="preserve"> zaposlene. Proračunom za   2019</w:t>
      </w:r>
      <w:r w:rsidRPr="00F86F3E">
        <w:rPr>
          <w:rFonts w:ascii="Times New Roman" w:hAnsi="Times New Roman" w:cs="Times New Roman"/>
          <w:sz w:val="24"/>
          <w:szCs w:val="24"/>
        </w:rPr>
        <w:t>.</w:t>
      </w:r>
      <w:r w:rsidR="001619CE" w:rsidRPr="00F86F3E">
        <w:rPr>
          <w:rFonts w:ascii="Times New Roman" w:hAnsi="Times New Roman" w:cs="Times New Roman"/>
          <w:sz w:val="24"/>
          <w:szCs w:val="24"/>
        </w:rPr>
        <w:t xml:space="preserve"> godini  na ime istih je planiran </w:t>
      </w:r>
      <w:r w:rsidR="003A2D30" w:rsidRPr="00F86F3E">
        <w:rPr>
          <w:rFonts w:ascii="Times New Roman" w:hAnsi="Times New Roman" w:cs="Times New Roman"/>
          <w:sz w:val="24"/>
          <w:szCs w:val="24"/>
        </w:rPr>
        <w:t xml:space="preserve">iznos od </w:t>
      </w:r>
      <w:r w:rsidR="004F4111" w:rsidRPr="00F86F3E">
        <w:rPr>
          <w:rFonts w:ascii="Times New Roman" w:hAnsi="Times New Roman" w:cs="Times New Roman"/>
          <w:sz w:val="24"/>
          <w:szCs w:val="24"/>
        </w:rPr>
        <w:t xml:space="preserve">16.423.503,00 </w:t>
      </w:r>
      <w:r w:rsidRPr="00F86F3E">
        <w:rPr>
          <w:rFonts w:ascii="Times New Roman" w:hAnsi="Times New Roman" w:cs="Times New Roman"/>
          <w:sz w:val="24"/>
          <w:szCs w:val="24"/>
        </w:rPr>
        <w:t>kuna, Nave</w:t>
      </w:r>
      <w:r w:rsidR="003A2D30" w:rsidRPr="00F86F3E">
        <w:rPr>
          <w:rFonts w:ascii="Times New Roman" w:hAnsi="Times New Roman" w:cs="Times New Roman"/>
          <w:sz w:val="24"/>
          <w:szCs w:val="24"/>
        </w:rPr>
        <w:t>deni rashodi planirani su za 35</w:t>
      </w:r>
      <w:r w:rsidR="00310580" w:rsidRPr="00F86F3E">
        <w:rPr>
          <w:rFonts w:ascii="Times New Roman" w:hAnsi="Times New Roman" w:cs="Times New Roman"/>
          <w:sz w:val="24"/>
          <w:szCs w:val="24"/>
        </w:rPr>
        <w:t xml:space="preserve"> djelatnika gradske uprave te z</w:t>
      </w:r>
      <w:r w:rsidRPr="00F86F3E">
        <w:rPr>
          <w:rFonts w:ascii="Times New Roman" w:hAnsi="Times New Roman" w:cs="Times New Roman"/>
          <w:sz w:val="24"/>
          <w:szCs w:val="24"/>
        </w:rPr>
        <w:t>a sve zaposlenike proračunskih korisnika koji primaju plaću iz pro</w:t>
      </w:r>
      <w:r w:rsidR="00630D23" w:rsidRPr="00F86F3E">
        <w:rPr>
          <w:rFonts w:ascii="Times New Roman" w:hAnsi="Times New Roman" w:cs="Times New Roman"/>
          <w:sz w:val="24"/>
          <w:szCs w:val="24"/>
        </w:rPr>
        <w:t xml:space="preserve">računa Grada Knin (djelatnici </w:t>
      </w:r>
      <w:r w:rsidRPr="00F86F3E">
        <w:rPr>
          <w:rFonts w:ascii="Times New Roman" w:hAnsi="Times New Roman" w:cs="Times New Roman"/>
          <w:sz w:val="24"/>
          <w:szCs w:val="24"/>
        </w:rPr>
        <w:t>Dječjeg vrtića „Cvrčak“, Kninskog muzeja, Narodne knjižnice, Javne vatrogasne postroj</w:t>
      </w:r>
      <w:r w:rsidR="00630D23" w:rsidRPr="00F86F3E">
        <w:rPr>
          <w:rFonts w:ascii="Times New Roman" w:hAnsi="Times New Roman" w:cs="Times New Roman"/>
          <w:sz w:val="24"/>
          <w:szCs w:val="24"/>
        </w:rPr>
        <w:t>be g</w:t>
      </w:r>
      <w:r w:rsidRPr="00F86F3E">
        <w:rPr>
          <w:rFonts w:ascii="Times New Roman" w:hAnsi="Times New Roman" w:cs="Times New Roman"/>
          <w:sz w:val="24"/>
          <w:szCs w:val="24"/>
        </w:rPr>
        <w:t>r</w:t>
      </w:r>
      <w:r w:rsidR="00630D23" w:rsidRPr="00F86F3E">
        <w:rPr>
          <w:rFonts w:ascii="Times New Roman" w:hAnsi="Times New Roman" w:cs="Times New Roman"/>
          <w:sz w:val="24"/>
          <w:szCs w:val="24"/>
        </w:rPr>
        <w:t xml:space="preserve">ada knina te </w:t>
      </w:r>
      <w:r w:rsidRPr="00F86F3E">
        <w:rPr>
          <w:rFonts w:ascii="Times New Roman" w:hAnsi="Times New Roman" w:cs="Times New Roman"/>
          <w:sz w:val="24"/>
          <w:szCs w:val="24"/>
        </w:rPr>
        <w:t>Pučkog otvornog učilišta grada Knina).</w:t>
      </w:r>
      <w:r w:rsidR="00905BBC" w:rsidRPr="00F86F3E">
        <w:rPr>
          <w:rFonts w:ascii="Times New Roman" w:hAnsi="Times New Roman" w:cs="Times New Roman"/>
          <w:sz w:val="24"/>
          <w:szCs w:val="24"/>
        </w:rPr>
        <w:t xml:space="preserve"> </w:t>
      </w:r>
      <w:r w:rsidR="004F4111" w:rsidRPr="00F86F3E">
        <w:rPr>
          <w:rFonts w:ascii="Times New Roman" w:hAnsi="Times New Roman" w:cs="Times New Roman"/>
          <w:sz w:val="24"/>
          <w:szCs w:val="24"/>
        </w:rPr>
        <w:t xml:space="preserve">Ovim izmjenama i dopunama prvotno planirani iznos povećava se na ime zapošljavanja novih osoba na javnim radovima za 1.246.400,00 kuna, povećanje broja zaposlenih te s tim i plaća u Dječjem vrtiću „Cvrčak“ (zbog otvaranja novog područnog odjela), a dijelom se povećanje odnosi na usklađenje osnovice za obračun plaća s zakonski propisanom minimalnom plaćom u iznosu od 3.750,00 kuna. </w:t>
      </w:r>
    </w:p>
    <w:p w:rsidR="0093668F" w:rsidRPr="009D7C66" w:rsidRDefault="000D193C" w:rsidP="000D193C">
      <w:pPr>
        <w:spacing w:after="0"/>
        <w:jc w:val="both"/>
        <w:rPr>
          <w:rFonts w:ascii="Times New Roman" w:hAnsi="Times New Roman" w:cs="Times New Roman"/>
          <w:sz w:val="24"/>
          <w:szCs w:val="24"/>
        </w:rPr>
      </w:pPr>
      <w:r w:rsidRPr="00CB6100">
        <w:rPr>
          <w:rFonts w:ascii="Times New Roman" w:hAnsi="Times New Roman" w:cs="Times New Roman"/>
          <w:b/>
          <w:i/>
          <w:sz w:val="24"/>
          <w:szCs w:val="24"/>
        </w:rPr>
        <w:t xml:space="preserve">      32/ Materijalni rashodi</w:t>
      </w:r>
      <w:r w:rsidRPr="00CB6100">
        <w:rPr>
          <w:rFonts w:ascii="Times New Roman" w:hAnsi="Times New Roman" w:cs="Times New Roman"/>
          <w:sz w:val="24"/>
          <w:szCs w:val="24"/>
        </w:rPr>
        <w:t xml:space="preserve"> </w:t>
      </w:r>
      <w:r w:rsidR="00F86F3E" w:rsidRPr="00CB6100">
        <w:rPr>
          <w:rFonts w:ascii="Times New Roman" w:hAnsi="Times New Roman" w:cs="Times New Roman"/>
          <w:sz w:val="24"/>
          <w:szCs w:val="24"/>
        </w:rPr>
        <w:t xml:space="preserve">povećavaju se </w:t>
      </w:r>
      <w:r w:rsidR="0093668F">
        <w:rPr>
          <w:rFonts w:ascii="Times New Roman" w:hAnsi="Times New Roman" w:cs="Times New Roman"/>
          <w:sz w:val="24"/>
          <w:szCs w:val="24"/>
        </w:rPr>
        <w:t xml:space="preserve">s prvotno planiranih 21.206.532,00 kuna </w:t>
      </w:r>
      <w:r w:rsidR="00F86F3E" w:rsidRPr="00CB6100">
        <w:rPr>
          <w:rFonts w:ascii="Times New Roman" w:hAnsi="Times New Roman" w:cs="Times New Roman"/>
          <w:sz w:val="24"/>
          <w:szCs w:val="24"/>
        </w:rPr>
        <w:t xml:space="preserve">za </w:t>
      </w:r>
      <w:r w:rsidR="00CB6100" w:rsidRPr="00CB6100">
        <w:rPr>
          <w:rFonts w:ascii="Times New Roman" w:hAnsi="Times New Roman" w:cs="Times New Roman"/>
          <w:sz w:val="24"/>
          <w:szCs w:val="24"/>
        </w:rPr>
        <w:t xml:space="preserve">dodatnih </w:t>
      </w:r>
      <w:r w:rsidR="00F86F3E" w:rsidRPr="00CB6100">
        <w:rPr>
          <w:rFonts w:ascii="Times New Roman" w:hAnsi="Times New Roman" w:cs="Times New Roman"/>
          <w:sz w:val="24"/>
          <w:szCs w:val="24"/>
        </w:rPr>
        <w:t>1.916.733,00 kuna</w:t>
      </w:r>
      <w:r w:rsidR="00CB6100" w:rsidRPr="00CB6100">
        <w:rPr>
          <w:rFonts w:ascii="Times New Roman" w:hAnsi="Times New Roman" w:cs="Times New Roman"/>
          <w:sz w:val="24"/>
          <w:szCs w:val="24"/>
        </w:rPr>
        <w:t xml:space="preserve"> i sada iznose 23.123.265,00 kuna</w:t>
      </w:r>
      <w:r w:rsidR="00CB6100">
        <w:rPr>
          <w:rFonts w:ascii="Times New Roman" w:hAnsi="Times New Roman" w:cs="Times New Roman"/>
          <w:sz w:val="24"/>
          <w:szCs w:val="24"/>
        </w:rPr>
        <w:t xml:space="preserve"> </w:t>
      </w:r>
      <w:r w:rsidRPr="00CB6100">
        <w:rPr>
          <w:rFonts w:ascii="Times New Roman" w:hAnsi="Times New Roman" w:cs="Times New Roman"/>
          <w:sz w:val="24"/>
          <w:szCs w:val="24"/>
        </w:rPr>
        <w:t>i čine najveći dio u strukturi izvršenja ukupnih rashoda poslovanja.</w:t>
      </w:r>
      <w:r w:rsidRPr="00E73667">
        <w:rPr>
          <w:rFonts w:ascii="Times New Roman" w:hAnsi="Times New Roman" w:cs="Times New Roman"/>
          <w:color w:val="FF0000"/>
          <w:sz w:val="24"/>
          <w:szCs w:val="24"/>
        </w:rPr>
        <w:t xml:space="preserve"> </w:t>
      </w:r>
      <w:r w:rsidRPr="009D7C66">
        <w:rPr>
          <w:rFonts w:ascii="Times New Roman" w:hAnsi="Times New Roman" w:cs="Times New Roman"/>
          <w:sz w:val="24"/>
          <w:szCs w:val="24"/>
        </w:rPr>
        <w:t xml:space="preserve">Isti se odnose na </w:t>
      </w:r>
      <w:r w:rsidR="00905BBC" w:rsidRPr="009D7C66">
        <w:rPr>
          <w:rFonts w:ascii="Times New Roman" w:hAnsi="Times New Roman" w:cs="Times New Roman"/>
          <w:sz w:val="24"/>
          <w:szCs w:val="24"/>
        </w:rPr>
        <w:t xml:space="preserve">planirane </w:t>
      </w:r>
      <w:r w:rsidRPr="009D7C66">
        <w:rPr>
          <w:rFonts w:ascii="Times New Roman" w:hAnsi="Times New Roman" w:cs="Times New Roman"/>
          <w:sz w:val="24"/>
          <w:szCs w:val="24"/>
        </w:rPr>
        <w:t>rasho</w:t>
      </w:r>
      <w:r w:rsidR="00630D23" w:rsidRPr="009D7C66">
        <w:rPr>
          <w:rFonts w:ascii="Times New Roman" w:hAnsi="Times New Roman" w:cs="Times New Roman"/>
          <w:sz w:val="24"/>
          <w:szCs w:val="24"/>
        </w:rPr>
        <w:t>de za redovito poslovanje G</w:t>
      </w:r>
      <w:r w:rsidRPr="009D7C66">
        <w:rPr>
          <w:rFonts w:ascii="Times New Roman" w:hAnsi="Times New Roman" w:cs="Times New Roman"/>
          <w:sz w:val="24"/>
          <w:szCs w:val="24"/>
        </w:rPr>
        <w:t>rada i proračunskih korisnika te na rashode za izvršavanje plan</w:t>
      </w:r>
      <w:r w:rsidR="00B15223" w:rsidRPr="009D7C66">
        <w:rPr>
          <w:rFonts w:ascii="Times New Roman" w:hAnsi="Times New Roman" w:cs="Times New Roman"/>
          <w:sz w:val="24"/>
          <w:szCs w:val="24"/>
        </w:rPr>
        <w:t xml:space="preserve">iranih programskih aktivnosti. </w:t>
      </w:r>
    </w:p>
    <w:p w:rsidR="0093668F" w:rsidRPr="009D7C66" w:rsidRDefault="0093668F" w:rsidP="000D193C">
      <w:pPr>
        <w:spacing w:after="0"/>
        <w:jc w:val="both"/>
        <w:rPr>
          <w:rFonts w:ascii="Times New Roman" w:hAnsi="Times New Roman" w:cs="Times New Roman"/>
          <w:sz w:val="24"/>
          <w:szCs w:val="24"/>
        </w:rPr>
      </w:pPr>
      <w:r w:rsidRPr="009D7C66">
        <w:rPr>
          <w:rFonts w:ascii="Times New Roman" w:hAnsi="Times New Roman" w:cs="Times New Roman"/>
          <w:sz w:val="24"/>
          <w:szCs w:val="24"/>
        </w:rPr>
        <w:t xml:space="preserve">Ovim izmjenama i dopunama </w:t>
      </w:r>
      <w:r w:rsidRPr="009D7C66">
        <w:rPr>
          <w:rFonts w:ascii="Times New Roman" w:hAnsi="Times New Roman" w:cs="Times New Roman"/>
          <w:sz w:val="24"/>
          <w:szCs w:val="24"/>
          <w:u w:val="single"/>
        </w:rPr>
        <w:t>naknade troškova zaposlenim</w:t>
      </w:r>
      <w:r w:rsidRPr="009D7C66">
        <w:rPr>
          <w:rFonts w:ascii="Times New Roman" w:hAnsi="Times New Roman" w:cs="Times New Roman"/>
          <w:sz w:val="24"/>
          <w:szCs w:val="24"/>
        </w:rPr>
        <w:t xml:space="preserve"> smanjuju se za 2.200,00 kuna dok svi ostali materijalni rashodi povećavaju u odnosu na prvotni plan. </w:t>
      </w:r>
    </w:p>
    <w:p w:rsidR="009D7C66" w:rsidRDefault="0093668F" w:rsidP="000D193C">
      <w:pPr>
        <w:spacing w:after="0"/>
        <w:jc w:val="both"/>
        <w:rPr>
          <w:rFonts w:ascii="Times New Roman" w:hAnsi="Times New Roman" w:cs="Times New Roman"/>
          <w:sz w:val="24"/>
          <w:szCs w:val="24"/>
        </w:rPr>
      </w:pPr>
      <w:r w:rsidRPr="009D7C66">
        <w:rPr>
          <w:rFonts w:ascii="Times New Roman" w:hAnsi="Times New Roman" w:cs="Times New Roman"/>
          <w:sz w:val="24"/>
          <w:szCs w:val="24"/>
        </w:rPr>
        <w:t xml:space="preserve">Najveće povećanje od 1.359.921,00 kunu odnosi se na </w:t>
      </w:r>
      <w:r w:rsidRPr="009D7C66">
        <w:rPr>
          <w:rFonts w:ascii="Times New Roman" w:hAnsi="Times New Roman" w:cs="Times New Roman"/>
          <w:sz w:val="24"/>
          <w:szCs w:val="24"/>
          <w:u w:val="single"/>
        </w:rPr>
        <w:t>rashode za usluge</w:t>
      </w:r>
      <w:r w:rsidRPr="009D7C66">
        <w:rPr>
          <w:rFonts w:ascii="Times New Roman" w:hAnsi="Times New Roman" w:cs="Times New Roman"/>
          <w:sz w:val="24"/>
          <w:szCs w:val="24"/>
        </w:rPr>
        <w:t xml:space="preserve"> koji ovim prvim izmjenama i dopunama iznose </w:t>
      </w:r>
      <w:r w:rsidR="00AA06CE" w:rsidRPr="009D7C66">
        <w:rPr>
          <w:rFonts w:ascii="Times New Roman" w:hAnsi="Times New Roman" w:cs="Times New Roman"/>
          <w:sz w:val="24"/>
          <w:szCs w:val="24"/>
        </w:rPr>
        <w:t>16.303.546,00 kuna, od čega daleko najviše odlazi na pripremu dokumentacije</w:t>
      </w:r>
      <w:r w:rsidR="009D7C66" w:rsidRPr="009D7C66">
        <w:rPr>
          <w:rFonts w:ascii="Times New Roman" w:hAnsi="Times New Roman" w:cs="Times New Roman"/>
          <w:sz w:val="24"/>
          <w:szCs w:val="24"/>
        </w:rPr>
        <w:t xml:space="preserve"> za provedbu projekata Programa Integrirane regeneracije (u daljnjem tekstu IP-a) –</w:t>
      </w:r>
      <w:r w:rsidR="00AA06CE" w:rsidRPr="009D7C66">
        <w:rPr>
          <w:rFonts w:ascii="Times New Roman" w:hAnsi="Times New Roman" w:cs="Times New Roman"/>
          <w:sz w:val="24"/>
          <w:szCs w:val="24"/>
        </w:rPr>
        <w:t xml:space="preserve"> </w:t>
      </w:r>
      <w:r w:rsidR="009D7C66" w:rsidRPr="009D7C66">
        <w:rPr>
          <w:rFonts w:ascii="Times New Roman" w:hAnsi="Times New Roman" w:cs="Times New Roman"/>
          <w:sz w:val="24"/>
          <w:szCs w:val="24"/>
        </w:rPr>
        <w:t>troš</w:t>
      </w:r>
      <w:r w:rsidR="009D7C66">
        <w:rPr>
          <w:rFonts w:ascii="Times New Roman" w:hAnsi="Times New Roman" w:cs="Times New Roman"/>
          <w:sz w:val="24"/>
          <w:szCs w:val="24"/>
        </w:rPr>
        <w:t>kovi</w:t>
      </w:r>
      <w:r w:rsidR="009D7C66" w:rsidRPr="009D7C66">
        <w:rPr>
          <w:rFonts w:ascii="Times New Roman" w:hAnsi="Times New Roman" w:cs="Times New Roman"/>
          <w:sz w:val="24"/>
          <w:szCs w:val="24"/>
        </w:rPr>
        <w:t xml:space="preserve"> izrade  geodetskih podloga, procjena vrijednosti nekretnina koje su predmet kupovine, </w:t>
      </w:r>
      <w:r w:rsidR="009D7C66">
        <w:rPr>
          <w:rFonts w:ascii="Times New Roman" w:hAnsi="Times New Roman" w:cs="Times New Roman"/>
          <w:sz w:val="24"/>
          <w:szCs w:val="24"/>
        </w:rPr>
        <w:t xml:space="preserve">izrada projektnih zadataka, </w:t>
      </w:r>
      <w:r w:rsidR="00AA06CE" w:rsidRPr="009D7C66">
        <w:rPr>
          <w:rFonts w:ascii="Times New Roman" w:hAnsi="Times New Roman" w:cs="Times New Roman"/>
          <w:sz w:val="24"/>
          <w:szCs w:val="24"/>
        </w:rPr>
        <w:t>izrad</w:t>
      </w:r>
      <w:r w:rsidR="009D7C66" w:rsidRPr="009D7C66">
        <w:rPr>
          <w:rFonts w:ascii="Times New Roman" w:hAnsi="Times New Roman" w:cs="Times New Roman"/>
          <w:sz w:val="24"/>
          <w:szCs w:val="24"/>
        </w:rPr>
        <w:t>a</w:t>
      </w:r>
      <w:r w:rsidR="00AA06CE" w:rsidRPr="009D7C66">
        <w:rPr>
          <w:rFonts w:ascii="Times New Roman" w:hAnsi="Times New Roman" w:cs="Times New Roman"/>
          <w:sz w:val="24"/>
          <w:szCs w:val="24"/>
        </w:rPr>
        <w:t xml:space="preserve"> CBA analiza</w:t>
      </w:r>
      <w:r w:rsidR="009D7C66" w:rsidRPr="009D7C66">
        <w:rPr>
          <w:rFonts w:ascii="Times New Roman" w:hAnsi="Times New Roman" w:cs="Times New Roman"/>
          <w:sz w:val="24"/>
          <w:szCs w:val="24"/>
        </w:rPr>
        <w:t xml:space="preserve"> i </w:t>
      </w:r>
      <w:proofErr w:type="spellStart"/>
      <w:r w:rsidR="009D7C66" w:rsidRPr="009D7C66">
        <w:rPr>
          <w:rFonts w:ascii="Times New Roman" w:hAnsi="Times New Roman" w:cs="Times New Roman"/>
          <w:sz w:val="24"/>
          <w:szCs w:val="24"/>
        </w:rPr>
        <w:t>sl</w:t>
      </w:r>
      <w:proofErr w:type="spellEnd"/>
      <w:r w:rsidR="009D7C66" w:rsidRPr="009D7C66">
        <w:rPr>
          <w:rFonts w:ascii="Times New Roman" w:hAnsi="Times New Roman" w:cs="Times New Roman"/>
          <w:sz w:val="24"/>
          <w:szCs w:val="24"/>
        </w:rPr>
        <w:t xml:space="preserve">. </w:t>
      </w:r>
      <w:r w:rsidR="00AA06CE" w:rsidRPr="009D7C66">
        <w:rPr>
          <w:rFonts w:ascii="Times New Roman" w:hAnsi="Times New Roman" w:cs="Times New Roman"/>
          <w:sz w:val="24"/>
          <w:szCs w:val="24"/>
        </w:rPr>
        <w:t xml:space="preserve"> </w:t>
      </w:r>
      <w:r w:rsidR="009D7C66" w:rsidRPr="009D7C66">
        <w:rPr>
          <w:rFonts w:ascii="Times New Roman" w:hAnsi="Times New Roman" w:cs="Times New Roman"/>
          <w:sz w:val="24"/>
          <w:szCs w:val="24"/>
        </w:rPr>
        <w:t xml:space="preserve">Tu su i sve izmjene koje su sadržane ovim prvim izmjenama u Programu </w:t>
      </w:r>
      <w:r w:rsidR="00C57C0D">
        <w:rPr>
          <w:rFonts w:ascii="Times New Roman" w:hAnsi="Times New Roman" w:cs="Times New Roman"/>
          <w:sz w:val="24"/>
          <w:szCs w:val="24"/>
        </w:rPr>
        <w:t>komunalnih usluga i održavanje objekata (ostala tekuća održavanja, pričuva, povećanje naknade za korištenje odlagališta u Biskupiji, sanacija tribina malo</w:t>
      </w:r>
      <w:r w:rsidR="0047171A">
        <w:rPr>
          <w:rFonts w:ascii="Times New Roman" w:hAnsi="Times New Roman" w:cs="Times New Roman"/>
          <w:sz w:val="24"/>
          <w:szCs w:val="24"/>
        </w:rPr>
        <w:t>nogometnog igrališta,), a dio s</w:t>
      </w:r>
      <w:r w:rsidR="00C57C0D">
        <w:rPr>
          <w:rFonts w:ascii="Times New Roman" w:hAnsi="Times New Roman" w:cs="Times New Roman"/>
          <w:sz w:val="24"/>
          <w:szCs w:val="24"/>
        </w:rPr>
        <w:t>e</w:t>
      </w:r>
      <w:r w:rsidR="0047171A">
        <w:rPr>
          <w:rFonts w:ascii="Times New Roman" w:hAnsi="Times New Roman" w:cs="Times New Roman"/>
          <w:sz w:val="24"/>
          <w:szCs w:val="24"/>
        </w:rPr>
        <w:t xml:space="preserve"> </w:t>
      </w:r>
      <w:r w:rsidR="00C57C0D">
        <w:rPr>
          <w:rFonts w:ascii="Times New Roman" w:hAnsi="Times New Roman" w:cs="Times New Roman"/>
          <w:sz w:val="24"/>
          <w:szCs w:val="24"/>
        </w:rPr>
        <w:t xml:space="preserve">odnosi na povećanje po  Programu redovne djelatnosti Upravnog odjela za lokalnu samoupravu i društvene djelatnosti ( povećanje usluga poštarine, implementacija e- referenduma i </w:t>
      </w:r>
      <w:proofErr w:type="spellStart"/>
      <w:r w:rsidR="00C57C0D">
        <w:rPr>
          <w:rFonts w:ascii="Times New Roman" w:hAnsi="Times New Roman" w:cs="Times New Roman"/>
          <w:sz w:val="24"/>
          <w:szCs w:val="24"/>
        </w:rPr>
        <w:t>sl</w:t>
      </w:r>
      <w:proofErr w:type="spellEnd"/>
      <w:r w:rsidR="00C57C0D">
        <w:rPr>
          <w:rFonts w:ascii="Times New Roman" w:hAnsi="Times New Roman" w:cs="Times New Roman"/>
          <w:sz w:val="24"/>
          <w:szCs w:val="24"/>
        </w:rPr>
        <w:t>.).</w:t>
      </w:r>
    </w:p>
    <w:p w:rsidR="00C57C0D" w:rsidRDefault="00C57C0D" w:rsidP="000D193C">
      <w:pPr>
        <w:spacing w:after="0"/>
        <w:jc w:val="both"/>
        <w:rPr>
          <w:rFonts w:ascii="Times New Roman" w:hAnsi="Times New Roman" w:cs="Times New Roman"/>
          <w:sz w:val="24"/>
          <w:szCs w:val="24"/>
        </w:rPr>
      </w:pPr>
      <w:r w:rsidRPr="00353704">
        <w:rPr>
          <w:rFonts w:ascii="Times New Roman" w:hAnsi="Times New Roman" w:cs="Times New Roman"/>
          <w:sz w:val="24"/>
          <w:szCs w:val="24"/>
          <w:u w:val="single"/>
        </w:rPr>
        <w:t>Ostali nespomenuti rashodi</w:t>
      </w:r>
      <w:r>
        <w:rPr>
          <w:rFonts w:ascii="Times New Roman" w:hAnsi="Times New Roman" w:cs="Times New Roman"/>
          <w:sz w:val="24"/>
          <w:szCs w:val="24"/>
        </w:rPr>
        <w:t xml:space="preserve"> poslovanja povećavaju se ovim izmjenama proračuna za 523.000,00 kuna i odnose se na proračunom neplanirane troškove izbora za Vijeća nacionalnih manjina, otkup muzejske građe Kninskog muzeja, troškovi sponzorstava i izložbi Pučkog otvorenog učilišta, ostali troškovi Javne ustanove Lokalne razvojne agencije Matica, </w:t>
      </w:r>
      <w:r w:rsidR="00353704">
        <w:rPr>
          <w:rFonts w:ascii="Times New Roman" w:hAnsi="Times New Roman" w:cs="Times New Roman"/>
          <w:sz w:val="24"/>
          <w:szCs w:val="24"/>
        </w:rPr>
        <w:t xml:space="preserve">povrat više uplaćenog iznosa HZZ-a za javne radove provedene u 2018. godini i </w:t>
      </w:r>
      <w:proofErr w:type="spellStart"/>
      <w:r w:rsidR="00353704">
        <w:rPr>
          <w:rFonts w:ascii="Times New Roman" w:hAnsi="Times New Roman" w:cs="Times New Roman"/>
          <w:sz w:val="24"/>
          <w:szCs w:val="24"/>
        </w:rPr>
        <w:t>sl</w:t>
      </w:r>
      <w:proofErr w:type="spellEnd"/>
      <w:r w:rsidR="00353704">
        <w:rPr>
          <w:rFonts w:ascii="Times New Roman" w:hAnsi="Times New Roman" w:cs="Times New Roman"/>
          <w:sz w:val="24"/>
          <w:szCs w:val="24"/>
        </w:rPr>
        <w:t>.</w:t>
      </w:r>
    </w:p>
    <w:p w:rsidR="00353704" w:rsidRPr="00353704" w:rsidRDefault="000D193C" w:rsidP="0015591D">
      <w:pPr>
        <w:spacing w:after="0"/>
        <w:jc w:val="both"/>
        <w:rPr>
          <w:rFonts w:ascii="Times New Roman" w:hAnsi="Times New Roman" w:cs="Times New Roman"/>
          <w:sz w:val="24"/>
          <w:szCs w:val="24"/>
        </w:rPr>
      </w:pPr>
      <w:r w:rsidRPr="00353704">
        <w:rPr>
          <w:rFonts w:ascii="Times New Roman" w:hAnsi="Times New Roman" w:cs="Times New Roman"/>
          <w:sz w:val="24"/>
          <w:szCs w:val="24"/>
        </w:rPr>
        <w:t xml:space="preserve">       </w:t>
      </w:r>
      <w:r w:rsidRPr="00353704">
        <w:rPr>
          <w:rFonts w:ascii="Times New Roman" w:hAnsi="Times New Roman" w:cs="Times New Roman"/>
          <w:b/>
          <w:i/>
          <w:sz w:val="24"/>
          <w:szCs w:val="24"/>
        </w:rPr>
        <w:t>34/Financijski rashodi</w:t>
      </w:r>
      <w:r w:rsidRPr="00353704">
        <w:rPr>
          <w:rFonts w:ascii="Times New Roman" w:hAnsi="Times New Roman" w:cs="Times New Roman"/>
          <w:sz w:val="24"/>
          <w:szCs w:val="24"/>
        </w:rPr>
        <w:t xml:space="preserve"> </w:t>
      </w:r>
      <w:r w:rsidR="00353704" w:rsidRPr="00353704">
        <w:rPr>
          <w:rFonts w:ascii="Times New Roman" w:hAnsi="Times New Roman" w:cs="Times New Roman"/>
          <w:sz w:val="24"/>
          <w:szCs w:val="24"/>
        </w:rPr>
        <w:t>proračunom su</w:t>
      </w:r>
      <w:r w:rsidR="00F8240E" w:rsidRPr="00353704">
        <w:rPr>
          <w:rFonts w:ascii="Times New Roman" w:hAnsi="Times New Roman" w:cs="Times New Roman"/>
          <w:sz w:val="24"/>
          <w:szCs w:val="24"/>
        </w:rPr>
        <w:t xml:space="preserve"> </w:t>
      </w:r>
      <w:r w:rsidR="00353704" w:rsidRPr="00353704">
        <w:rPr>
          <w:rFonts w:ascii="Times New Roman" w:hAnsi="Times New Roman" w:cs="Times New Roman"/>
          <w:sz w:val="24"/>
          <w:szCs w:val="24"/>
        </w:rPr>
        <w:t>planirani su u iznosu od 362.100</w:t>
      </w:r>
      <w:r w:rsidR="00F8240E" w:rsidRPr="00353704">
        <w:rPr>
          <w:rFonts w:ascii="Times New Roman" w:hAnsi="Times New Roman" w:cs="Times New Roman"/>
          <w:sz w:val="24"/>
          <w:szCs w:val="24"/>
        </w:rPr>
        <w:t>,00  kuna</w:t>
      </w:r>
      <w:r w:rsidR="00353704" w:rsidRPr="00353704">
        <w:rPr>
          <w:rFonts w:ascii="Times New Roman" w:hAnsi="Times New Roman" w:cs="Times New Roman"/>
          <w:sz w:val="24"/>
          <w:szCs w:val="24"/>
        </w:rPr>
        <w:t>, a ovim izmjenama isti se smanjuju za 40.990,00 kuna i sada se planiraju u iznosu 321.110,00 kuna. Smanjenje, najvećim dijelom se odnosi na niže bankarske troškove (najvećim dijelom rezultat uvođenja Jedinstvenog računa Riznice s kojim je započeto od 1. siječnja 2019. godine).</w:t>
      </w:r>
    </w:p>
    <w:p w:rsidR="00353704" w:rsidRPr="004801BA" w:rsidRDefault="000D193C" w:rsidP="0015591D">
      <w:pPr>
        <w:spacing w:after="0"/>
        <w:jc w:val="both"/>
        <w:rPr>
          <w:rFonts w:ascii="Times New Roman" w:hAnsi="Times New Roman" w:cs="Times New Roman"/>
          <w:sz w:val="24"/>
          <w:szCs w:val="24"/>
        </w:rPr>
      </w:pPr>
      <w:r w:rsidRPr="004801BA">
        <w:rPr>
          <w:rFonts w:ascii="Times New Roman" w:hAnsi="Times New Roman" w:cs="Times New Roman"/>
          <w:b/>
          <w:i/>
          <w:sz w:val="24"/>
          <w:szCs w:val="24"/>
        </w:rPr>
        <w:t xml:space="preserve">       36/ Pomoći dane u inozemstvo i unutar općeg proračuna</w:t>
      </w:r>
      <w:r w:rsidRPr="004801BA">
        <w:rPr>
          <w:rFonts w:ascii="Times New Roman" w:hAnsi="Times New Roman" w:cs="Times New Roman"/>
          <w:sz w:val="24"/>
          <w:szCs w:val="24"/>
        </w:rPr>
        <w:t xml:space="preserve"> –</w:t>
      </w:r>
      <w:r w:rsidR="00903235" w:rsidRPr="004801BA">
        <w:rPr>
          <w:rFonts w:ascii="Times New Roman" w:hAnsi="Times New Roman" w:cs="Times New Roman"/>
          <w:sz w:val="24"/>
          <w:szCs w:val="24"/>
        </w:rPr>
        <w:t xml:space="preserve">po ovom </w:t>
      </w:r>
      <w:proofErr w:type="spellStart"/>
      <w:r w:rsidR="00903235" w:rsidRPr="004801BA">
        <w:rPr>
          <w:rFonts w:ascii="Times New Roman" w:hAnsi="Times New Roman" w:cs="Times New Roman"/>
          <w:sz w:val="24"/>
          <w:szCs w:val="24"/>
        </w:rPr>
        <w:t>osnovu</w:t>
      </w:r>
      <w:r w:rsidR="00353704" w:rsidRPr="004801BA">
        <w:rPr>
          <w:rFonts w:ascii="Times New Roman" w:hAnsi="Times New Roman" w:cs="Times New Roman"/>
          <w:sz w:val="24"/>
          <w:szCs w:val="24"/>
        </w:rPr>
        <w:t>nije</w:t>
      </w:r>
      <w:proofErr w:type="spellEnd"/>
      <w:r w:rsidR="00353704" w:rsidRPr="004801BA">
        <w:rPr>
          <w:rFonts w:ascii="Times New Roman" w:hAnsi="Times New Roman" w:cs="Times New Roman"/>
          <w:sz w:val="24"/>
          <w:szCs w:val="24"/>
        </w:rPr>
        <w:t xml:space="preserve"> bilo izmjena u odnosu na prvotni plan.</w:t>
      </w:r>
    </w:p>
    <w:p w:rsidR="00921CD1" w:rsidRDefault="00E10B32" w:rsidP="0015591D">
      <w:pPr>
        <w:spacing w:after="0"/>
        <w:jc w:val="both"/>
        <w:rPr>
          <w:rFonts w:ascii="Times New Roman" w:hAnsi="Times New Roman" w:cs="Times New Roman"/>
          <w:sz w:val="24"/>
          <w:szCs w:val="24"/>
        </w:rPr>
      </w:pPr>
      <w:r w:rsidRPr="004801BA">
        <w:rPr>
          <w:rFonts w:ascii="Times New Roman" w:hAnsi="Times New Roman" w:cs="Times New Roman"/>
          <w:sz w:val="24"/>
          <w:szCs w:val="24"/>
        </w:rPr>
        <w:t xml:space="preserve">  </w:t>
      </w:r>
      <w:r w:rsidR="000D193C" w:rsidRPr="004801BA">
        <w:rPr>
          <w:rFonts w:ascii="Times New Roman" w:hAnsi="Times New Roman" w:cs="Times New Roman"/>
          <w:sz w:val="24"/>
          <w:szCs w:val="24"/>
        </w:rPr>
        <w:t xml:space="preserve">    </w:t>
      </w:r>
      <w:r w:rsidR="000D193C" w:rsidRPr="004801BA">
        <w:rPr>
          <w:rFonts w:ascii="Times New Roman" w:hAnsi="Times New Roman" w:cs="Times New Roman"/>
          <w:b/>
          <w:i/>
          <w:sz w:val="24"/>
          <w:szCs w:val="24"/>
        </w:rPr>
        <w:t>37/  Naknade građanima i kućanstvima</w:t>
      </w:r>
      <w:r w:rsidR="00353704" w:rsidRPr="004801BA">
        <w:rPr>
          <w:rFonts w:ascii="Times New Roman" w:hAnsi="Times New Roman" w:cs="Times New Roman"/>
          <w:sz w:val="24"/>
          <w:szCs w:val="24"/>
        </w:rPr>
        <w:t xml:space="preserve"> ovim izmjenama i dopunama proračuna isti se</w:t>
      </w:r>
      <w:r w:rsidR="004801BA" w:rsidRPr="004801BA">
        <w:rPr>
          <w:rFonts w:ascii="Times New Roman" w:hAnsi="Times New Roman" w:cs="Times New Roman"/>
          <w:sz w:val="24"/>
          <w:szCs w:val="24"/>
        </w:rPr>
        <w:t xml:space="preserve"> </w:t>
      </w:r>
      <w:r w:rsidR="00353704" w:rsidRPr="004801BA">
        <w:rPr>
          <w:rFonts w:ascii="Times New Roman" w:hAnsi="Times New Roman" w:cs="Times New Roman"/>
          <w:sz w:val="24"/>
          <w:szCs w:val="24"/>
        </w:rPr>
        <w:t>povećavaju za ukupno 7.400,00 kuna, a navedeno povećanje</w:t>
      </w:r>
      <w:r w:rsidR="004801BA" w:rsidRPr="004801BA">
        <w:rPr>
          <w:rFonts w:ascii="Times New Roman" w:hAnsi="Times New Roman" w:cs="Times New Roman"/>
          <w:sz w:val="24"/>
          <w:szCs w:val="24"/>
        </w:rPr>
        <w:t xml:space="preserve"> vezano je za izdvajanje za stipendije i školarine Pučkog otvorenog učilišta Knin.</w:t>
      </w:r>
    </w:p>
    <w:p w:rsidR="008464F1" w:rsidRPr="008464F1" w:rsidRDefault="00921CD1" w:rsidP="001559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193C" w:rsidRPr="008464F1">
        <w:rPr>
          <w:rFonts w:ascii="Times New Roman" w:hAnsi="Times New Roman" w:cs="Times New Roman"/>
          <w:b/>
          <w:i/>
          <w:sz w:val="24"/>
          <w:szCs w:val="24"/>
        </w:rPr>
        <w:t xml:space="preserve"> 38/Ostali rashodi</w:t>
      </w:r>
      <w:r w:rsidR="000D193C" w:rsidRPr="008464F1">
        <w:rPr>
          <w:rFonts w:ascii="Times New Roman" w:hAnsi="Times New Roman" w:cs="Times New Roman"/>
          <w:sz w:val="24"/>
          <w:szCs w:val="24"/>
        </w:rPr>
        <w:t xml:space="preserve"> </w:t>
      </w:r>
      <w:r w:rsidR="004801BA" w:rsidRPr="008464F1">
        <w:rPr>
          <w:rFonts w:ascii="Times New Roman" w:hAnsi="Times New Roman" w:cs="Times New Roman"/>
          <w:sz w:val="24"/>
          <w:szCs w:val="24"/>
        </w:rPr>
        <w:t xml:space="preserve">– </w:t>
      </w:r>
      <w:r w:rsidR="004801BA" w:rsidRPr="008464F1">
        <w:rPr>
          <w:rFonts w:ascii="Times New Roman" w:hAnsi="Times New Roman" w:cs="Times New Roman"/>
          <w:sz w:val="24"/>
          <w:szCs w:val="24"/>
          <w:u w:val="single"/>
        </w:rPr>
        <w:t>tekuće donacije</w:t>
      </w:r>
      <w:r w:rsidR="004801BA" w:rsidRPr="008464F1">
        <w:rPr>
          <w:rFonts w:ascii="Times New Roman" w:hAnsi="Times New Roman" w:cs="Times New Roman"/>
          <w:sz w:val="24"/>
          <w:szCs w:val="24"/>
        </w:rPr>
        <w:t xml:space="preserve"> povećavaju se za 70.340,00 kuna u odnosu na proračun. Povećanje se odnosi na povećanje tekućih donacija, od čega se za 40.340,00 kuna povećavaju pomoći Turističkoj zajednici (za veći broj organiziranih priredbi i manifestacija), smanjuju se za 10.000,00 kuna sufinanciranje asistenta u nastavi (usklađuje se s nastalim troškom po ovom osnovu), za 40.000,00 se povećavaju tekuće donacije političkim strankama</w:t>
      </w:r>
      <w:r w:rsidR="008464F1" w:rsidRPr="008464F1">
        <w:rPr>
          <w:rFonts w:ascii="Times New Roman" w:hAnsi="Times New Roman" w:cs="Times New Roman"/>
          <w:sz w:val="24"/>
          <w:szCs w:val="24"/>
        </w:rPr>
        <w:t xml:space="preserve"> (temeljem stupanja na snagu izmjene zakonodavne regulative)</w:t>
      </w:r>
      <w:r w:rsidR="004801BA" w:rsidRPr="008464F1">
        <w:rPr>
          <w:rFonts w:ascii="Times New Roman" w:hAnsi="Times New Roman" w:cs="Times New Roman"/>
          <w:sz w:val="24"/>
          <w:szCs w:val="24"/>
        </w:rPr>
        <w:t>.</w:t>
      </w:r>
      <w:r w:rsidR="008464F1" w:rsidRPr="008464F1">
        <w:rPr>
          <w:rFonts w:ascii="Times New Roman" w:hAnsi="Times New Roman" w:cs="Times New Roman"/>
          <w:sz w:val="24"/>
          <w:szCs w:val="24"/>
        </w:rPr>
        <w:t xml:space="preserve"> Kapitalne donacije smanjuju se za 90.000,00 kuna (povećavaju se kapitale donacije Sv</w:t>
      </w:r>
      <w:r w:rsidR="0047171A">
        <w:rPr>
          <w:rFonts w:ascii="Times New Roman" w:hAnsi="Times New Roman" w:cs="Times New Roman"/>
          <w:sz w:val="24"/>
          <w:szCs w:val="24"/>
        </w:rPr>
        <w:t>.</w:t>
      </w:r>
      <w:r w:rsidR="008464F1" w:rsidRPr="008464F1">
        <w:rPr>
          <w:rFonts w:ascii="Times New Roman" w:hAnsi="Times New Roman" w:cs="Times New Roman"/>
          <w:sz w:val="24"/>
          <w:szCs w:val="24"/>
        </w:rPr>
        <w:t xml:space="preserve"> </w:t>
      </w:r>
      <w:proofErr w:type="spellStart"/>
      <w:r w:rsidR="008464F1" w:rsidRPr="008464F1">
        <w:rPr>
          <w:rFonts w:ascii="Times New Roman" w:hAnsi="Times New Roman" w:cs="Times New Roman"/>
          <w:sz w:val="24"/>
          <w:szCs w:val="24"/>
        </w:rPr>
        <w:t>Bartolomeju</w:t>
      </w:r>
      <w:proofErr w:type="spellEnd"/>
      <w:r w:rsidR="008464F1" w:rsidRPr="008464F1">
        <w:rPr>
          <w:rFonts w:ascii="Times New Roman" w:hAnsi="Times New Roman" w:cs="Times New Roman"/>
          <w:sz w:val="24"/>
          <w:szCs w:val="24"/>
        </w:rPr>
        <w:t xml:space="preserve"> i Udruzi za očuvanja kulturne i povijesne baštine don. Juraj Gospod u ukupnom iznosu od 110.000,00 kuna te kapitale donacije Čistoći i zelenilu za kupnju drobilice za dodatnih 200.000,00 kuna uz istovremeno smanjenje  za kupnju </w:t>
      </w:r>
      <w:proofErr w:type="spellStart"/>
      <w:r w:rsidR="008464F1" w:rsidRPr="008464F1">
        <w:rPr>
          <w:rFonts w:ascii="Times New Roman" w:hAnsi="Times New Roman" w:cs="Times New Roman"/>
          <w:sz w:val="24"/>
          <w:szCs w:val="24"/>
        </w:rPr>
        <w:t>smećarskog</w:t>
      </w:r>
      <w:proofErr w:type="spellEnd"/>
      <w:r w:rsidR="008464F1" w:rsidRPr="008464F1">
        <w:rPr>
          <w:rFonts w:ascii="Times New Roman" w:hAnsi="Times New Roman" w:cs="Times New Roman"/>
          <w:sz w:val="24"/>
          <w:szCs w:val="24"/>
        </w:rPr>
        <w:t xml:space="preserve"> vozila za 400.000,00 kuna.</w:t>
      </w:r>
    </w:p>
    <w:p w:rsidR="004801BA" w:rsidRPr="008464F1" w:rsidRDefault="008464F1" w:rsidP="0015591D">
      <w:pPr>
        <w:spacing w:after="0"/>
        <w:jc w:val="both"/>
        <w:rPr>
          <w:rFonts w:ascii="Times New Roman" w:hAnsi="Times New Roman" w:cs="Times New Roman"/>
          <w:sz w:val="24"/>
          <w:szCs w:val="24"/>
        </w:rPr>
      </w:pPr>
      <w:r w:rsidRPr="008464F1">
        <w:rPr>
          <w:rFonts w:ascii="Times New Roman" w:hAnsi="Times New Roman" w:cs="Times New Roman"/>
          <w:sz w:val="24"/>
          <w:szCs w:val="24"/>
          <w:u w:val="single"/>
        </w:rPr>
        <w:t>Kazne i penali te naknada štete</w:t>
      </w:r>
      <w:r w:rsidRPr="008464F1">
        <w:rPr>
          <w:rFonts w:ascii="Times New Roman" w:hAnsi="Times New Roman" w:cs="Times New Roman"/>
          <w:sz w:val="24"/>
          <w:szCs w:val="24"/>
        </w:rPr>
        <w:t xml:space="preserve"> planiraju se ostvariti veći rashodi od proračunom planiranih  za 90.000,00 kuna.  </w:t>
      </w:r>
    </w:p>
    <w:p w:rsidR="00EE1789" w:rsidRPr="00B14FCB" w:rsidRDefault="00EE1789" w:rsidP="0015591D">
      <w:pPr>
        <w:spacing w:after="0"/>
        <w:jc w:val="both"/>
        <w:rPr>
          <w:rFonts w:ascii="Times New Roman" w:hAnsi="Times New Roman" w:cs="Times New Roman"/>
          <w:b/>
          <w:sz w:val="24"/>
          <w:szCs w:val="24"/>
        </w:rPr>
      </w:pPr>
      <w:r w:rsidRPr="00B14FCB">
        <w:rPr>
          <w:rFonts w:ascii="Times New Roman" w:hAnsi="Times New Roman" w:cs="Times New Roman"/>
          <w:b/>
          <w:sz w:val="24"/>
          <w:szCs w:val="24"/>
        </w:rPr>
        <w:t xml:space="preserve">Rashodi za nabavu nefinancijske imovine </w:t>
      </w:r>
    </w:p>
    <w:p w:rsidR="00B14FCB" w:rsidRPr="00921CD1" w:rsidRDefault="000D193C" w:rsidP="0015591D">
      <w:pPr>
        <w:spacing w:after="0"/>
        <w:jc w:val="both"/>
        <w:rPr>
          <w:rFonts w:ascii="Times New Roman" w:hAnsi="Times New Roman" w:cs="Times New Roman"/>
          <w:sz w:val="24"/>
          <w:szCs w:val="24"/>
        </w:rPr>
      </w:pPr>
      <w:r w:rsidRPr="00B14FCB">
        <w:rPr>
          <w:rFonts w:ascii="Times New Roman" w:hAnsi="Times New Roman" w:cs="Times New Roman"/>
          <w:b/>
          <w:i/>
          <w:sz w:val="24"/>
          <w:szCs w:val="24"/>
        </w:rPr>
        <w:t xml:space="preserve">   41/  Rashode za nabavu </w:t>
      </w:r>
      <w:proofErr w:type="spellStart"/>
      <w:r w:rsidRPr="00B14FCB">
        <w:rPr>
          <w:rFonts w:ascii="Times New Roman" w:hAnsi="Times New Roman" w:cs="Times New Roman"/>
          <w:b/>
          <w:i/>
          <w:sz w:val="24"/>
          <w:szCs w:val="24"/>
        </w:rPr>
        <w:t>neproizvedene</w:t>
      </w:r>
      <w:proofErr w:type="spellEnd"/>
      <w:r w:rsidRPr="00B14FCB">
        <w:rPr>
          <w:rFonts w:ascii="Times New Roman" w:hAnsi="Times New Roman" w:cs="Times New Roman"/>
          <w:b/>
          <w:i/>
          <w:sz w:val="24"/>
          <w:szCs w:val="24"/>
        </w:rPr>
        <w:t xml:space="preserve"> dugotrajne imovine</w:t>
      </w:r>
      <w:r w:rsidR="0003445A" w:rsidRPr="00B14FCB">
        <w:rPr>
          <w:rFonts w:ascii="Times New Roman" w:hAnsi="Times New Roman" w:cs="Times New Roman"/>
          <w:sz w:val="24"/>
          <w:szCs w:val="24"/>
        </w:rPr>
        <w:t xml:space="preserve">-  proračunom za </w:t>
      </w:r>
      <w:r w:rsidR="008464F1" w:rsidRPr="00B14FCB">
        <w:rPr>
          <w:rFonts w:ascii="Times New Roman" w:hAnsi="Times New Roman" w:cs="Times New Roman"/>
          <w:sz w:val="24"/>
          <w:szCs w:val="24"/>
        </w:rPr>
        <w:t xml:space="preserve"> 2019</w:t>
      </w:r>
      <w:r w:rsidR="00E76D27" w:rsidRPr="00B14FCB">
        <w:rPr>
          <w:rFonts w:ascii="Times New Roman" w:hAnsi="Times New Roman" w:cs="Times New Roman"/>
          <w:sz w:val="24"/>
          <w:szCs w:val="24"/>
        </w:rPr>
        <w:t xml:space="preserve">. </w:t>
      </w:r>
      <w:r w:rsidR="0003445A" w:rsidRPr="00B14FCB">
        <w:rPr>
          <w:rFonts w:ascii="Times New Roman" w:hAnsi="Times New Roman" w:cs="Times New Roman"/>
          <w:sz w:val="24"/>
          <w:szCs w:val="24"/>
        </w:rPr>
        <w:t xml:space="preserve">godinu ovi rashodi planirani </w:t>
      </w:r>
      <w:r w:rsidR="008464F1" w:rsidRPr="00B14FCB">
        <w:rPr>
          <w:rFonts w:ascii="Times New Roman" w:hAnsi="Times New Roman" w:cs="Times New Roman"/>
          <w:sz w:val="24"/>
          <w:szCs w:val="24"/>
        </w:rPr>
        <w:t>su u ukupnom iznosu od 4.819.500</w:t>
      </w:r>
      <w:r w:rsidR="0015591D" w:rsidRPr="00B14FCB">
        <w:rPr>
          <w:rFonts w:ascii="Times New Roman" w:hAnsi="Times New Roman" w:cs="Times New Roman"/>
          <w:sz w:val="24"/>
          <w:szCs w:val="24"/>
        </w:rPr>
        <w:t xml:space="preserve">,00 kuna. </w:t>
      </w:r>
      <w:r w:rsidR="008464F1" w:rsidRPr="00B14FCB">
        <w:rPr>
          <w:rFonts w:ascii="Times New Roman" w:hAnsi="Times New Roman" w:cs="Times New Roman"/>
          <w:sz w:val="24"/>
          <w:szCs w:val="24"/>
        </w:rPr>
        <w:t xml:space="preserve">Ovim izmjenama proračuna </w:t>
      </w:r>
      <w:r w:rsidR="00B14FCB" w:rsidRPr="00B14FCB">
        <w:rPr>
          <w:rFonts w:ascii="Times New Roman" w:hAnsi="Times New Roman" w:cs="Times New Roman"/>
          <w:sz w:val="24"/>
          <w:szCs w:val="24"/>
        </w:rPr>
        <w:t>rashodi za nabavu nematerijalne imovine</w:t>
      </w:r>
      <w:r w:rsidR="008464F1" w:rsidRPr="00B14FCB">
        <w:rPr>
          <w:rFonts w:ascii="Times New Roman" w:hAnsi="Times New Roman" w:cs="Times New Roman"/>
          <w:sz w:val="24"/>
          <w:szCs w:val="24"/>
        </w:rPr>
        <w:t xml:space="preserve"> sm</w:t>
      </w:r>
      <w:r w:rsidR="00B14FCB" w:rsidRPr="00B14FCB">
        <w:rPr>
          <w:rFonts w:ascii="Times New Roman" w:hAnsi="Times New Roman" w:cs="Times New Roman"/>
          <w:sz w:val="24"/>
          <w:szCs w:val="24"/>
        </w:rPr>
        <w:t>a</w:t>
      </w:r>
      <w:r w:rsidR="008464F1" w:rsidRPr="00B14FCB">
        <w:rPr>
          <w:rFonts w:ascii="Times New Roman" w:hAnsi="Times New Roman" w:cs="Times New Roman"/>
          <w:sz w:val="24"/>
          <w:szCs w:val="24"/>
        </w:rPr>
        <w:t xml:space="preserve">njuju </w:t>
      </w:r>
      <w:r w:rsidR="00B14FCB" w:rsidRPr="00B14FCB">
        <w:rPr>
          <w:rFonts w:ascii="Times New Roman" w:hAnsi="Times New Roman" w:cs="Times New Roman"/>
          <w:sz w:val="24"/>
          <w:szCs w:val="24"/>
        </w:rPr>
        <w:t xml:space="preserve">se </w:t>
      </w:r>
      <w:r w:rsidR="008464F1" w:rsidRPr="00B14FCB">
        <w:rPr>
          <w:rFonts w:ascii="Times New Roman" w:hAnsi="Times New Roman" w:cs="Times New Roman"/>
          <w:sz w:val="24"/>
          <w:szCs w:val="24"/>
        </w:rPr>
        <w:t xml:space="preserve">za </w:t>
      </w:r>
      <w:r w:rsidR="00B14FCB" w:rsidRPr="00B14FCB">
        <w:rPr>
          <w:rFonts w:ascii="Times New Roman" w:hAnsi="Times New Roman" w:cs="Times New Roman"/>
          <w:sz w:val="24"/>
          <w:szCs w:val="24"/>
        </w:rPr>
        <w:t>992.000,00 kuna te se sada planiraju u iznosu od 3.827.500,00 kuna</w:t>
      </w:r>
      <w:r w:rsidR="00B14FCB">
        <w:rPr>
          <w:rFonts w:ascii="Times New Roman" w:hAnsi="Times New Roman" w:cs="Times New Roman"/>
          <w:sz w:val="24"/>
          <w:szCs w:val="24"/>
        </w:rPr>
        <w:t xml:space="preserve"> (navedeno smanjenje najvećim dijelom se odnose na provedbu IP-a).</w:t>
      </w:r>
    </w:p>
    <w:p w:rsidR="00B14FCB" w:rsidRPr="00B14FCB" w:rsidRDefault="000D193C" w:rsidP="0015591D">
      <w:pPr>
        <w:spacing w:after="0"/>
        <w:jc w:val="both"/>
        <w:rPr>
          <w:rFonts w:ascii="Times New Roman" w:hAnsi="Times New Roman" w:cs="Times New Roman"/>
          <w:sz w:val="24"/>
          <w:szCs w:val="24"/>
        </w:rPr>
      </w:pPr>
      <w:r w:rsidRPr="00B14FCB">
        <w:rPr>
          <w:rFonts w:ascii="Times New Roman" w:hAnsi="Times New Roman" w:cs="Times New Roman"/>
          <w:sz w:val="24"/>
          <w:szCs w:val="24"/>
        </w:rPr>
        <w:t xml:space="preserve">    </w:t>
      </w:r>
      <w:r w:rsidRPr="00B14FCB">
        <w:rPr>
          <w:rFonts w:ascii="Times New Roman" w:hAnsi="Times New Roman" w:cs="Times New Roman"/>
          <w:b/>
          <w:i/>
          <w:sz w:val="24"/>
          <w:szCs w:val="24"/>
        </w:rPr>
        <w:t>42/</w:t>
      </w:r>
      <w:r w:rsidR="004E78C7" w:rsidRPr="00B14FCB">
        <w:rPr>
          <w:rFonts w:ascii="Times New Roman" w:hAnsi="Times New Roman" w:cs="Times New Roman"/>
          <w:b/>
          <w:i/>
          <w:sz w:val="24"/>
          <w:szCs w:val="24"/>
        </w:rPr>
        <w:t xml:space="preserve">  </w:t>
      </w:r>
      <w:r w:rsidRPr="00B14FCB">
        <w:rPr>
          <w:rFonts w:ascii="Times New Roman" w:hAnsi="Times New Roman" w:cs="Times New Roman"/>
          <w:b/>
          <w:i/>
          <w:sz w:val="24"/>
          <w:szCs w:val="24"/>
        </w:rPr>
        <w:t>Rashodi za nabavu proizvedene dugotrajne imovine</w:t>
      </w:r>
      <w:r w:rsidRPr="00B14FCB">
        <w:rPr>
          <w:rFonts w:ascii="Times New Roman" w:hAnsi="Times New Roman" w:cs="Times New Roman"/>
          <w:sz w:val="24"/>
          <w:szCs w:val="24"/>
        </w:rPr>
        <w:t xml:space="preserve"> </w:t>
      </w:r>
      <w:r w:rsidR="00725B9C" w:rsidRPr="00B14FCB">
        <w:rPr>
          <w:rFonts w:ascii="Times New Roman" w:hAnsi="Times New Roman" w:cs="Times New Roman"/>
          <w:sz w:val="24"/>
          <w:szCs w:val="24"/>
        </w:rPr>
        <w:t xml:space="preserve">-ovim Izmjenama i dopunama </w:t>
      </w:r>
      <w:r w:rsidR="00B14FCB" w:rsidRPr="00B14FCB">
        <w:rPr>
          <w:rFonts w:ascii="Times New Roman" w:hAnsi="Times New Roman" w:cs="Times New Roman"/>
          <w:sz w:val="24"/>
          <w:szCs w:val="24"/>
        </w:rPr>
        <w:t>planirano je smanjenje utroška sredstava u iznosu od 424.351</w:t>
      </w:r>
      <w:r w:rsidR="008F437F" w:rsidRPr="00B14FCB">
        <w:rPr>
          <w:rFonts w:ascii="Times New Roman" w:hAnsi="Times New Roman" w:cs="Times New Roman"/>
          <w:sz w:val="24"/>
          <w:szCs w:val="24"/>
        </w:rPr>
        <w:t>,00</w:t>
      </w:r>
      <w:r w:rsidR="00E76D27" w:rsidRPr="00B14FCB">
        <w:rPr>
          <w:rFonts w:ascii="Times New Roman" w:hAnsi="Times New Roman" w:cs="Times New Roman"/>
          <w:sz w:val="24"/>
          <w:szCs w:val="24"/>
        </w:rPr>
        <w:t xml:space="preserve"> </w:t>
      </w:r>
      <w:r w:rsidRPr="00B14FCB">
        <w:rPr>
          <w:rFonts w:ascii="Times New Roman" w:hAnsi="Times New Roman" w:cs="Times New Roman"/>
          <w:sz w:val="24"/>
          <w:szCs w:val="24"/>
        </w:rPr>
        <w:t>kuna</w:t>
      </w:r>
      <w:r w:rsidR="00D16D76" w:rsidRPr="00B14FCB">
        <w:rPr>
          <w:rFonts w:ascii="Times New Roman" w:hAnsi="Times New Roman" w:cs="Times New Roman"/>
          <w:sz w:val="24"/>
          <w:szCs w:val="24"/>
        </w:rPr>
        <w:t xml:space="preserve"> u od</w:t>
      </w:r>
      <w:r w:rsidR="00225857" w:rsidRPr="00B14FCB">
        <w:rPr>
          <w:rFonts w:ascii="Times New Roman" w:hAnsi="Times New Roman" w:cs="Times New Roman"/>
          <w:sz w:val="24"/>
          <w:szCs w:val="24"/>
        </w:rPr>
        <w:t>nosu na plan</w:t>
      </w:r>
      <w:r w:rsidR="00B14FCB" w:rsidRPr="00B14FCB">
        <w:rPr>
          <w:rFonts w:ascii="Times New Roman" w:hAnsi="Times New Roman" w:cs="Times New Roman"/>
          <w:sz w:val="24"/>
          <w:szCs w:val="24"/>
        </w:rPr>
        <w:t>irane rashode Proračunom za 2019</w:t>
      </w:r>
      <w:r w:rsidR="00225857" w:rsidRPr="00B14FCB">
        <w:rPr>
          <w:rFonts w:ascii="Times New Roman" w:hAnsi="Times New Roman" w:cs="Times New Roman"/>
          <w:sz w:val="24"/>
          <w:szCs w:val="24"/>
        </w:rPr>
        <w:t xml:space="preserve">. godinu. </w:t>
      </w:r>
      <w:r w:rsidR="00800056" w:rsidRPr="00800056">
        <w:rPr>
          <w:rFonts w:ascii="Times New Roman" w:hAnsi="Times New Roman" w:cs="Times New Roman"/>
          <w:sz w:val="24"/>
          <w:szCs w:val="24"/>
          <w:u w:val="single"/>
        </w:rPr>
        <w:t>Građevinski objekti</w:t>
      </w:r>
      <w:r w:rsidR="00800056">
        <w:rPr>
          <w:rFonts w:ascii="Times New Roman" w:hAnsi="Times New Roman" w:cs="Times New Roman"/>
          <w:sz w:val="24"/>
          <w:szCs w:val="24"/>
        </w:rPr>
        <w:t xml:space="preserve"> smanjuju se za 516.926,00 kuna.</w:t>
      </w:r>
      <w:r w:rsidR="00921CD1">
        <w:rPr>
          <w:rFonts w:ascii="Times New Roman" w:hAnsi="Times New Roman" w:cs="Times New Roman"/>
          <w:sz w:val="24"/>
          <w:szCs w:val="24"/>
        </w:rPr>
        <w:t xml:space="preserve"> </w:t>
      </w:r>
      <w:r w:rsidR="00B14FCB">
        <w:rPr>
          <w:rFonts w:ascii="Times New Roman" w:hAnsi="Times New Roman" w:cs="Times New Roman"/>
          <w:sz w:val="24"/>
          <w:szCs w:val="24"/>
        </w:rPr>
        <w:t>Svak</w:t>
      </w:r>
      <w:r w:rsidR="00921CD1">
        <w:rPr>
          <w:rFonts w:ascii="Times New Roman" w:hAnsi="Times New Roman" w:cs="Times New Roman"/>
          <w:sz w:val="24"/>
          <w:szCs w:val="24"/>
        </w:rPr>
        <w:t>ak</w:t>
      </w:r>
      <w:r w:rsidR="00B14FCB">
        <w:rPr>
          <w:rFonts w:ascii="Times New Roman" w:hAnsi="Times New Roman" w:cs="Times New Roman"/>
          <w:sz w:val="24"/>
          <w:szCs w:val="24"/>
        </w:rPr>
        <w:t>o najznačajnije promjene su određene Programom gradnje objek</w:t>
      </w:r>
      <w:r w:rsidR="00800056">
        <w:rPr>
          <w:rFonts w:ascii="Times New Roman" w:hAnsi="Times New Roman" w:cs="Times New Roman"/>
          <w:sz w:val="24"/>
          <w:szCs w:val="24"/>
        </w:rPr>
        <w:t xml:space="preserve">ata i komunalne infrastrukture kojim se uvode se novi kapitalni programi: </w:t>
      </w:r>
      <w:r w:rsidR="00B14FCB">
        <w:rPr>
          <w:rFonts w:ascii="Times New Roman" w:hAnsi="Times New Roman" w:cs="Times New Roman"/>
          <w:sz w:val="24"/>
          <w:szCs w:val="24"/>
        </w:rPr>
        <w:t>Javna rasvjeta – Park ispod Staračkog doima, javna rasvjeta u Vrličkoj ulici, Javan rasvjeta u Solinskoj ulici, uz istovremeno smanjenje planiranih</w:t>
      </w:r>
      <w:r w:rsidR="00800056">
        <w:rPr>
          <w:rFonts w:ascii="Times New Roman" w:hAnsi="Times New Roman" w:cs="Times New Roman"/>
          <w:sz w:val="24"/>
          <w:szCs w:val="24"/>
        </w:rPr>
        <w:t xml:space="preserve"> troškova u Vukovarskoj ulicu, p</w:t>
      </w:r>
      <w:r w:rsidR="00B14FCB">
        <w:rPr>
          <w:rFonts w:ascii="Times New Roman" w:hAnsi="Times New Roman" w:cs="Times New Roman"/>
          <w:sz w:val="24"/>
          <w:szCs w:val="24"/>
        </w:rPr>
        <w:t>ovećavaju se prvotno planirani rashodi</w:t>
      </w:r>
      <w:r w:rsidR="00800056">
        <w:rPr>
          <w:rFonts w:ascii="Times New Roman" w:hAnsi="Times New Roman" w:cs="Times New Roman"/>
          <w:sz w:val="24"/>
          <w:szCs w:val="24"/>
        </w:rPr>
        <w:t xml:space="preserve"> za asfaltiranje Ulice Marka </w:t>
      </w:r>
      <w:proofErr w:type="spellStart"/>
      <w:r w:rsidR="00800056">
        <w:rPr>
          <w:rFonts w:ascii="Times New Roman" w:hAnsi="Times New Roman" w:cs="Times New Roman"/>
          <w:sz w:val="24"/>
          <w:szCs w:val="24"/>
        </w:rPr>
        <w:t>Ćaćića</w:t>
      </w:r>
      <w:proofErr w:type="spellEnd"/>
      <w:r w:rsidR="00800056">
        <w:rPr>
          <w:rFonts w:ascii="Times New Roman" w:hAnsi="Times New Roman" w:cs="Times New Roman"/>
          <w:sz w:val="24"/>
          <w:szCs w:val="24"/>
        </w:rPr>
        <w:t xml:space="preserve">,  fra Mije </w:t>
      </w:r>
      <w:proofErr w:type="spellStart"/>
      <w:r w:rsidR="00800056">
        <w:rPr>
          <w:rFonts w:ascii="Times New Roman" w:hAnsi="Times New Roman" w:cs="Times New Roman"/>
          <w:sz w:val="24"/>
          <w:szCs w:val="24"/>
        </w:rPr>
        <w:t>Kotaraša</w:t>
      </w:r>
      <w:proofErr w:type="spellEnd"/>
      <w:r w:rsidR="00800056">
        <w:rPr>
          <w:rFonts w:ascii="Times New Roman" w:hAnsi="Times New Roman" w:cs="Times New Roman"/>
          <w:sz w:val="24"/>
          <w:szCs w:val="24"/>
        </w:rPr>
        <w:t xml:space="preserve">, te </w:t>
      </w:r>
      <w:proofErr w:type="spellStart"/>
      <w:r w:rsidR="00800056">
        <w:rPr>
          <w:rFonts w:ascii="Times New Roman" w:hAnsi="Times New Roman" w:cs="Times New Roman"/>
          <w:sz w:val="24"/>
          <w:szCs w:val="24"/>
        </w:rPr>
        <w:t>Kuduzove</w:t>
      </w:r>
      <w:proofErr w:type="spellEnd"/>
      <w:r w:rsidR="00800056">
        <w:rPr>
          <w:rFonts w:ascii="Times New Roman" w:hAnsi="Times New Roman" w:cs="Times New Roman"/>
          <w:sz w:val="24"/>
          <w:szCs w:val="24"/>
        </w:rPr>
        <w:t xml:space="preserve"> ulice, smanjenje rashoda za javnu rasvjetu u </w:t>
      </w:r>
      <w:proofErr w:type="spellStart"/>
      <w:r w:rsidR="00800056">
        <w:rPr>
          <w:rFonts w:ascii="Times New Roman" w:hAnsi="Times New Roman" w:cs="Times New Roman"/>
          <w:sz w:val="24"/>
          <w:szCs w:val="24"/>
        </w:rPr>
        <w:t>Suronjinoj</w:t>
      </w:r>
      <w:proofErr w:type="spellEnd"/>
      <w:r w:rsidR="00800056">
        <w:rPr>
          <w:rFonts w:ascii="Times New Roman" w:hAnsi="Times New Roman" w:cs="Times New Roman"/>
          <w:sz w:val="24"/>
          <w:szCs w:val="24"/>
        </w:rPr>
        <w:t xml:space="preserve"> ulici i </w:t>
      </w:r>
      <w:proofErr w:type="spellStart"/>
      <w:r w:rsidR="00800056">
        <w:rPr>
          <w:rFonts w:ascii="Times New Roman" w:hAnsi="Times New Roman" w:cs="Times New Roman"/>
          <w:sz w:val="24"/>
          <w:szCs w:val="24"/>
        </w:rPr>
        <w:t>sl</w:t>
      </w:r>
      <w:proofErr w:type="spellEnd"/>
      <w:r w:rsidR="00800056">
        <w:rPr>
          <w:rFonts w:ascii="Times New Roman" w:hAnsi="Times New Roman" w:cs="Times New Roman"/>
          <w:sz w:val="24"/>
          <w:szCs w:val="24"/>
        </w:rPr>
        <w:t xml:space="preserve">, sve pobliže obrazloženo u Programu gradnje. </w:t>
      </w:r>
    </w:p>
    <w:p w:rsidR="00B14FCB" w:rsidRPr="00800056" w:rsidRDefault="00800056" w:rsidP="0015591D">
      <w:pPr>
        <w:spacing w:after="0"/>
        <w:jc w:val="both"/>
        <w:rPr>
          <w:rFonts w:ascii="Times New Roman" w:hAnsi="Times New Roman" w:cs="Times New Roman"/>
          <w:sz w:val="24"/>
          <w:szCs w:val="24"/>
        </w:rPr>
      </w:pPr>
      <w:r w:rsidRPr="00800056">
        <w:rPr>
          <w:rFonts w:ascii="Times New Roman" w:hAnsi="Times New Roman" w:cs="Times New Roman"/>
          <w:sz w:val="24"/>
          <w:szCs w:val="24"/>
        </w:rPr>
        <w:t xml:space="preserve">Troškovi za </w:t>
      </w:r>
      <w:r w:rsidRPr="00800056">
        <w:rPr>
          <w:rFonts w:ascii="Times New Roman" w:hAnsi="Times New Roman" w:cs="Times New Roman"/>
          <w:sz w:val="24"/>
          <w:szCs w:val="24"/>
          <w:u w:val="single"/>
        </w:rPr>
        <w:t>nabavku postrojenja i opreme</w:t>
      </w:r>
      <w:r w:rsidRPr="00800056">
        <w:rPr>
          <w:rFonts w:ascii="Times New Roman" w:hAnsi="Times New Roman" w:cs="Times New Roman"/>
          <w:sz w:val="24"/>
          <w:szCs w:val="24"/>
        </w:rPr>
        <w:t xml:space="preserve"> povećavaju se za dodatnih 54.575,00 kuna, ove izmjene su vezane za provedbu IP-a, a man</w:t>
      </w:r>
      <w:r w:rsidR="00921CD1">
        <w:rPr>
          <w:rFonts w:ascii="Times New Roman" w:hAnsi="Times New Roman" w:cs="Times New Roman"/>
          <w:sz w:val="24"/>
          <w:szCs w:val="24"/>
        </w:rPr>
        <w:t>j</w:t>
      </w:r>
      <w:r w:rsidRPr="00800056">
        <w:rPr>
          <w:rFonts w:ascii="Times New Roman" w:hAnsi="Times New Roman" w:cs="Times New Roman"/>
          <w:sz w:val="24"/>
          <w:szCs w:val="24"/>
        </w:rPr>
        <w:t>im dijelom uz izmjene kod proračunskih korisnika.</w:t>
      </w:r>
    </w:p>
    <w:p w:rsidR="00800056" w:rsidRPr="00800056" w:rsidRDefault="00800056" w:rsidP="0015591D">
      <w:pPr>
        <w:spacing w:after="0"/>
        <w:jc w:val="both"/>
        <w:rPr>
          <w:rFonts w:ascii="Times New Roman" w:hAnsi="Times New Roman" w:cs="Times New Roman"/>
          <w:sz w:val="24"/>
          <w:szCs w:val="24"/>
        </w:rPr>
      </w:pPr>
      <w:r w:rsidRPr="00800056">
        <w:rPr>
          <w:rFonts w:ascii="Times New Roman" w:hAnsi="Times New Roman" w:cs="Times New Roman"/>
          <w:sz w:val="24"/>
          <w:szCs w:val="24"/>
          <w:u w:val="single"/>
        </w:rPr>
        <w:t>Prijevozna sredstava</w:t>
      </w:r>
      <w:r w:rsidRPr="00800056">
        <w:rPr>
          <w:rFonts w:ascii="Times New Roman" w:hAnsi="Times New Roman" w:cs="Times New Roman"/>
          <w:sz w:val="24"/>
          <w:szCs w:val="24"/>
        </w:rPr>
        <w:t xml:space="preserve"> se povećavaju za dodatnih 47.000,00 kuna i ovo povećanje se odnosi na nabavku kombi dostavnog vozila za potrebe Dječjeg vrtića Cvrčak.</w:t>
      </w:r>
    </w:p>
    <w:p w:rsidR="00EE1789" w:rsidRPr="00FF5325" w:rsidRDefault="000D193C" w:rsidP="0015591D">
      <w:pPr>
        <w:spacing w:after="0"/>
        <w:jc w:val="both"/>
        <w:rPr>
          <w:rFonts w:ascii="Times New Roman" w:hAnsi="Times New Roman" w:cs="Times New Roman"/>
          <w:sz w:val="24"/>
          <w:szCs w:val="24"/>
        </w:rPr>
      </w:pPr>
      <w:r w:rsidRPr="00E73667">
        <w:rPr>
          <w:rFonts w:ascii="Times New Roman" w:hAnsi="Times New Roman" w:cs="Times New Roman"/>
          <w:color w:val="FF0000"/>
          <w:sz w:val="24"/>
          <w:szCs w:val="24"/>
        </w:rPr>
        <w:t xml:space="preserve">   </w:t>
      </w:r>
      <w:r w:rsidRPr="00FF5325">
        <w:rPr>
          <w:rFonts w:ascii="Times New Roman" w:hAnsi="Times New Roman" w:cs="Times New Roman"/>
          <w:b/>
          <w:i/>
          <w:sz w:val="24"/>
          <w:szCs w:val="24"/>
        </w:rPr>
        <w:t>45/Rashodi za dodatna ulaganja na nefinancijskoj imovini</w:t>
      </w:r>
      <w:r w:rsidRPr="00FF5325">
        <w:rPr>
          <w:rFonts w:ascii="Times New Roman" w:hAnsi="Times New Roman" w:cs="Times New Roman"/>
          <w:sz w:val="24"/>
          <w:szCs w:val="24"/>
        </w:rPr>
        <w:t xml:space="preserve"> </w:t>
      </w:r>
      <w:r w:rsidR="002C196D" w:rsidRPr="00FF5325">
        <w:rPr>
          <w:rFonts w:ascii="Times New Roman" w:hAnsi="Times New Roman" w:cs="Times New Roman"/>
          <w:b/>
          <w:sz w:val="24"/>
          <w:szCs w:val="24"/>
        </w:rPr>
        <w:t>(dodatna ulaganja u građevinske objekte)</w:t>
      </w:r>
      <w:r w:rsidR="00800056" w:rsidRPr="00FF5325">
        <w:rPr>
          <w:rFonts w:ascii="Times New Roman" w:hAnsi="Times New Roman" w:cs="Times New Roman"/>
          <w:sz w:val="24"/>
          <w:szCs w:val="24"/>
        </w:rPr>
        <w:t xml:space="preserve"> za 2019</w:t>
      </w:r>
      <w:r w:rsidR="009D34F2" w:rsidRPr="00FF5325">
        <w:rPr>
          <w:rFonts w:ascii="Times New Roman" w:hAnsi="Times New Roman" w:cs="Times New Roman"/>
          <w:sz w:val="24"/>
          <w:szCs w:val="24"/>
        </w:rPr>
        <w:t xml:space="preserve">. godinu planirani su u iznosu od  </w:t>
      </w:r>
      <w:r w:rsidRPr="00FF5325">
        <w:rPr>
          <w:rFonts w:ascii="Times New Roman" w:hAnsi="Times New Roman" w:cs="Times New Roman"/>
          <w:sz w:val="24"/>
          <w:szCs w:val="24"/>
        </w:rPr>
        <w:t xml:space="preserve">u iznosu od </w:t>
      </w:r>
      <w:r w:rsidR="00800056" w:rsidRPr="00FF5325">
        <w:rPr>
          <w:rFonts w:ascii="Times New Roman" w:hAnsi="Times New Roman" w:cs="Times New Roman"/>
          <w:sz w:val="24"/>
          <w:szCs w:val="24"/>
        </w:rPr>
        <w:t xml:space="preserve"> 724.200,00 kuna i odnosili su</w:t>
      </w:r>
      <w:r w:rsidR="009D34F2" w:rsidRPr="00FF5325">
        <w:rPr>
          <w:rFonts w:ascii="Times New Roman" w:hAnsi="Times New Roman" w:cs="Times New Roman"/>
          <w:sz w:val="24"/>
          <w:szCs w:val="24"/>
        </w:rPr>
        <w:t xml:space="preserve"> se </w:t>
      </w:r>
      <w:r w:rsidR="00921CD1">
        <w:rPr>
          <w:rFonts w:ascii="Times New Roman" w:hAnsi="Times New Roman" w:cs="Times New Roman"/>
          <w:sz w:val="24"/>
          <w:szCs w:val="24"/>
        </w:rPr>
        <w:t xml:space="preserve">planirane rashode  Kninskog </w:t>
      </w:r>
      <w:r w:rsidR="002D5D66" w:rsidRPr="00FF5325">
        <w:rPr>
          <w:rFonts w:ascii="Times New Roman" w:hAnsi="Times New Roman" w:cs="Times New Roman"/>
          <w:sz w:val="24"/>
          <w:szCs w:val="24"/>
        </w:rPr>
        <w:t xml:space="preserve"> muzej</w:t>
      </w:r>
      <w:r w:rsidR="00921CD1">
        <w:rPr>
          <w:rFonts w:ascii="Times New Roman" w:hAnsi="Times New Roman" w:cs="Times New Roman"/>
          <w:sz w:val="24"/>
          <w:szCs w:val="24"/>
        </w:rPr>
        <w:t>a</w:t>
      </w:r>
      <w:r w:rsidR="002D5D66" w:rsidRPr="00FF5325">
        <w:rPr>
          <w:rFonts w:ascii="Times New Roman" w:hAnsi="Times New Roman" w:cs="Times New Roman"/>
          <w:sz w:val="24"/>
          <w:szCs w:val="24"/>
        </w:rPr>
        <w:t xml:space="preserve"> -</w:t>
      </w:r>
      <w:r w:rsidRPr="00FF5325">
        <w:rPr>
          <w:rFonts w:ascii="Times New Roman" w:hAnsi="Times New Roman" w:cs="Times New Roman"/>
          <w:sz w:val="24"/>
          <w:szCs w:val="24"/>
        </w:rPr>
        <w:t xml:space="preserve"> dodatna ulaganja u građevinske objekte</w:t>
      </w:r>
      <w:r w:rsidR="00EE1789" w:rsidRPr="00FF5325">
        <w:rPr>
          <w:rFonts w:ascii="Times New Roman" w:hAnsi="Times New Roman" w:cs="Times New Roman"/>
          <w:sz w:val="24"/>
          <w:szCs w:val="24"/>
        </w:rPr>
        <w:t>.</w:t>
      </w:r>
      <w:r w:rsidR="00800056" w:rsidRPr="00FF5325">
        <w:rPr>
          <w:rFonts w:ascii="Times New Roman" w:hAnsi="Times New Roman" w:cs="Times New Roman"/>
          <w:sz w:val="24"/>
          <w:szCs w:val="24"/>
        </w:rPr>
        <w:t xml:space="preserve"> Ovim izmjenama isti se smanjuju za 450.000,00 kuna</w:t>
      </w:r>
      <w:r w:rsidR="00921CD1">
        <w:rPr>
          <w:rFonts w:ascii="Times New Roman" w:hAnsi="Times New Roman" w:cs="Times New Roman"/>
          <w:sz w:val="24"/>
          <w:szCs w:val="24"/>
        </w:rPr>
        <w:t xml:space="preserve"> (smanjenje na istoj stavci K</w:t>
      </w:r>
      <w:r w:rsidR="00FF5325" w:rsidRPr="00FF5325">
        <w:rPr>
          <w:rFonts w:ascii="Times New Roman" w:hAnsi="Times New Roman" w:cs="Times New Roman"/>
          <w:sz w:val="24"/>
          <w:szCs w:val="24"/>
        </w:rPr>
        <w:t>ninskog muzeja).</w:t>
      </w:r>
    </w:p>
    <w:p w:rsidR="00006B16" w:rsidRDefault="00006B16"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Default="00921CD1" w:rsidP="00672819">
      <w:pPr>
        <w:tabs>
          <w:tab w:val="left" w:pos="1170"/>
        </w:tabs>
        <w:spacing w:after="0"/>
        <w:jc w:val="both"/>
        <w:rPr>
          <w:rFonts w:ascii="Times New Roman" w:hAnsi="Times New Roman" w:cs="Times New Roman"/>
          <w:color w:val="FF0000"/>
          <w:sz w:val="24"/>
          <w:szCs w:val="24"/>
        </w:rPr>
      </w:pPr>
    </w:p>
    <w:p w:rsidR="00921CD1" w:rsidRPr="00E73667" w:rsidRDefault="00921CD1" w:rsidP="00672819">
      <w:pPr>
        <w:tabs>
          <w:tab w:val="left" w:pos="1170"/>
        </w:tabs>
        <w:spacing w:after="0"/>
        <w:jc w:val="both"/>
        <w:rPr>
          <w:rFonts w:ascii="Times New Roman" w:hAnsi="Times New Roman" w:cs="Times New Roman"/>
          <w:color w:val="FF0000"/>
          <w:sz w:val="24"/>
          <w:szCs w:val="24"/>
        </w:rPr>
      </w:pPr>
    </w:p>
    <w:p w:rsidR="00672819" w:rsidRPr="00921CD1" w:rsidRDefault="00921CD1" w:rsidP="00006B16">
      <w:pPr>
        <w:tabs>
          <w:tab w:val="left" w:pos="1170"/>
        </w:tabs>
        <w:spacing w:after="0"/>
        <w:rPr>
          <w:rFonts w:ascii="Times New Roman" w:hAnsi="Times New Roman" w:cs="Times New Roman"/>
          <w:b/>
          <w:sz w:val="24"/>
          <w:szCs w:val="24"/>
        </w:rPr>
      </w:pPr>
      <w:r w:rsidRPr="00921CD1">
        <w:rPr>
          <w:rFonts w:ascii="Times New Roman" w:hAnsi="Times New Roman" w:cs="Times New Roman"/>
          <w:b/>
          <w:sz w:val="24"/>
          <w:szCs w:val="24"/>
        </w:rPr>
        <w:lastRenderedPageBreak/>
        <w:t>PREGLED IZMAJENA U POSEBNOM</w:t>
      </w:r>
      <w:r w:rsidR="008F437F" w:rsidRPr="00921CD1">
        <w:rPr>
          <w:rFonts w:ascii="Times New Roman" w:hAnsi="Times New Roman" w:cs="Times New Roman"/>
          <w:b/>
          <w:sz w:val="24"/>
          <w:szCs w:val="24"/>
        </w:rPr>
        <w:t xml:space="preserve"> D</w:t>
      </w:r>
      <w:r w:rsidRPr="00921CD1">
        <w:rPr>
          <w:rFonts w:ascii="Times New Roman" w:hAnsi="Times New Roman" w:cs="Times New Roman"/>
          <w:b/>
          <w:sz w:val="24"/>
          <w:szCs w:val="24"/>
        </w:rPr>
        <w:t>IJELU</w:t>
      </w:r>
      <w:r w:rsidR="007A5FA1" w:rsidRPr="00921CD1">
        <w:rPr>
          <w:rFonts w:ascii="Times New Roman" w:hAnsi="Times New Roman" w:cs="Times New Roman"/>
          <w:b/>
          <w:sz w:val="24"/>
          <w:szCs w:val="24"/>
        </w:rPr>
        <w:t xml:space="preserve"> PRORAČUNA PO ORGANIZACIJ</w:t>
      </w:r>
      <w:r w:rsidR="008F437F" w:rsidRPr="00921CD1">
        <w:rPr>
          <w:rFonts w:ascii="Times New Roman" w:hAnsi="Times New Roman" w:cs="Times New Roman"/>
          <w:b/>
          <w:sz w:val="24"/>
          <w:szCs w:val="24"/>
        </w:rPr>
        <w:t>SKOJ KLASIFIKACIJI /</w:t>
      </w:r>
      <w:r w:rsidR="00006B16" w:rsidRPr="00921CD1">
        <w:rPr>
          <w:rFonts w:ascii="Times New Roman" w:hAnsi="Times New Roman" w:cs="Times New Roman"/>
          <w:b/>
          <w:sz w:val="24"/>
          <w:szCs w:val="24"/>
        </w:rPr>
        <w:t xml:space="preserve">RASHODI I IZDATCI </w:t>
      </w:r>
      <w:r w:rsidR="008F437F" w:rsidRPr="00921CD1">
        <w:rPr>
          <w:rFonts w:ascii="Times New Roman" w:hAnsi="Times New Roman" w:cs="Times New Roman"/>
          <w:b/>
          <w:sz w:val="24"/>
          <w:szCs w:val="24"/>
        </w:rPr>
        <w:t>PO UPRAVNIM ODJELIMA I PRORAČUNSKIM KORISNICIMA/</w:t>
      </w:r>
      <w:r w:rsidR="00672819" w:rsidRPr="00921CD1">
        <w:rPr>
          <w:rFonts w:ascii="Times New Roman" w:hAnsi="Times New Roman" w:cs="Times New Roman"/>
          <w:b/>
          <w:sz w:val="24"/>
          <w:szCs w:val="24"/>
        </w:rPr>
        <w:t xml:space="preserve"> </w:t>
      </w:r>
    </w:p>
    <w:p w:rsidR="00EC7FF4" w:rsidRPr="00006B16" w:rsidRDefault="00EC7FF4" w:rsidP="00006B16">
      <w:pPr>
        <w:tabs>
          <w:tab w:val="left" w:pos="1170"/>
        </w:tabs>
        <w:spacing w:after="0"/>
        <w:rPr>
          <w:rFonts w:ascii="Times New Roman" w:hAnsi="Times New Roman" w:cs="Times New Roman"/>
          <w:sz w:val="24"/>
          <w:szCs w:val="24"/>
        </w:rPr>
      </w:pPr>
    </w:p>
    <w:tbl>
      <w:tblPr>
        <w:tblW w:w="8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8"/>
        <w:gridCol w:w="1450"/>
        <w:gridCol w:w="1187"/>
        <w:gridCol w:w="1186"/>
      </w:tblGrid>
      <w:tr w:rsidR="00006B16" w:rsidRPr="00712984" w:rsidTr="00006B16">
        <w:trPr>
          <w:trHeight w:val="998"/>
        </w:trPr>
        <w:tc>
          <w:tcPr>
            <w:tcW w:w="4748" w:type="dxa"/>
            <w:shd w:val="clear" w:color="auto" w:fill="auto"/>
            <w:vAlign w:val="bottom"/>
          </w:tcPr>
          <w:p w:rsidR="00006B16" w:rsidRPr="00712984" w:rsidRDefault="00006B16" w:rsidP="00006B16">
            <w:pPr>
              <w:spacing w:after="0" w:line="240" w:lineRule="auto"/>
              <w:jc w:val="center"/>
              <w:rPr>
                <w:rFonts w:cs="Calibri"/>
                <w:b/>
                <w:bCs/>
                <w:color w:val="000000"/>
                <w:sz w:val="16"/>
                <w:szCs w:val="16"/>
              </w:rPr>
            </w:pPr>
          </w:p>
          <w:p w:rsidR="00006B16" w:rsidRPr="00712984" w:rsidRDefault="00006B16" w:rsidP="00006B16">
            <w:pPr>
              <w:spacing w:after="0" w:line="240" w:lineRule="auto"/>
              <w:jc w:val="center"/>
              <w:rPr>
                <w:rFonts w:cs="Calibri"/>
                <w:b/>
                <w:bCs/>
                <w:color w:val="000000"/>
                <w:sz w:val="16"/>
                <w:szCs w:val="16"/>
              </w:rPr>
            </w:pPr>
          </w:p>
        </w:tc>
        <w:tc>
          <w:tcPr>
            <w:tcW w:w="1450" w:type="dxa"/>
            <w:shd w:val="clear" w:color="auto" w:fill="auto"/>
            <w:vAlign w:val="bottom"/>
          </w:tcPr>
          <w:p w:rsidR="00006B16" w:rsidRDefault="00006B16" w:rsidP="00006B16">
            <w:pPr>
              <w:spacing w:after="0" w:line="240" w:lineRule="auto"/>
              <w:jc w:val="center"/>
              <w:rPr>
                <w:rFonts w:cs="Calibri"/>
                <w:b/>
                <w:bCs/>
                <w:sz w:val="16"/>
                <w:szCs w:val="16"/>
              </w:rPr>
            </w:pPr>
            <w:r>
              <w:rPr>
                <w:rFonts w:cs="Calibri"/>
                <w:b/>
                <w:bCs/>
                <w:sz w:val="16"/>
                <w:szCs w:val="16"/>
              </w:rPr>
              <w:t>PLAN PRORAČUNA</w:t>
            </w:r>
          </w:p>
          <w:p w:rsidR="00006B16" w:rsidRDefault="00006B16" w:rsidP="00006B16">
            <w:pPr>
              <w:spacing w:after="0" w:line="240" w:lineRule="auto"/>
              <w:jc w:val="center"/>
              <w:rPr>
                <w:rFonts w:cs="Calibri"/>
                <w:b/>
                <w:bCs/>
                <w:sz w:val="16"/>
                <w:szCs w:val="16"/>
              </w:rPr>
            </w:pPr>
            <w:r>
              <w:rPr>
                <w:rFonts w:cs="Calibri"/>
                <w:b/>
                <w:bCs/>
                <w:sz w:val="16"/>
                <w:szCs w:val="16"/>
              </w:rPr>
              <w:t>ZA 2019.</w:t>
            </w:r>
          </w:p>
          <w:p w:rsidR="00006B16" w:rsidRPr="00712984" w:rsidRDefault="00006B16" w:rsidP="00006B16">
            <w:pPr>
              <w:spacing w:after="0" w:line="240" w:lineRule="auto"/>
              <w:jc w:val="center"/>
              <w:rPr>
                <w:rFonts w:cs="Calibri"/>
                <w:b/>
                <w:bCs/>
                <w:sz w:val="16"/>
                <w:szCs w:val="16"/>
              </w:rPr>
            </w:pPr>
          </w:p>
        </w:tc>
        <w:tc>
          <w:tcPr>
            <w:tcW w:w="1187" w:type="dxa"/>
            <w:shd w:val="clear" w:color="auto" w:fill="auto"/>
          </w:tcPr>
          <w:p w:rsidR="00006B16" w:rsidRDefault="00006B16" w:rsidP="00006B16">
            <w:pPr>
              <w:spacing w:after="0" w:line="240" w:lineRule="auto"/>
              <w:rPr>
                <w:rFonts w:cs="Calibri"/>
                <w:b/>
                <w:bCs/>
                <w:sz w:val="16"/>
                <w:szCs w:val="16"/>
              </w:rPr>
            </w:pPr>
          </w:p>
          <w:p w:rsidR="00006B16" w:rsidRDefault="00006B16" w:rsidP="00006B16">
            <w:pPr>
              <w:spacing w:after="0" w:line="240" w:lineRule="auto"/>
              <w:jc w:val="center"/>
              <w:rPr>
                <w:rFonts w:cs="Calibri"/>
                <w:b/>
                <w:bCs/>
                <w:sz w:val="16"/>
                <w:szCs w:val="16"/>
              </w:rPr>
            </w:pPr>
          </w:p>
          <w:p w:rsidR="00006B16" w:rsidRPr="00346FE8" w:rsidRDefault="00006B16" w:rsidP="00006B16">
            <w:pPr>
              <w:spacing w:after="0" w:line="240" w:lineRule="auto"/>
              <w:jc w:val="center"/>
              <w:rPr>
                <w:rFonts w:cs="Calibri"/>
                <w:b/>
                <w:bCs/>
                <w:sz w:val="16"/>
                <w:szCs w:val="16"/>
              </w:rPr>
            </w:pPr>
            <w:r>
              <w:rPr>
                <w:rFonts w:cs="Calibri"/>
                <w:b/>
                <w:bCs/>
                <w:sz w:val="16"/>
                <w:szCs w:val="16"/>
              </w:rPr>
              <w:t xml:space="preserve">POVEĆANJE / SAMNJENJE </w:t>
            </w:r>
          </w:p>
        </w:tc>
        <w:tc>
          <w:tcPr>
            <w:tcW w:w="1186" w:type="dxa"/>
            <w:shd w:val="clear" w:color="auto" w:fill="auto"/>
          </w:tcPr>
          <w:p w:rsidR="00006B16" w:rsidRDefault="00006B16" w:rsidP="00006B16">
            <w:pPr>
              <w:spacing w:after="0" w:line="240" w:lineRule="auto"/>
              <w:rPr>
                <w:rFonts w:cs="Calibri"/>
                <w:b/>
                <w:bCs/>
                <w:color w:val="000000"/>
                <w:sz w:val="16"/>
                <w:szCs w:val="16"/>
              </w:rPr>
            </w:pPr>
          </w:p>
          <w:p w:rsidR="00006B16" w:rsidRPr="00712984" w:rsidRDefault="00006B16" w:rsidP="00006B16">
            <w:pPr>
              <w:spacing w:after="0" w:line="240" w:lineRule="auto"/>
              <w:jc w:val="center"/>
              <w:rPr>
                <w:rFonts w:cs="Calibri"/>
                <w:b/>
                <w:bCs/>
                <w:color w:val="000000"/>
                <w:sz w:val="16"/>
                <w:szCs w:val="16"/>
              </w:rPr>
            </w:pPr>
            <w:r>
              <w:rPr>
                <w:rFonts w:cs="Calibri"/>
                <w:b/>
                <w:bCs/>
                <w:color w:val="000000"/>
                <w:sz w:val="16"/>
                <w:szCs w:val="16"/>
              </w:rPr>
              <w:t>NOVI IZNOS PLANA PRORAČUNA ZA 2019.</w:t>
            </w:r>
          </w:p>
        </w:tc>
      </w:tr>
      <w:tr w:rsidR="00006B16" w:rsidRPr="00346FE8" w:rsidTr="00006B16">
        <w:trPr>
          <w:trHeight w:val="188"/>
        </w:trPr>
        <w:tc>
          <w:tcPr>
            <w:tcW w:w="4748" w:type="dxa"/>
            <w:shd w:val="clear" w:color="auto" w:fill="B8CCE4" w:themeFill="accent1" w:themeFillTint="66"/>
            <w:vAlign w:val="bottom"/>
          </w:tcPr>
          <w:p w:rsidR="00006B16" w:rsidRPr="00346FE8" w:rsidRDefault="00006B16" w:rsidP="00006B16">
            <w:pPr>
              <w:spacing w:after="0" w:line="240" w:lineRule="auto"/>
              <w:jc w:val="center"/>
              <w:rPr>
                <w:rFonts w:cs="Calibri"/>
                <w:b/>
                <w:bCs/>
                <w:sz w:val="16"/>
                <w:szCs w:val="16"/>
              </w:rPr>
            </w:pPr>
            <w:r w:rsidRPr="00346FE8">
              <w:rPr>
                <w:rFonts w:cs="Calibri"/>
                <w:b/>
                <w:bCs/>
                <w:sz w:val="16"/>
                <w:szCs w:val="16"/>
              </w:rPr>
              <w:t>UKUPNI RASHODI I IZDATCI</w:t>
            </w:r>
          </w:p>
        </w:tc>
        <w:tc>
          <w:tcPr>
            <w:tcW w:w="1450" w:type="dxa"/>
            <w:shd w:val="clear" w:color="auto" w:fill="B8CCE4" w:themeFill="accent1" w:themeFillTint="66"/>
            <w:vAlign w:val="bottom"/>
          </w:tcPr>
          <w:p w:rsidR="00006B16" w:rsidRPr="00346FE8" w:rsidRDefault="00006B16" w:rsidP="00006B16">
            <w:pPr>
              <w:spacing w:after="0" w:line="240" w:lineRule="auto"/>
              <w:jc w:val="right"/>
              <w:rPr>
                <w:rFonts w:cs="Calibri"/>
                <w:b/>
                <w:bCs/>
                <w:color w:val="000000"/>
                <w:sz w:val="16"/>
                <w:szCs w:val="16"/>
              </w:rPr>
            </w:pPr>
            <w:r>
              <w:rPr>
                <w:rFonts w:cs="Calibri"/>
                <w:b/>
                <w:bCs/>
                <w:color w:val="000000"/>
                <w:sz w:val="16"/>
                <w:szCs w:val="16"/>
              </w:rPr>
              <w:t>93.513.285,00</w:t>
            </w:r>
          </w:p>
        </w:tc>
        <w:tc>
          <w:tcPr>
            <w:tcW w:w="1187" w:type="dxa"/>
            <w:shd w:val="clear" w:color="auto" w:fill="B8CCE4" w:themeFill="accent1" w:themeFillTint="66"/>
            <w:vAlign w:val="bottom"/>
          </w:tcPr>
          <w:p w:rsidR="00006B16" w:rsidRPr="00346FE8" w:rsidRDefault="00006B16" w:rsidP="00006B16">
            <w:pPr>
              <w:spacing w:after="0" w:line="240" w:lineRule="auto"/>
              <w:jc w:val="right"/>
              <w:rPr>
                <w:rFonts w:cs="Calibri"/>
                <w:b/>
                <w:bCs/>
                <w:color w:val="000000"/>
                <w:sz w:val="16"/>
                <w:szCs w:val="16"/>
              </w:rPr>
            </w:pPr>
            <w:r>
              <w:rPr>
                <w:rFonts w:cs="Calibri"/>
                <w:b/>
                <w:bCs/>
                <w:color w:val="000000"/>
                <w:sz w:val="16"/>
                <w:szCs w:val="16"/>
              </w:rPr>
              <w:t>2.302.617,00</w:t>
            </w:r>
          </w:p>
        </w:tc>
        <w:tc>
          <w:tcPr>
            <w:tcW w:w="1186" w:type="dxa"/>
            <w:shd w:val="clear" w:color="auto" w:fill="B8CCE4" w:themeFill="accent1" w:themeFillTint="66"/>
            <w:vAlign w:val="bottom"/>
          </w:tcPr>
          <w:p w:rsidR="00006B16" w:rsidRPr="00346FE8" w:rsidRDefault="00006B16" w:rsidP="00916A03">
            <w:pPr>
              <w:spacing w:after="0" w:line="240" w:lineRule="auto"/>
              <w:jc w:val="right"/>
              <w:rPr>
                <w:rFonts w:cs="Calibri"/>
                <w:b/>
                <w:bCs/>
                <w:color w:val="000000"/>
                <w:sz w:val="16"/>
                <w:szCs w:val="16"/>
              </w:rPr>
            </w:pPr>
            <w:r>
              <w:rPr>
                <w:rFonts w:cs="Calibri"/>
                <w:b/>
                <w:bCs/>
                <w:color w:val="000000"/>
                <w:sz w:val="16"/>
                <w:szCs w:val="16"/>
              </w:rPr>
              <w:t>95.815.902,00</w:t>
            </w:r>
          </w:p>
        </w:tc>
      </w:tr>
      <w:tr w:rsidR="00006B16" w:rsidRPr="00346FE8" w:rsidTr="00006B16">
        <w:trPr>
          <w:trHeight w:val="386"/>
        </w:trPr>
        <w:tc>
          <w:tcPr>
            <w:tcW w:w="4748" w:type="dxa"/>
            <w:shd w:val="clear" w:color="auto" w:fill="DBE5F1" w:themeFill="accent1" w:themeFillTint="33"/>
            <w:vAlign w:val="bottom"/>
          </w:tcPr>
          <w:p w:rsidR="00006B16" w:rsidRDefault="00006B16" w:rsidP="00006B16">
            <w:pPr>
              <w:spacing w:after="0" w:line="240" w:lineRule="auto"/>
              <w:rPr>
                <w:rFonts w:cs="Calibri"/>
                <w:b/>
                <w:bCs/>
                <w:sz w:val="16"/>
                <w:szCs w:val="16"/>
              </w:rPr>
            </w:pPr>
            <w:r w:rsidRPr="00346FE8">
              <w:rPr>
                <w:rFonts w:cs="Calibri"/>
                <w:b/>
                <w:bCs/>
                <w:sz w:val="16"/>
                <w:szCs w:val="16"/>
              </w:rPr>
              <w:t xml:space="preserve">RAZDJEL  010   UPRAVNI ODJEL ZA LOKALNU SAMOUPRAVU I </w:t>
            </w:r>
          </w:p>
          <w:p w:rsidR="00006B16" w:rsidRPr="00346FE8" w:rsidRDefault="00006B16" w:rsidP="00006B16">
            <w:pPr>
              <w:spacing w:after="0" w:line="240" w:lineRule="auto"/>
              <w:rPr>
                <w:rFonts w:cs="Calibri"/>
                <w:b/>
                <w:bCs/>
                <w:sz w:val="16"/>
                <w:szCs w:val="16"/>
              </w:rPr>
            </w:pPr>
            <w:r>
              <w:rPr>
                <w:rFonts w:cs="Calibri"/>
                <w:b/>
                <w:bCs/>
                <w:sz w:val="16"/>
                <w:szCs w:val="16"/>
              </w:rPr>
              <w:t xml:space="preserve">                           </w:t>
            </w:r>
            <w:r w:rsidRPr="00346FE8">
              <w:rPr>
                <w:rFonts w:cs="Calibri"/>
                <w:b/>
                <w:bCs/>
                <w:sz w:val="16"/>
                <w:szCs w:val="16"/>
              </w:rPr>
              <w:t>DRUŠTVENE DJELATNOSTI</w:t>
            </w:r>
          </w:p>
        </w:tc>
        <w:tc>
          <w:tcPr>
            <w:tcW w:w="1450" w:type="dxa"/>
            <w:shd w:val="clear" w:color="auto" w:fill="DBE5F1" w:themeFill="accent1" w:themeFillTint="33"/>
            <w:vAlign w:val="bottom"/>
          </w:tcPr>
          <w:p w:rsidR="00006B16" w:rsidRPr="00346FE8" w:rsidRDefault="00006B16" w:rsidP="00006B16">
            <w:pPr>
              <w:spacing w:after="0" w:line="240" w:lineRule="auto"/>
              <w:jc w:val="right"/>
              <w:rPr>
                <w:rFonts w:cs="Calibri"/>
                <w:b/>
                <w:bCs/>
                <w:color w:val="000000"/>
                <w:sz w:val="16"/>
                <w:szCs w:val="16"/>
              </w:rPr>
            </w:pPr>
            <w:r>
              <w:rPr>
                <w:rFonts w:cs="Calibri"/>
                <w:b/>
                <w:bCs/>
                <w:color w:val="000000"/>
                <w:sz w:val="16"/>
                <w:szCs w:val="16"/>
              </w:rPr>
              <w:t>20.317.905,00</w:t>
            </w:r>
          </w:p>
        </w:tc>
        <w:tc>
          <w:tcPr>
            <w:tcW w:w="1187" w:type="dxa"/>
            <w:shd w:val="clear" w:color="auto" w:fill="DBE5F1" w:themeFill="accent1" w:themeFillTint="33"/>
            <w:vAlign w:val="bottom"/>
          </w:tcPr>
          <w:p w:rsidR="00006B16" w:rsidRPr="00346FE8" w:rsidRDefault="00006B16" w:rsidP="00006B16">
            <w:pPr>
              <w:spacing w:after="0" w:line="240" w:lineRule="auto"/>
              <w:jc w:val="right"/>
              <w:rPr>
                <w:rFonts w:cs="Calibri"/>
                <w:b/>
                <w:bCs/>
                <w:color w:val="000000"/>
                <w:sz w:val="16"/>
                <w:szCs w:val="16"/>
              </w:rPr>
            </w:pPr>
            <w:r>
              <w:rPr>
                <w:rFonts w:cs="Calibri"/>
                <w:b/>
                <w:bCs/>
                <w:color w:val="000000"/>
                <w:sz w:val="16"/>
                <w:szCs w:val="16"/>
              </w:rPr>
              <w:t>919.210,00</w:t>
            </w:r>
          </w:p>
        </w:tc>
        <w:tc>
          <w:tcPr>
            <w:tcW w:w="1186" w:type="dxa"/>
            <w:shd w:val="clear" w:color="auto" w:fill="DBE5F1" w:themeFill="accent1" w:themeFillTint="33"/>
            <w:vAlign w:val="bottom"/>
          </w:tcPr>
          <w:p w:rsidR="00006B16" w:rsidRPr="00346FE8" w:rsidRDefault="00916A03" w:rsidP="00916A03">
            <w:pPr>
              <w:spacing w:after="0" w:line="240" w:lineRule="auto"/>
              <w:jc w:val="right"/>
              <w:rPr>
                <w:rFonts w:cs="Calibri"/>
                <w:b/>
                <w:bCs/>
                <w:color w:val="000000"/>
                <w:sz w:val="16"/>
                <w:szCs w:val="16"/>
              </w:rPr>
            </w:pPr>
            <w:r>
              <w:rPr>
                <w:rFonts w:cs="Calibri"/>
                <w:b/>
                <w:bCs/>
                <w:color w:val="000000"/>
                <w:sz w:val="16"/>
                <w:szCs w:val="16"/>
              </w:rPr>
              <w:t>21.237.115,00</w:t>
            </w:r>
          </w:p>
        </w:tc>
      </w:tr>
      <w:tr w:rsidR="00006B16" w:rsidRPr="00346FE8" w:rsidTr="00006B16">
        <w:trPr>
          <w:trHeight w:val="386"/>
        </w:trPr>
        <w:tc>
          <w:tcPr>
            <w:tcW w:w="4748" w:type="dxa"/>
            <w:shd w:val="clear" w:color="auto" w:fill="B6DDE8" w:themeFill="accent5" w:themeFillTint="66"/>
            <w:vAlign w:val="bottom"/>
          </w:tcPr>
          <w:p w:rsidR="00006B16" w:rsidRDefault="00006B16" w:rsidP="00006B16">
            <w:pPr>
              <w:spacing w:after="0" w:line="240" w:lineRule="auto"/>
              <w:rPr>
                <w:rFonts w:cs="Calibri"/>
                <w:b/>
                <w:bCs/>
                <w:sz w:val="16"/>
                <w:szCs w:val="16"/>
              </w:rPr>
            </w:pPr>
            <w:r w:rsidRPr="00346FE8">
              <w:rPr>
                <w:rFonts w:cs="Calibri"/>
                <w:b/>
                <w:bCs/>
                <w:sz w:val="16"/>
                <w:szCs w:val="16"/>
              </w:rPr>
              <w:t xml:space="preserve">GLAVA  01001   UO ZA LOKALNU SAMOUPRAVU I DRUŠTVENE </w:t>
            </w:r>
          </w:p>
          <w:p w:rsidR="00006B16" w:rsidRPr="00346FE8" w:rsidRDefault="00006B16" w:rsidP="00006B16">
            <w:pPr>
              <w:spacing w:after="0" w:line="240" w:lineRule="auto"/>
              <w:rPr>
                <w:rFonts w:cs="Calibri"/>
                <w:b/>
                <w:bCs/>
                <w:sz w:val="16"/>
                <w:szCs w:val="16"/>
              </w:rPr>
            </w:pPr>
            <w:r>
              <w:rPr>
                <w:rFonts w:cs="Calibri"/>
                <w:b/>
                <w:bCs/>
                <w:sz w:val="16"/>
                <w:szCs w:val="16"/>
              </w:rPr>
              <w:t xml:space="preserve">                             </w:t>
            </w:r>
            <w:r w:rsidRPr="00346FE8">
              <w:rPr>
                <w:rFonts w:cs="Calibri"/>
                <w:b/>
                <w:bCs/>
                <w:sz w:val="16"/>
                <w:szCs w:val="16"/>
              </w:rPr>
              <w:t>DJELATNOSTI</w:t>
            </w:r>
          </w:p>
        </w:tc>
        <w:tc>
          <w:tcPr>
            <w:tcW w:w="1450" w:type="dxa"/>
            <w:shd w:val="clear" w:color="auto" w:fill="B6DDE8" w:themeFill="accent5" w:themeFillTint="66"/>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8.874.800,00</w:t>
            </w:r>
          </w:p>
        </w:tc>
        <w:tc>
          <w:tcPr>
            <w:tcW w:w="1187" w:type="dxa"/>
            <w:shd w:val="clear" w:color="auto" w:fill="B6DDE8" w:themeFill="accent5" w:themeFillTint="66"/>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405.000,00</w:t>
            </w:r>
          </w:p>
        </w:tc>
        <w:tc>
          <w:tcPr>
            <w:tcW w:w="1186" w:type="dxa"/>
            <w:shd w:val="clear" w:color="auto" w:fill="B6DDE8" w:themeFill="accent5" w:themeFillTint="66"/>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9.279.800,00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01002   GRADONAČELNIK</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270.000,00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270.000,00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01003   GRADSKO VIJEĆE</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245.000,00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40.000,00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285.000,00</w:t>
            </w:r>
          </w:p>
        </w:tc>
      </w:tr>
      <w:tr w:rsidR="00006B16" w:rsidRPr="00346FE8" w:rsidTr="00006B16">
        <w:trPr>
          <w:trHeight w:val="18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01004   NARODNA KNJIŽNICA KNIN</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1.140.540,00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61.040,00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1.201.580,00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01005   DJEČJI VRTIĆ CVRČAK</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5.526.000,00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432.615,00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5.958.615,00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01006   KNINSKI MUZEJ</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3.255.450,00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-305.000,00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2.950.450,00</w:t>
            </w:r>
          </w:p>
        </w:tc>
      </w:tr>
      <w:tr w:rsidR="00006B16" w:rsidRPr="00346FE8" w:rsidTr="00006B16">
        <w:trPr>
          <w:trHeight w:val="18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01007   PUČKO OTVORENO UČILIŠTE</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841.100,00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285.300,00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1.126.400,00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01008   MJESNA SAMOUPRAVA</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25.000,00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0,00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25.000,00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01009   VIJEĆE NACIONALNIH MANJINA</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140.015,00</w:t>
            </w:r>
          </w:p>
        </w:tc>
        <w:tc>
          <w:tcPr>
            <w:tcW w:w="1187"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255,00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140.270,00</w:t>
            </w:r>
          </w:p>
        </w:tc>
      </w:tr>
      <w:tr w:rsidR="00006B16" w:rsidRPr="00346FE8" w:rsidTr="00006B16">
        <w:trPr>
          <w:trHeight w:val="386"/>
        </w:trPr>
        <w:tc>
          <w:tcPr>
            <w:tcW w:w="4748" w:type="dxa"/>
            <w:shd w:val="clear" w:color="auto" w:fill="DBE5F1" w:themeFill="accent1" w:themeFillTint="33"/>
            <w:vAlign w:val="bottom"/>
          </w:tcPr>
          <w:p w:rsidR="00006B16" w:rsidRDefault="00006B16" w:rsidP="00006B16">
            <w:pPr>
              <w:spacing w:after="0" w:line="240" w:lineRule="auto"/>
              <w:rPr>
                <w:rFonts w:cs="Calibri"/>
                <w:b/>
                <w:bCs/>
                <w:sz w:val="16"/>
                <w:szCs w:val="16"/>
              </w:rPr>
            </w:pPr>
            <w:r w:rsidRPr="00346FE8">
              <w:rPr>
                <w:rFonts w:cs="Calibri"/>
                <w:b/>
                <w:bCs/>
                <w:sz w:val="16"/>
                <w:szCs w:val="16"/>
              </w:rPr>
              <w:t xml:space="preserve">RAZDJEL  020   UPRAVNI ODJEL ZA FINANCIJE, GOSPODARSTVO I EU </w:t>
            </w:r>
          </w:p>
          <w:p w:rsidR="00006B16" w:rsidRPr="00346FE8" w:rsidRDefault="00006B16" w:rsidP="00006B16">
            <w:pPr>
              <w:spacing w:after="0" w:line="240" w:lineRule="auto"/>
              <w:rPr>
                <w:rFonts w:cs="Calibri"/>
                <w:b/>
                <w:bCs/>
                <w:sz w:val="16"/>
                <w:szCs w:val="16"/>
              </w:rPr>
            </w:pPr>
            <w:r>
              <w:rPr>
                <w:rFonts w:cs="Calibri"/>
                <w:b/>
                <w:bCs/>
                <w:sz w:val="16"/>
                <w:szCs w:val="16"/>
              </w:rPr>
              <w:t xml:space="preserve">                           </w:t>
            </w:r>
            <w:r w:rsidRPr="00346FE8">
              <w:rPr>
                <w:rFonts w:cs="Calibri"/>
                <w:b/>
                <w:bCs/>
                <w:sz w:val="16"/>
                <w:szCs w:val="16"/>
              </w:rPr>
              <w:t>FONDOVE</w:t>
            </w:r>
          </w:p>
        </w:tc>
        <w:tc>
          <w:tcPr>
            <w:tcW w:w="1450" w:type="dxa"/>
            <w:shd w:val="clear" w:color="auto" w:fill="DBE5F1" w:themeFill="accent1" w:themeFillTint="33"/>
            <w:vAlign w:val="bottom"/>
          </w:tcPr>
          <w:p w:rsidR="00006B16" w:rsidRPr="00346FE8" w:rsidRDefault="00BD3685" w:rsidP="00006B16">
            <w:pPr>
              <w:spacing w:after="0" w:line="240" w:lineRule="auto"/>
              <w:jc w:val="right"/>
              <w:rPr>
                <w:rFonts w:cs="Calibri"/>
                <w:b/>
                <w:bCs/>
                <w:sz w:val="16"/>
                <w:szCs w:val="16"/>
              </w:rPr>
            </w:pPr>
            <w:r>
              <w:rPr>
                <w:rFonts w:cs="Calibri"/>
                <w:b/>
                <w:bCs/>
                <w:sz w:val="16"/>
                <w:szCs w:val="16"/>
              </w:rPr>
              <w:t>41.819</w:t>
            </w:r>
            <w:r w:rsidR="00006B16">
              <w:rPr>
                <w:rFonts w:cs="Calibri"/>
                <w:b/>
                <w:bCs/>
                <w:sz w:val="16"/>
                <w:szCs w:val="16"/>
              </w:rPr>
              <w:t>.171,00</w:t>
            </w:r>
          </w:p>
        </w:tc>
        <w:tc>
          <w:tcPr>
            <w:tcW w:w="1187" w:type="dxa"/>
            <w:shd w:val="clear" w:color="auto" w:fill="DBE5F1" w:themeFill="accent1" w:themeFillTint="33"/>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-492.675,00</w:t>
            </w:r>
          </w:p>
        </w:tc>
        <w:tc>
          <w:tcPr>
            <w:tcW w:w="1186" w:type="dxa"/>
            <w:shd w:val="clear" w:color="auto" w:fill="DBE5F1" w:themeFill="accent1" w:themeFillTint="33"/>
            <w:vAlign w:val="bottom"/>
          </w:tcPr>
          <w:p w:rsidR="00006B16" w:rsidRDefault="00916A03" w:rsidP="00BD3685">
            <w:pPr>
              <w:spacing w:after="0" w:line="240" w:lineRule="auto"/>
              <w:rPr>
                <w:rFonts w:cs="Calibri"/>
                <w:b/>
                <w:bCs/>
                <w:sz w:val="16"/>
                <w:szCs w:val="16"/>
              </w:rPr>
            </w:pPr>
            <w:r>
              <w:rPr>
                <w:rFonts w:cs="Calibri"/>
                <w:b/>
                <w:bCs/>
                <w:sz w:val="16"/>
                <w:szCs w:val="16"/>
              </w:rPr>
              <w:t>41.326.496,00</w:t>
            </w:r>
          </w:p>
          <w:p w:rsidR="00916A03" w:rsidRPr="00346FE8" w:rsidRDefault="00916A03" w:rsidP="00916A03">
            <w:pPr>
              <w:spacing w:after="0" w:line="240" w:lineRule="auto"/>
              <w:jc w:val="right"/>
              <w:rPr>
                <w:rFonts w:cs="Calibri"/>
                <w:b/>
                <w:bCs/>
                <w:sz w:val="16"/>
                <w:szCs w:val="16"/>
              </w:rPr>
            </w:pPr>
          </w:p>
        </w:tc>
      </w:tr>
      <w:tr w:rsidR="00BD3685" w:rsidRPr="00346FE8" w:rsidTr="00BD3685">
        <w:trPr>
          <w:trHeight w:val="386"/>
        </w:trPr>
        <w:tc>
          <w:tcPr>
            <w:tcW w:w="4748" w:type="dxa"/>
            <w:shd w:val="clear" w:color="auto" w:fill="92CDDC" w:themeFill="accent5" w:themeFillTint="99"/>
            <w:vAlign w:val="bottom"/>
          </w:tcPr>
          <w:p w:rsidR="00BD3685" w:rsidRDefault="00BD3685" w:rsidP="00006B16">
            <w:pPr>
              <w:spacing w:after="0" w:line="240" w:lineRule="auto"/>
              <w:rPr>
                <w:rFonts w:cs="Calibri"/>
                <w:b/>
                <w:bCs/>
                <w:sz w:val="16"/>
                <w:szCs w:val="16"/>
              </w:rPr>
            </w:pPr>
            <w:r>
              <w:rPr>
                <w:rFonts w:cs="Calibri"/>
                <w:b/>
                <w:bCs/>
                <w:sz w:val="16"/>
                <w:szCs w:val="16"/>
              </w:rPr>
              <w:t xml:space="preserve">GLAVA 02001    UPRAVNI ODJEL ZA FINANCIJE, GOSPODARSTVO I </w:t>
            </w:r>
          </w:p>
          <w:p w:rsidR="00BD3685" w:rsidRDefault="00BD3685" w:rsidP="00006B16">
            <w:pPr>
              <w:spacing w:after="0" w:line="240" w:lineRule="auto"/>
              <w:rPr>
                <w:rFonts w:cs="Calibri"/>
                <w:b/>
                <w:bCs/>
                <w:sz w:val="16"/>
                <w:szCs w:val="16"/>
              </w:rPr>
            </w:pPr>
            <w:r>
              <w:rPr>
                <w:rFonts w:cs="Calibri"/>
                <w:b/>
                <w:bCs/>
                <w:sz w:val="16"/>
                <w:szCs w:val="16"/>
              </w:rPr>
              <w:t xml:space="preserve">                             EU FONDOVE</w:t>
            </w:r>
          </w:p>
        </w:tc>
        <w:tc>
          <w:tcPr>
            <w:tcW w:w="1450" w:type="dxa"/>
            <w:shd w:val="clear" w:color="auto" w:fill="92CDDC" w:themeFill="accent5" w:themeFillTint="99"/>
            <w:vAlign w:val="bottom"/>
          </w:tcPr>
          <w:p w:rsidR="00BD3685" w:rsidRDefault="00BD3685" w:rsidP="00006B16">
            <w:pPr>
              <w:spacing w:after="0" w:line="240" w:lineRule="auto"/>
              <w:jc w:val="right"/>
              <w:rPr>
                <w:rFonts w:cs="Calibri"/>
                <w:b/>
                <w:bCs/>
                <w:sz w:val="16"/>
                <w:szCs w:val="16"/>
              </w:rPr>
            </w:pPr>
            <w:r>
              <w:rPr>
                <w:rFonts w:cs="Calibri"/>
                <w:b/>
                <w:bCs/>
                <w:sz w:val="16"/>
                <w:szCs w:val="16"/>
              </w:rPr>
              <w:t>41.479.831,00</w:t>
            </w:r>
          </w:p>
        </w:tc>
        <w:tc>
          <w:tcPr>
            <w:tcW w:w="1187" w:type="dxa"/>
            <w:shd w:val="clear" w:color="auto" w:fill="92CDDC" w:themeFill="accent5" w:themeFillTint="99"/>
            <w:vAlign w:val="bottom"/>
          </w:tcPr>
          <w:p w:rsidR="00BD3685" w:rsidRDefault="00BD3685" w:rsidP="00006B16">
            <w:pPr>
              <w:spacing w:after="0" w:line="240" w:lineRule="auto"/>
              <w:jc w:val="right"/>
              <w:rPr>
                <w:rFonts w:cs="Calibri"/>
                <w:b/>
                <w:bCs/>
                <w:sz w:val="16"/>
                <w:szCs w:val="16"/>
              </w:rPr>
            </w:pPr>
            <w:r>
              <w:rPr>
                <w:rFonts w:cs="Calibri"/>
                <w:b/>
                <w:bCs/>
                <w:sz w:val="16"/>
                <w:szCs w:val="16"/>
              </w:rPr>
              <w:t>-710.411,00</w:t>
            </w:r>
          </w:p>
        </w:tc>
        <w:tc>
          <w:tcPr>
            <w:tcW w:w="1186" w:type="dxa"/>
            <w:shd w:val="clear" w:color="auto" w:fill="92CDDC" w:themeFill="accent5" w:themeFillTint="99"/>
            <w:vAlign w:val="bottom"/>
          </w:tcPr>
          <w:p w:rsidR="00BD3685" w:rsidRDefault="00BD3685" w:rsidP="00916A03">
            <w:pPr>
              <w:spacing w:after="0" w:line="240" w:lineRule="auto"/>
              <w:jc w:val="right"/>
              <w:rPr>
                <w:rFonts w:cs="Calibri"/>
                <w:b/>
                <w:bCs/>
                <w:sz w:val="16"/>
                <w:szCs w:val="16"/>
              </w:rPr>
            </w:pPr>
            <w:r>
              <w:rPr>
                <w:rFonts w:cs="Calibri"/>
                <w:b/>
                <w:bCs/>
                <w:sz w:val="16"/>
                <w:szCs w:val="16"/>
              </w:rPr>
              <w:t>40.769.420,00</w:t>
            </w:r>
          </w:p>
        </w:tc>
      </w:tr>
      <w:tr w:rsidR="00006B16" w:rsidRPr="00346FE8" w:rsidTr="00006B16">
        <w:trPr>
          <w:trHeight w:val="386"/>
        </w:trPr>
        <w:tc>
          <w:tcPr>
            <w:tcW w:w="4748" w:type="dxa"/>
            <w:shd w:val="clear" w:color="auto" w:fill="FFFFFF" w:themeFill="background1"/>
            <w:vAlign w:val="bottom"/>
          </w:tcPr>
          <w:p w:rsidR="00006B16" w:rsidRPr="00006B16" w:rsidRDefault="00916A03" w:rsidP="00BD3685">
            <w:pPr>
              <w:spacing w:after="0" w:line="240" w:lineRule="auto"/>
              <w:rPr>
                <w:rFonts w:cs="Calibri"/>
                <w:b/>
                <w:bCs/>
                <w:sz w:val="16"/>
                <w:szCs w:val="16"/>
              </w:rPr>
            </w:pPr>
            <w:r>
              <w:rPr>
                <w:rFonts w:cs="Calibri"/>
                <w:b/>
                <w:bCs/>
                <w:sz w:val="16"/>
                <w:szCs w:val="16"/>
              </w:rPr>
              <w:t>GLAVA</w:t>
            </w:r>
            <w:r w:rsidR="00006B16" w:rsidRPr="00006B16">
              <w:rPr>
                <w:rFonts w:cs="Calibri"/>
                <w:b/>
                <w:bCs/>
                <w:sz w:val="16"/>
                <w:szCs w:val="16"/>
              </w:rPr>
              <w:t xml:space="preserve"> 02002  JAVNA USTANOVA LOKALNA RAZVOJNA AGENCIJA</w:t>
            </w:r>
          </w:p>
          <w:p w:rsidR="00006B16" w:rsidRPr="00006B16" w:rsidRDefault="00006B16" w:rsidP="00BD3685">
            <w:pPr>
              <w:spacing w:after="0" w:line="240" w:lineRule="auto"/>
              <w:jc w:val="center"/>
              <w:rPr>
                <w:rFonts w:cs="Calibri"/>
                <w:b/>
                <w:bCs/>
                <w:sz w:val="16"/>
                <w:szCs w:val="16"/>
              </w:rPr>
            </w:pPr>
            <w:r w:rsidRPr="00006B16">
              <w:rPr>
                <w:rFonts w:cs="Calibri"/>
                <w:b/>
                <w:bCs/>
                <w:sz w:val="16"/>
                <w:szCs w:val="16"/>
              </w:rPr>
              <w:t>MATICA</w:t>
            </w:r>
          </w:p>
        </w:tc>
        <w:tc>
          <w:tcPr>
            <w:tcW w:w="1450" w:type="dxa"/>
            <w:shd w:val="clear" w:color="auto" w:fill="FFFFFF" w:themeFill="background1"/>
            <w:vAlign w:val="bottom"/>
          </w:tcPr>
          <w:p w:rsidR="00006B16" w:rsidRPr="00006B16" w:rsidRDefault="00006B16" w:rsidP="00BD3685">
            <w:pPr>
              <w:spacing w:after="0" w:line="240" w:lineRule="auto"/>
              <w:jc w:val="center"/>
              <w:rPr>
                <w:rFonts w:cs="Calibri"/>
                <w:b/>
                <w:bCs/>
                <w:sz w:val="16"/>
                <w:szCs w:val="16"/>
              </w:rPr>
            </w:pPr>
            <w:r>
              <w:rPr>
                <w:rFonts w:cs="Calibri"/>
                <w:b/>
                <w:bCs/>
                <w:sz w:val="16"/>
                <w:szCs w:val="16"/>
              </w:rPr>
              <w:t>339.340,00</w:t>
            </w:r>
          </w:p>
        </w:tc>
        <w:tc>
          <w:tcPr>
            <w:tcW w:w="1187" w:type="dxa"/>
            <w:shd w:val="clear" w:color="auto" w:fill="FFFFFF" w:themeFill="background1"/>
            <w:vAlign w:val="bottom"/>
          </w:tcPr>
          <w:p w:rsidR="00006B16" w:rsidRPr="00006B16" w:rsidRDefault="00BD3685" w:rsidP="00BD3685">
            <w:pPr>
              <w:spacing w:after="0" w:line="240" w:lineRule="auto"/>
              <w:jc w:val="right"/>
              <w:rPr>
                <w:rFonts w:cs="Calibri"/>
                <w:b/>
                <w:bCs/>
                <w:sz w:val="16"/>
                <w:szCs w:val="16"/>
              </w:rPr>
            </w:pPr>
            <w:r>
              <w:rPr>
                <w:rFonts w:cs="Calibri"/>
                <w:b/>
                <w:bCs/>
                <w:sz w:val="16"/>
                <w:szCs w:val="16"/>
              </w:rPr>
              <w:t>217.736,00</w:t>
            </w:r>
          </w:p>
        </w:tc>
        <w:tc>
          <w:tcPr>
            <w:tcW w:w="1186" w:type="dxa"/>
            <w:shd w:val="clear" w:color="auto" w:fill="FFFFFF" w:themeFill="background1"/>
            <w:vAlign w:val="bottom"/>
          </w:tcPr>
          <w:p w:rsidR="00006B16" w:rsidRPr="00006B16" w:rsidRDefault="00916A03" w:rsidP="00BD3685">
            <w:pPr>
              <w:spacing w:after="0" w:line="240" w:lineRule="auto"/>
              <w:jc w:val="right"/>
              <w:rPr>
                <w:rFonts w:cs="Calibri"/>
                <w:b/>
                <w:bCs/>
                <w:sz w:val="16"/>
                <w:szCs w:val="16"/>
              </w:rPr>
            </w:pPr>
            <w:r>
              <w:rPr>
                <w:rFonts w:cs="Calibri"/>
                <w:b/>
                <w:bCs/>
                <w:sz w:val="16"/>
                <w:szCs w:val="16"/>
              </w:rPr>
              <w:t>557.076,00</w:t>
            </w:r>
          </w:p>
        </w:tc>
      </w:tr>
      <w:tr w:rsidR="00006B16" w:rsidRPr="00346FE8" w:rsidTr="00006B16">
        <w:trPr>
          <w:trHeight w:val="386"/>
        </w:trPr>
        <w:tc>
          <w:tcPr>
            <w:tcW w:w="4748" w:type="dxa"/>
            <w:shd w:val="clear" w:color="auto" w:fill="DBE5F1" w:themeFill="accent1" w:themeFillTint="33"/>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RAZDJEL  030   UPRAVNI ODJEL ZA PROSTORNO UREĐENJE, KOMUNALNE, IMOVINSKOPRAVNE POSLOVE I ZAŠTITU OKOLIŠA</w:t>
            </w:r>
          </w:p>
        </w:tc>
        <w:tc>
          <w:tcPr>
            <w:tcW w:w="1450" w:type="dxa"/>
            <w:shd w:val="clear" w:color="auto" w:fill="DBE5F1" w:themeFill="accent1" w:themeFillTint="33"/>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31.376.209,00</w:t>
            </w:r>
          </w:p>
        </w:tc>
        <w:tc>
          <w:tcPr>
            <w:tcW w:w="1187" w:type="dxa"/>
            <w:shd w:val="clear" w:color="auto" w:fill="DBE5F1" w:themeFill="accent1" w:themeFillTint="33"/>
            <w:vAlign w:val="bottom"/>
          </w:tcPr>
          <w:p w:rsidR="00006B16" w:rsidRPr="00346FE8" w:rsidRDefault="00BD3685" w:rsidP="00BD3685">
            <w:pPr>
              <w:spacing w:after="0" w:line="240" w:lineRule="auto"/>
              <w:jc w:val="center"/>
              <w:rPr>
                <w:rFonts w:cs="Calibri"/>
                <w:b/>
                <w:bCs/>
                <w:sz w:val="16"/>
                <w:szCs w:val="16"/>
              </w:rPr>
            </w:pPr>
            <w:r>
              <w:rPr>
                <w:rFonts w:cs="Calibri"/>
                <w:b/>
                <w:bCs/>
                <w:sz w:val="16"/>
                <w:szCs w:val="16"/>
              </w:rPr>
              <w:t>1.876.082,00</w:t>
            </w:r>
          </w:p>
        </w:tc>
        <w:tc>
          <w:tcPr>
            <w:tcW w:w="1186" w:type="dxa"/>
            <w:shd w:val="clear" w:color="auto" w:fill="DBE5F1" w:themeFill="accent1" w:themeFillTint="33"/>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33.252.291,00</w:t>
            </w:r>
          </w:p>
        </w:tc>
      </w:tr>
      <w:tr w:rsidR="00006B16" w:rsidRPr="00346FE8" w:rsidTr="00006B16">
        <w:trPr>
          <w:trHeight w:val="386"/>
        </w:trPr>
        <w:tc>
          <w:tcPr>
            <w:tcW w:w="4748" w:type="dxa"/>
            <w:shd w:val="clear" w:color="auto" w:fill="B6DDE8" w:themeFill="accent5" w:themeFillTint="66"/>
            <w:vAlign w:val="bottom"/>
          </w:tcPr>
          <w:p w:rsidR="00006B16" w:rsidRDefault="00006B16" w:rsidP="00006B16">
            <w:pPr>
              <w:spacing w:after="0" w:line="240" w:lineRule="auto"/>
              <w:rPr>
                <w:rFonts w:cs="Calibri"/>
                <w:b/>
                <w:bCs/>
                <w:sz w:val="16"/>
                <w:szCs w:val="16"/>
              </w:rPr>
            </w:pPr>
            <w:r w:rsidRPr="00346FE8">
              <w:rPr>
                <w:rFonts w:cs="Calibri"/>
                <w:b/>
                <w:bCs/>
                <w:sz w:val="16"/>
                <w:szCs w:val="16"/>
              </w:rPr>
              <w:t xml:space="preserve">GLAVA  03001   UO ZA PROSTORNO UREĐENJE, KOMUNALNE, </w:t>
            </w:r>
          </w:p>
          <w:p w:rsidR="00006B16" w:rsidRPr="00346FE8" w:rsidRDefault="00006B16" w:rsidP="00006B16">
            <w:pPr>
              <w:spacing w:after="0" w:line="240" w:lineRule="auto"/>
              <w:rPr>
                <w:rFonts w:cs="Calibri"/>
                <w:b/>
                <w:bCs/>
                <w:sz w:val="16"/>
                <w:szCs w:val="16"/>
              </w:rPr>
            </w:pPr>
            <w:r>
              <w:rPr>
                <w:rFonts w:cs="Calibri"/>
                <w:b/>
                <w:bCs/>
                <w:sz w:val="16"/>
                <w:szCs w:val="16"/>
              </w:rPr>
              <w:t xml:space="preserve">                            </w:t>
            </w:r>
            <w:r w:rsidRPr="00346FE8">
              <w:rPr>
                <w:rFonts w:cs="Calibri"/>
                <w:b/>
                <w:bCs/>
                <w:sz w:val="16"/>
                <w:szCs w:val="16"/>
              </w:rPr>
              <w:t>IMOVINSKOPRAVNE POSLOVE I ZAŠTITU OKOLIŠA</w:t>
            </w:r>
          </w:p>
        </w:tc>
        <w:tc>
          <w:tcPr>
            <w:tcW w:w="1450" w:type="dxa"/>
            <w:shd w:val="clear" w:color="auto" w:fill="B6DDE8" w:themeFill="accent5" w:themeFillTint="66"/>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26.980.000,00</w:t>
            </w:r>
          </w:p>
        </w:tc>
        <w:tc>
          <w:tcPr>
            <w:tcW w:w="1187" w:type="dxa"/>
            <w:shd w:val="clear" w:color="auto" w:fill="B6DDE8" w:themeFill="accent5" w:themeFillTint="66"/>
            <w:vAlign w:val="bottom"/>
          </w:tcPr>
          <w:p w:rsidR="00006B16" w:rsidRDefault="00006B16" w:rsidP="00006B16">
            <w:pPr>
              <w:spacing w:after="0" w:line="240" w:lineRule="auto"/>
              <w:jc w:val="right"/>
              <w:rPr>
                <w:rFonts w:cs="Calibri"/>
                <w:b/>
                <w:bCs/>
                <w:sz w:val="16"/>
                <w:szCs w:val="16"/>
              </w:rPr>
            </w:pPr>
          </w:p>
          <w:p w:rsidR="00006B16" w:rsidRPr="00346FE8" w:rsidRDefault="00006B16" w:rsidP="00006B16">
            <w:pPr>
              <w:spacing w:after="0" w:line="240" w:lineRule="auto"/>
              <w:jc w:val="right"/>
              <w:rPr>
                <w:rFonts w:cs="Calibri"/>
                <w:b/>
                <w:bCs/>
                <w:sz w:val="16"/>
                <w:szCs w:val="16"/>
              </w:rPr>
            </w:pPr>
            <w:r>
              <w:rPr>
                <w:rFonts w:cs="Calibri"/>
                <w:b/>
                <w:bCs/>
                <w:sz w:val="16"/>
                <w:szCs w:val="16"/>
              </w:rPr>
              <w:t>1.8</w:t>
            </w:r>
            <w:r w:rsidR="00BD3685">
              <w:rPr>
                <w:rFonts w:cs="Calibri"/>
                <w:b/>
                <w:bCs/>
                <w:sz w:val="16"/>
                <w:szCs w:val="16"/>
              </w:rPr>
              <w:t>84.400,00</w:t>
            </w:r>
          </w:p>
        </w:tc>
        <w:tc>
          <w:tcPr>
            <w:tcW w:w="1186" w:type="dxa"/>
            <w:shd w:val="clear" w:color="auto" w:fill="B6DDE8" w:themeFill="accent5" w:themeFillTint="66"/>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28.864.400,00</w:t>
            </w:r>
          </w:p>
        </w:tc>
      </w:tr>
      <w:tr w:rsidR="00006B16" w:rsidRPr="00346FE8" w:rsidTr="00006B16">
        <w:trPr>
          <w:trHeight w:val="198"/>
        </w:trPr>
        <w:tc>
          <w:tcPr>
            <w:tcW w:w="4748" w:type="dxa"/>
            <w:shd w:val="clear" w:color="auto" w:fill="auto"/>
            <w:vAlign w:val="bottom"/>
          </w:tcPr>
          <w:p w:rsidR="00006B16" w:rsidRPr="00346FE8" w:rsidRDefault="00006B16" w:rsidP="00006B16">
            <w:pPr>
              <w:spacing w:after="0" w:line="240" w:lineRule="auto"/>
              <w:rPr>
                <w:rFonts w:cs="Calibri"/>
                <w:b/>
                <w:bCs/>
                <w:sz w:val="16"/>
                <w:szCs w:val="16"/>
              </w:rPr>
            </w:pPr>
            <w:r w:rsidRPr="00346FE8">
              <w:rPr>
                <w:rFonts w:cs="Calibri"/>
                <w:b/>
                <w:bCs/>
                <w:sz w:val="16"/>
                <w:szCs w:val="16"/>
              </w:rPr>
              <w:t>GLAVA  03002   JAVNA VATROGASNA POSTROJBA GRADA KNINA</w:t>
            </w:r>
          </w:p>
        </w:tc>
        <w:tc>
          <w:tcPr>
            <w:tcW w:w="1450" w:type="dxa"/>
            <w:shd w:val="clear" w:color="auto" w:fill="auto"/>
            <w:vAlign w:val="bottom"/>
          </w:tcPr>
          <w:p w:rsidR="00006B16" w:rsidRPr="00346FE8" w:rsidRDefault="00006B16" w:rsidP="00006B16">
            <w:pPr>
              <w:spacing w:after="0" w:line="240" w:lineRule="auto"/>
              <w:jc w:val="right"/>
              <w:rPr>
                <w:rFonts w:cs="Calibri"/>
                <w:b/>
                <w:bCs/>
                <w:sz w:val="16"/>
                <w:szCs w:val="16"/>
              </w:rPr>
            </w:pPr>
            <w:r>
              <w:rPr>
                <w:rFonts w:cs="Calibri"/>
                <w:b/>
                <w:bCs/>
                <w:sz w:val="16"/>
                <w:szCs w:val="16"/>
              </w:rPr>
              <w:t>4.396.209,00</w:t>
            </w:r>
          </w:p>
        </w:tc>
        <w:tc>
          <w:tcPr>
            <w:tcW w:w="1187" w:type="dxa"/>
            <w:shd w:val="clear" w:color="auto" w:fill="auto"/>
            <w:vAlign w:val="bottom"/>
          </w:tcPr>
          <w:p w:rsidR="00006B16" w:rsidRPr="00346FE8" w:rsidRDefault="00006B16" w:rsidP="00921CD1">
            <w:pPr>
              <w:spacing w:after="0" w:line="240" w:lineRule="auto"/>
              <w:jc w:val="right"/>
              <w:rPr>
                <w:rFonts w:cs="Calibri"/>
                <w:b/>
                <w:bCs/>
                <w:sz w:val="16"/>
                <w:szCs w:val="16"/>
              </w:rPr>
            </w:pPr>
            <w:r>
              <w:rPr>
                <w:rFonts w:cs="Calibri"/>
                <w:b/>
                <w:bCs/>
                <w:sz w:val="16"/>
                <w:szCs w:val="16"/>
              </w:rPr>
              <w:t>-8.318,00</w:t>
            </w:r>
          </w:p>
        </w:tc>
        <w:tc>
          <w:tcPr>
            <w:tcW w:w="1186" w:type="dxa"/>
            <w:shd w:val="clear" w:color="auto" w:fill="auto"/>
            <w:vAlign w:val="bottom"/>
          </w:tcPr>
          <w:p w:rsidR="00006B16" w:rsidRPr="00346FE8" w:rsidRDefault="00916A03" w:rsidP="00916A03">
            <w:pPr>
              <w:spacing w:after="0" w:line="240" w:lineRule="auto"/>
              <w:jc w:val="right"/>
              <w:rPr>
                <w:rFonts w:cs="Calibri"/>
                <w:b/>
                <w:bCs/>
                <w:sz w:val="16"/>
                <w:szCs w:val="16"/>
              </w:rPr>
            </w:pPr>
            <w:r>
              <w:rPr>
                <w:rFonts w:cs="Calibri"/>
                <w:b/>
                <w:bCs/>
                <w:sz w:val="16"/>
                <w:szCs w:val="16"/>
              </w:rPr>
              <w:t>4.387.891,00</w:t>
            </w:r>
          </w:p>
        </w:tc>
      </w:tr>
    </w:tbl>
    <w:p w:rsidR="00672819" w:rsidRDefault="00672819" w:rsidP="008410CE">
      <w:pPr>
        <w:tabs>
          <w:tab w:val="left" w:pos="1170"/>
        </w:tabs>
        <w:spacing w:after="0"/>
        <w:rPr>
          <w:rFonts w:ascii="Times New Roman" w:hAnsi="Times New Roman" w:cs="Times New Roman"/>
          <w:color w:val="FF0000"/>
          <w:sz w:val="24"/>
          <w:szCs w:val="24"/>
        </w:rPr>
      </w:pPr>
    </w:p>
    <w:p w:rsidR="00EC7FF4" w:rsidRDefault="00EC7FF4" w:rsidP="008410CE">
      <w:pPr>
        <w:tabs>
          <w:tab w:val="left" w:pos="1170"/>
        </w:tabs>
        <w:spacing w:after="0"/>
        <w:rPr>
          <w:rFonts w:ascii="Times New Roman" w:hAnsi="Times New Roman" w:cs="Times New Roman"/>
          <w:color w:val="FF0000"/>
          <w:sz w:val="24"/>
          <w:szCs w:val="24"/>
        </w:rPr>
      </w:pPr>
    </w:p>
    <w:p w:rsidR="00DE58D0" w:rsidRPr="00EC7FF4" w:rsidRDefault="00452AEA" w:rsidP="00EC7FF4">
      <w:pPr>
        <w:pStyle w:val="Bezproreda"/>
        <w:jc w:val="center"/>
        <w:rPr>
          <w:rFonts w:ascii="Times New Roman" w:hAnsi="Times New Roman"/>
          <w:b/>
          <w:sz w:val="24"/>
          <w:szCs w:val="24"/>
        </w:rPr>
      </w:pPr>
      <w:r w:rsidRPr="00EC7FF4">
        <w:rPr>
          <w:rFonts w:ascii="Times New Roman" w:eastAsiaTheme="minorHAnsi" w:hAnsi="Times New Roman"/>
          <w:b/>
          <w:sz w:val="24"/>
          <w:szCs w:val="24"/>
        </w:rPr>
        <w:t>OBRAZLOŽENJE PRVIH IZMJENA I DOPUNA PRORAČUNA ZA 2019. GODINU PO PROGRAMIMA UPRAVNIH ODJELA IZ POSEBNOG DIJELA PRORAČUNA</w:t>
      </w:r>
    </w:p>
    <w:p w:rsidR="00E73667" w:rsidRPr="00EC7FF4" w:rsidRDefault="00E73667" w:rsidP="00EC7FF4">
      <w:pPr>
        <w:spacing w:after="0"/>
        <w:jc w:val="center"/>
        <w:rPr>
          <w:rFonts w:ascii="Times New Roman" w:hAnsi="Times New Roman" w:cs="Times New Roman"/>
          <w:b/>
          <w:sz w:val="24"/>
          <w:szCs w:val="24"/>
        </w:rPr>
      </w:pPr>
    </w:p>
    <w:p w:rsidR="00EC7FF4" w:rsidRDefault="00EC7FF4" w:rsidP="00E611A2">
      <w:pPr>
        <w:spacing w:after="0"/>
        <w:rPr>
          <w:rFonts w:ascii="Times New Roman" w:hAnsi="Times New Roman" w:cs="Times New Roman"/>
          <w:b/>
          <w:sz w:val="24"/>
          <w:szCs w:val="24"/>
        </w:rPr>
      </w:pPr>
    </w:p>
    <w:p w:rsidR="00EC7FF4" w:rsidRPr="009D2D44" w:rsidRDefault="00EC7FF4" w:rsidP="00EC7FF4">
      <w:pPr>
        <w:pStyle w:val="Bezproreda"/>
        <w:rPr>
          <w:b/>
        </w:rPr>
      </w:pPr>
      <w:r w:rsidRPr="009D2D44">
        <w:rPr>
          <w:b/>
        </w:rPr>
        <w:t>RAZDJEL  010:  UPRAVNI ODJEL ZA LOKALNU SAMOUPRAVU I DRUŠTVENE</w:t>
      </w:r>
      <w:r>
        <w:rPr>
          <w:b/>
        </w:rPr>
        <w:t xml:space="preserve"> </w:t>
      </w:r>
      <w:r w:rsidRPr="009D2D44">
        <w:rPr>
          <w:b/>
        </w:rPr>
        <w:t xml:space="preserve">DJELATNOSTI </w:t>
      </w:r>
    </w:p>
    <w:p w:rsidR="00EC7FF4" w:rsidRPr="009D2D44" w:rsidRDefault="00EC7FF4" w:rsidP="00EC7FF4">
      <w:pPr>
        <w:rPr>
          <w:b/>
        </w:rPr>
      </w:pPr>
      <w:r w:rsidRPr="009D2D44">
        <w:rPr>
          <w:b/>
        </w:rPr>
        <w:t>GLAVA 01001: Upravni odjel za lokalnu samoupravu i društvene djelatnosti</w:t>
      </w:r>
    </w:p>
    <w:p w:rsidR="00EC7FF4" w:rsidRPr="00EC7FF4" w:rsidRDefault="00EC7FF4" w:rsidP="00EC7FF4">
      <w:r>
        <w:t>U odnosu na Izvorni</w:t>
      </w:r>
      <w:r w:rsidRPr="009D2D44">
        <w:t xml:space="preserve"> plan proračuna 2019. godine navodimo samo programe  i aktivnosti kod kojih dolazi do promjena, ili nove programe i aktivnosti:</w:t>
      </w:r>
    </w:p>
    <w:p w:rsidR="00EC7FF4" w:rsidRPr="009D2D44" w:rsidRDefault="00EC7FF4" w:rsidP="001175F2">
      <w:pPr>
        <w:spacing w:after="0" w:line="240" w:lineRule="auto"/>
        <w:rPr>
          <w:b/>
        </w:rPr>
      </w:pPr>
      <w:r w:rsidRPr="009D2D44">
        <w:rPr>
          <w:b/>
        </w:rPr>
        <w:t>Program: REDOVNA DJELATNOST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141"/>
        <w:gridCol w:w="19"/>
        <w:gridCol w:w="1543"/>
        <w:gridCol w:w="1697"/>
        <w:gridCol w:w="52"/>
        <w:gridCol w:w="2076"/>
      </w:tblGrid>
      <w:tr w:rsidR="00EC7FF4" w:rsidRPr="009D2D44" w:rsidTr="00385922">
        <w:trPr>
          <w:trHeight w:val="255"/>
        </w:trPr>
        <w:tc>
          <w:tcPr>
            <w:tcW w:w="1559" w:type="dxa"/>
            <w:vMerge w:val="restart"/>
            <w:shd w:val="clear" w:color="auto" w:fill="auto"/>
            <w:vAlign w:val="center"/>
          </w:tcPr>
          <w:p w:rsidR="00EC7FF4" w:rsidRPr="009D2D44" w:rsidRDefault="00EC7FF4" w:rsidP="001175F2">
            <w:pPr>
              <w:spacing w:after="0" w:line="240" w:lineRule="auto"/>
            </w:pPr>
            <w:r w:rsidRPr="009D2D44">
              <w:rPr>
                <w:b/>
              </w:rPr>
              <w:t xml:space="preserve">Aktivnost </w:t>
            </w:r>
          </w:p>
        </w:tc>
        <w:tc>
          <w:tcPr>
            <w:tcW w:w="2161" w:type="dxa"/>
            <w:gridSpan w:val="2"/>
            <w:vMerge w:val="restart"/>
            <w:shd w:val="clear" w:color="auto" w:fill="auto"/>
            <w:vAlign w:val="center"/>
          </w:tcPr>
          <w:p w:rsidR="00EC7FF4" w:rsidRPr="009D2D44" w:rsidRDefault="00EC7FF4" w:rsidP="001175F2">
            <w:pPr>
              <w:spacing w:after="0" w:line="240" w:lineRule="auto"/>
            </w:pPr>
            <w:r w:rsidRPr="009D2D44">
              <w:t>Redovna djelatnost upravnog odjela</w:t>
            </w:r>
          </w:p>
        </w:tc>
        <w:tc>
          <w:tcPr>
            <w:tcW w:w="1543" w:type="dxa"/>
            <w:shd w:val="clear" w:color="auto" w:fill="auto"/>
            <w:vAlign w:val="center"/>
          </w:tcPr>
          <w:p w:rsidR="00EC7FF4" w:rsidRPr="009D2D44" w:rsidRDefault="00EC7FF4" w:rsidP="001175F2">
            <w:pPr>
              <w:spacing w:after="0" w:line="240" w:lineRule="auto"/>
              <w:jc w:val="center"/>
            </w:pPr>
            <w:r w:rsidRPr="009D2D44">
              <w:t>Tekući plan 2019</w:t>
            </w:r>
          </w:p>
        </w:tc>
        <w:tc>
          <w:tcPr>
            <w:tcW w:w="1698" w:type="dxa"/>
            <w:vAlign w:val="center"/>
          </w:tcPr>
          <w:p w:rsidR="00EC7FF4" w:rsidRPr="009D2D44" w:rsidRDefault="00EC7FF4" w:rsidP="001175F2">
            <w:pPr>
              <w:spacing w:after="0" w:line="240" w:lineRule="auto"/>
              <w:jc w:val="center"/>
            </w:pPr>
            <w:r w:rsidRPr="009D2D44">
              <w:t>Povećanje/  smanjenje</w:t>
            </w:r>
          </w:p>
        </w:tc>
        <w:tc>
          <w:tcPr>
            <w:tcW w:w="2126" w:type="dxa"/>
            <w:gridSpan w:val="2"/>
            <w:vAlign w:val="center"/>
          </w:tcPr>
          <w:p w:rsidR="00EC7FF4" w:rsidRPr="009D2D44" w:rsidRDefault="00EC7FF4" w:rsidP="001175F2">
            <w:pPr>
              <w:spacing w:after="0" w:line="240" w:lineRule="auto"/>
              <w:jc w:val="center"/>
            </w:pPr>
            <w:r w:rsidRPr="009D2D44">
              <w:t>Rebalans I 2019</w:t>
            </w:r>
          </w:p>
        </w:tc>
      </w:tr>
      <w:tr w:rsidR="00EC7FF4" w:rsidRPr="009D2D44" w:rsidTr="00385922">
        <w:trPr>
          <w:trHeight w:val="480"/>
        </w:trPr>
        <w:tc>
          <w:tcPr>
            <w:tcW w:w="1559" w:type="dxa"/>
            <w:vMerge/>
            <w:shd w:val="clear" w:color="auto" w:fill="auto"/>
            <w:vAlign w:val="center"/>
          </w:tcPr>
          <w:p w:rsidR="00EC7FF4" w:rsidRPr="009D2D44" w:rsidRDefault="00EC7FF4" w:rsidP="00385922">
            <w:pPr>
              <w:rPr>
                <w:b/>
              </w:rPr>
            </w:pPr>
          </w:p>
        </w:tc>
        <w:tc>
          <w:tcPr>
            <w:tcW w:w="2161" w:type="dxa"/>
            <w:gridSpan w:val="2"/>
            <w:vMerge/>
            <w:shd w:val="clear" w:color="auto" w:fill="auto"/>
            <w:vAlign w:val="center"/>
          </w:tcPr>
          <w:p w:rsidR="00EC7FF4" w:rsidRPr="009D2D44" w:rsidRDefault="00EC7FF4" w:rsidP="00385922">
            <w:pPr>
              <w:rPr>
                <w:b/>
              </w:rPr>
            </w:pPr>
          </w:p>
        </w:tc>
        <w:tc>
          <w:tcPr>
            <w:tcW w:w="1543" w:type="dxa"/>
            <w:shd w:val="clear" w:color="auto" w:fill="auto"/>
            <w:vAlign w:val="center"/>
          </w:tcPr>
          <w:p w:rsidR="00EC7FF4" w:rsidRPr="009D2D44" w:rsidRDefault="00EC7FF4" w:rsidP="00385922">
            <w:pPr>
              <w:jc w:val="right"/>
              <w:rPr>
                <w:b/>
              </w:rPr>
            </w:pPr>
            <w:r w:rsidRPr="009D2D44">
              <w:rPr>
                <w:b/>
              </w:rPr>
              <w:t>1.817.000,00</w:t>
            </w:r>
          </w:p>
        </w:tc>
        <w:tc>
          <w:tcPr>
            <w:tcW w:w="1698" w:type="dxa"/>
            <w:vAlign w:val="center"/>
          </w:tcPr>
          <w:p w:rsidR="00EC7FF4" w:rsidRPr="009D2D44" w:rsidRDefault="00EC7FF4" w:rsidP="00385922">
            <w:pPr>
              <w:jc w:val="right"/>
              <w:rPr>
                <w:b/>
              </w:rPr>
            </w:pPr>
            <w:r w:rsidRPr="009D2D44">
              <w:rPr>
                <w:b/>
              </w:rPr>
              <w:t>257.000,00</w:t>
            </w:r>
          </w:p>
        </w:tc>
        <w:tc>
          <w:tcPr>
            <w:tcW w:w="2126" w:type="dxa"/>
            <w:gridSpan w:val="2"/>
            <w:vAlign w:val="center"/>
          </w:tcPr>
          <w:p w:rsidR="00EC7FF4" w:rsidRPr="009D2D44" w:rsidRDefault="00EC7FF4" w:rsidP="00385922">
            <w:pPr>
              <w:jc w:val="right"/>
              <w:rPr>
                <w:b/>
              </w:rPr>
            </w:pPr>
            <w:r w:rsidRPr="009D2D44">
              <w:rPr>
                <w:b/>
              </w:rPr>
              <w:t>2.074.000,00</w:t>
            </w:r>
          </w:p>
        </w:tc>
      </w:tr>
      <w:tr w:rsidR="00EC7FF4" w:rsidRPr="009D2D44" w:rsidTr="00385922">
        <w:trPr>
          <w:trHeight w:val="480"/>
        </w:trPr>
        <w:tc>
          <w:tcPr>
            <w:tcW w:w="1559" w:type="dxa"/>
            <w:shd w:val="clear" w:color="auto" w:fill="auto"/>
            <w:vAlign w:val="center"/>
          </w:tcPr>
          <w:p w:rsidR="00EC7FF4" w:rsidRPr="009D2D44" w:rsidRDefault="00EC7FF4" w:rsidP="00921CD1">
            <w:pPr>
              <w:spacing w:after="0"/>
            </w:pPr>
            <w:r w:rsidRPr="009D2D44">
              <w:t>Obrazloženje</w:t>
            </w:r>
          </w:p>
        </w:tc>
        <w:tc>
          <w:tcPr>
            <w:tcW w:w="7528" w:type="dxa"/>
            <w:gridSpan w:val="6"/>
            <w:shd w:val="clear" w:color="auto" w:fill="auto"/>
            <w:vAlign w:val="center"/>
          </w:tcPr>
          <w:p w:rsidR="00EC7FF4" w:rsidRPr="009D2D44" w:rsidRDefault="00EC7FF4" w:rsidP="00921CD1">
            <w:pPr>
              <w:spacing w:after="0" w:line="240" w:lineRule="auto"/>
              <w:jc w:val="both"/>
              <w:rPr>
                <w:bCs/>
              </w:rPr>
            </w:pPr>
            <w:r w:rsidRPr="009D2D44">
              <w:rPr>
                <w:bCs/>
              </w:rPr>
              <w:t>Ukupna aktivnost – Redovna djelatnost upravnog odjela povećava se za 257.000,00 kuna.</w:t>
            </w:r>
          </w:p>
          <w:p w:rsidR="00EC7FF4" w:rsidRPr="009D2D44" w:rsidRDefault="00EC7FF4" w:rsidP="00921CD1">
            <w:pPr>
              <w:spacing w:after="0" w:line="240" w:lineRule="auto"/>
              <w:jc w:val="both"/>
              <w:rPr>
                <w:bCs/>
              </w:rPr>
            </w:pPr>
            <w:r w:rsidRPr="009D2D44">
              <w:rPr>
                <w:bCs/>
              </w:rPr>
              <w:t>Na povećanje planiranog iznosa došlo je zbog povećanja slijedećih stavki:</w:t>
            </w:r>
          </w:p>
          <w:p w:rsidR="00EC7FF4" w:rsidRPr="009D2D44" w:rsidRDefault="00EC7FF4" w:rsidP="00921CD1">
            <w:pPr>
              <w:spacing w:after="0" w:line="240" w:lineRule="auto"/>
              <w:jc w:val="both"/>
              <w:rPr>
                <w:bCs/>
              </w:rPr>
            </w:pPr>
            <w:r w:rsidRPr="009D2D44">
              <w:rPr>
                <w:bCs/>
              </w:rPr>
              <w:t>- Seminari, savjetovanja i simpoziji                              za 10.000,00</w:t>
            </w:r>
          </w:p>
          <w:p w:rsidR="00EC7FF4" w:rsidRPr="009D2D44" w:rsidRDefault="00EC7FF4" w:rsidP="00921CD1">
            <w:pPr>
              <w:spacing w:after="0" w:line="240" w:lineRule="auto"/>
              <w:jc w:val="both"/>
              <w:rPr>
                <w:bCs/>
              </w:rPr>
            </w:pPr>
            <w:r w:rsidRPr="009D2D44">
              <w:rPr>
                <w:bCs/>
              </w:rPr>
              <w:t xml:space="preserve">- Poštarina (pisma, tiskanice i </w:t>
            </w:r>
            <w:proofErr w:type="spellStart"/>
            <w:r w:rsidRPr="009D2D44">
              <w:rPr>
                <w:bCs/>
              </w:rPr>
              <w:t>sl</w:t>
            </w:r>
            <w:proofErr w:type="spellEnd"/>
            <w:r w:rsidRPr="009D2D44">
              <w:rPr>
                <w:bCs/>
              </w:rPr>
              <w:t>.)                                 za 40.000,00</w:t>
            </w:r>
          </w:p>
          <w:p w:rsidR="00EC7FF4" w:rsidRPr="009D2D44" w:rsidRDefault="00EC7FF4" w:rsidP="00921CD1">
            <w:pPr>
              <w:spacing w:after="0" w:line="240" w:lineRule="auto"/>
              <w:jc w:val="both"/>
              <w:rPr>
                <w:bCs/>
              </w:rPr>
            </w:pPr>
            <w:r w:rsidRPr="009D2D44">
              <w:rPr>
                <w:bCs/>
              </w:rPr>
              <w:t>- Zakupnine i najamnine za opremu                             za 10.000,00</w:t>
            </w:r>
          </w:p>
          <w:p w:rsidR="00EC7FF4" w:rsidRPr="009D2D44" w:rsidRDefault="00EC7FF4" w:rsidP="00921CD1">
            <w:pPr>
              <w:spacing w:after="0" w:line="240" w:lineRule="auto"/>
              <w:jc w:val="both"/>
              <w:rPr>
                <w:bCs/>
              </w:rPr>
            </w:pPr>
            <w:r w:rsidRPr="009D2D44">
              <w:rPr>
                <w:bCs/>
              </w:rPr>
              <w:t>- Zakupnine i najamnine za opremu-kopirni aparat</w:t>
            </w:r>
          </w:p>
          <w:p w:rsidR="00EC7FF4" w:rsidRPr="009D2D44" w:rsidRDefault="00EC7FF4" w:rsidP="00921CD1">
            <w:pPr>
              <w:spacing w:after="0" w:line="240" w:lineRule="auto"/>
              <w:jc w:val="both"/>
              <w:rPr>
                <w:bCs/>
              </w:rPr>
            </w:pPr>
            <w:r w:rsidRPr="009D2D44">
              <w:rPr>
                <w:bCs/>
              </w:rPr>
              <w:t xml:space="preserve"> (nova pozicija)                                                            </w:t>
            </w:r>
            <w:r w:rsidR="00921CD1">
              <w:rPr>
                <w:bCs/>
              </w:rPr>
              <w:t xml:space="preserve">    </w:t>
            </w:r>
            <w:r w:rsidRPr="009D2D44">
              <w:rPr>
                <w:bCs/>
              </w:rPr>
              <w:t xml:space="preserve"> za 10.000,00</w:t>
            </w:r>
          </w:p>
          <w:p w:rsidR="00EC7FF4" w:rsidRPr="009D2D44" w:rsidRDefault="00EC7FF4" w:rsidP="00921CD1">
            <w:pPr>
              <w:spacing w:after="0" w:line="240" w:lineRule="auto"/>
              <w:jc w:val="both"/>
              <w:rPr>
                <w:bCs/>
              </w:rPr>
            </w:pPr>
            <w:r w:rsidRPr="009D2D44">
              <w:rPr>
                <w:bCs/>
              </w:rPr>
              <w:t>- Izrada i implementacija E-referenduma</w:t>
            </w:r>
          </w:p>
          <w:p w:rsidR="00EC7FF4" w:rsidRPr="009D2D44" w:rsidRDefault="00EC7FF4" w:rsidP="00921CD1">
            <w:pPr>
              <w:spacing w:after="0" w:line="240" w:lineRule="auto"/>
              <w:jc w:val="both"/>
              <w:rPr>
                <w:bCs/>
              </w:rPr>
            </w:pPr>
            <w:r w:rsidRPr="009D2D44">
              <w:rPr>
                <w:bCs/>
              </w:rPr>
              <w:lastRenderedPageBreak/>
              <w:t xml:space="preserve"> (nova pozicija)                                                            </w:t>
            </w:r>
            <w:r w:rsidR="00921CD1">
              <w:rPr>
                <w:bCs/>
              </w:rPr>
              <w:t xml:space="preserve">     </w:t>
            </w:r>
            <w:r w:rsidRPr="009D2D44">
              <w:rPr>
                <w:bCs/>
              </w:rPr>
              <w:t xml:space="preserve"> za 82.000,00</w:t>
            </w:r>
          </w:p>
          <w:p w:rsidR="00EC7FF4" w:rsidRPr="009D2D44" w:rsidRDefault="00EC7FF4" w:rsidP="00921CD1">
            <w:pPr>
              <w:spacing w:after="0" w:line="240" w:lineRule="auto"/>
              <w:jc w:val="both"/>
              <w:rPr>
                <w:bCs/>
              </w:rPr>
            </w:pPr>
            <w:r w:rsidRPr="009D2D44">
              <w:rPr>
                <w:bCs/>
              </w:rPr>
              <w:t>- Ostale nespomenute usluge-usluge kopiranja</w:t>
            </w:r>
          </w:p>
          <w:p w:rsidR="00EC7FF4" w:rsidRPr="009D2D44" w:rsidRDefault="00EC7FF4" w:rsidP="00921CD1">
            <w:pPr>
              <w:spacing w:after="0" w:line="240" w:lineRule="auto"/>
              <w:jc w:val="both"/>
              <w:rPr>
                <w:bCs/>
              </w:rPr>
            </w:pPr>
            <w:r w:rsidRPr="009D2D44">
              <w:rPr>
                <w:bCs/>
              </w:rPr>
              <w:t xml:space="preserve"> (nova pozicija)                                                            </w:t>
            </w:r>
            <w:r w:rsidR="00921CD1">
              <w:rPr>
                <w:bCs/>
              </w:rPr>
              <w:t xml:space="preserve">  </w:t>
            </w:r>
            <w:r w:rsidRPr="009D2D44">
              <w:rPr>
                <w:bCs/>
              </w:rPr>
              <w:t xml:space="preserve"> za 60.000,00</w:t>
            </w:r>
          </w:p>
          <w:p w:rsidR="00EC7FF4" w:rsidRPr="009D2D44" w:rsidRDefault="00EC7FF4" w:rsidP="00921CD1">
            <w:pPr>
              <w:spacing w:after="0" w:line="240" w:lineRule="auto"/>
              <w:jc w:val="both"/>
              <w:rPr>
                <w:bCs/>
              </w:rPr>
            </w:pPr>
            <w:r w:rsidRPr="009D2D44">
              <w:rPr>
                <w:bCs/>
              </w:rPr>
              <w:t>- Troškovi izbora – VSNM (nova pozicija)                  za 85.000,00</w:t>
            </w:r>
          </w:p>
          <w:p w:rsidR="00EC7FF4" w:rsidRPr="009D2D44" w:rsidRDefault="00EC7FF4" w:rsidP="00921CD1">
            <w:pPr>
              <w:spacing w:after="0" w:line="240" w:lineRule="auto"/>
              <w:jc w:val="both"/>
              <w:rPr>
                <w:bCs/>
              </w:rPr>
            </w:pPr>
            <w:r w:rsidRPr="009D2D44">
              <w:rPr>
                <w:bCs/>
              </w:rPr>
              <w:t>U okviru ove aktivnosti smanjuje se planirani iznos na slijedećim stavkama:</w:t>
            </w:r>
          </w:p>
          <w:p w:rsidR="00EC7FF4" w:rsidRPr="009D2D44" w:rsidRDefault="00EC7FF4" w:rsidP="00921CD1">
            <w:pPr>
              <w:spacing w:after="0" w:line="240" w:lineRule="auto"/>
              <w:jc w:val="both"/>
              <w:rPr>
                <w:bCs/>
              </w:rPr>
            </w:pPr>
            <w:r w:rsidRPr="009D2D44">
              <w:rPr>
                <w:bCs/>
              </w:rPr>
              <w:t xml:space="preserve">- Usl.tek.i </w:t>
            </w:r>
            <w:proofErr w:type="spellStart"/>
            <w:r w:rsidRPr="009D2D44">
              <w:rPr>
                <w:bCs/>
              </w:rPr>
              <w:t>invest.održavanja</w:t>
            </w:r>
            <w:proofErr w:type="spellEnd"/>
            <w:r w:rsidRPr="009D2D44">
              <w:rPr>
                <w:bCs/>
              </w:rPr>
              <w:t xml:space="preserve"> prijevoznih </w:t>
            </w:r>
            <w:proofErr w:type="spellStart"/>
            <w:r w:rsidRPr="009D2D44">
              <w:rPr>
                <w:bCs/>
              </w:rPr>
              <w:t>sredtava</w:t>
            </w:r>
            <w:proofErr w:type="spellEnd"/>
            <w:r w:rsidRPr="009D2D44">
              <w:rPr>
                <w:bCs/>
              </w:rPr>
              <w:t xml:space="preserve">        za 20.000,00</w:t>
            </w:r>
          </w:p>
          <w:p w:rsidR="00EC7FF4" w:rsidRPr="009D2D44" w:rsidRDefault="00EC7FF4" w:rsidP="00921CD1">
            <w:pPr>
              <w:spacing w:after="0" w:line="240" w:lineRule="auto"/>
              <w:jc w:val="both"/>
              <w:rPr>
                <w:bCs/>
              </w:rPr>
            </w:pPr>
            <w:r w:rsidRPr="009D2D44">
              <w:rPr>
                <w:bCs/>
              </w:rPr>
              <w:t xml:space="preserve">- Izrada web stranice                                                    </w:t>
            </w:r>
            <w:r w:rsidR="00921CD1">
              <w:rPr>
                <w:bCs/>
              </w:rPr>
              <w:t xml:space="preserve">    </w:t>
            </w:r>
            <w:r w:rsidRPr="009D2D44">
              <w:rPr>
                <w:bCs/>
              </w:rPr>
              <w:t xml:space="preserve"> za 20.000,00</w:t>
            </w:r>
          </w:p>
        </w:tc>
      </w:tr>
      <w:tr w:rsidR="00EC7FF4" w:rsidRPr="009D2D44" w:rsidTr="00385922">
        <w:trPr>
          <w:trHeight w:val="480"/>
        </w:trPr>
        <w:tc>
          <w:tcPr>
            <w:tcW w:w="1559" w:type="dxa"/>
            <w:vMerge w:val="restart"/>
            <w:shd w:val="clear" w:color="auto" w:fill="auto"/>
            <w:vAlign w:val="center"/>
          </w:tcPr>
          <w:p w:rsidR="00EC7FF4" w:rsidRPr="009D2D44" w:rsidRDefault="00EC7FF4" w:rsidP="00921CD1">
            <w:pPr>
              <w:spacing w:after="0"/>
            </w:pPr>
            <w:r w:rsidRPr="009D2D44">
              <w:lastRenderedPageBreak/>
              <w:t>Kapitalni projekt</w:t>
            </w:r>
          </w:p>
        </w:tc>
        <w:tc>
          <w:tcPr>
            <w:tcW w:w="2142" w:type="dxa"/>
            <w:vMerge w:val="restart"/>
            <w:shd w:val="clear" w:color="auto" w:fill="auto"/>
            <w:vAlign w:val="center"/>
          </w:tcPr>
          <w:p w:rsidR="00EC7FF4" w:rsidRPr="009D2D44" w:rsidRDefault="00EC7FF4" w:rsidP="00385922">
            <w:r w:rsidRPr="009D2D44">
              <w:t>Opremanje Gradske uprave</w:t>
            </w:r>
          </w:p>
        </w:tc>
        <w:tc>
          <w:tcPr>
            <w:tcW w:w="1559" w:type="dxa"/>
            <w:gridSpan w:val="2"/>
            <w:shd w:val="clear" w:color="auto" w:fill="auto"/>
            <w:vAlign w:val="center"/>
          </w:tcPr>
          <w:p w:rsidR="00EC7FF4" w:rsidRPr="009D2D44" w:rsidRDefault="00EC7FF4" w:rsidP="00385922">
            <w:pPr>
              <w:jc w:val="center"/>
            </w:pPr>
            <w:r w:rsidRPr="009D2D44">
              <w:t>Tekući plan 2019</w:t>
            </w:r>
          </w:p>
        </w:tc>
        <w:tc>
          <w:tcPr>
            <w:tcW w:w="1750" w:type="dxa"/>
            <w:gridSpan w:val="2"/>
            <w:shd w:val="clear" w:color="auto" w:fill="auto"/>
            <w:vAlign w:val="center"/>
          </w:tcPr>
          <w:p w:rsidR="00EC7FF4" w:rsidRPr="009D2D44" w:rsidRDefault="00EC7FF4" w:rsidP="00385922">
            <w:pPr>
              <w:jc w:val="center"/>
            </w:pPr>
            <w:r w:rsidRPr="009D2D44">
              <w:t>Povećanje/  smanjenje</w:t>
            </w:r>
          </w:p>
        </w:tc>
        <w:tc>
          <w:tcPr>
            <w:tcW w:w="2077" w:type="dxa"/>
            <w:shd w:val="clear" w:color="auto" w:fill="auto"/>
            <w:vAlign w:val="center"/>
          </w:tcPr>
          <w:p w:rsidR="00EC7FF4" w:rsidRPr="009D2D44" w:rsidRDefault="00EC7FF4" w:rsidP="00385922">
            <w:pPr>
              <w:jc w:val="center"/>
            </w:pPr>
            <w:r w:rsidRPr="009D2D44">
              <w:t>Rebalans I 2019</w:t>
            </w:r>
          </w:p>
        </w:tc>
      </w:tr>
      <w:tr w:rsidR="00EC7FF4" w:rsidRPr="009D2D44" w:rsidTr="00385922">
        <w:trPr>
          <w:trHeight w:val="480"/>
        </w:trPr>
        <w:tc>
          <w:tcPr>
            <w:tcW w:w="1559" w:type="dxa"/>
            <w:vMerge/>
            <w:shd w:val="clear" w:color="auto" w:fill="auto"/>
            <w:vAlign w:val="center"/>
          </w:tcPr>
          <w:p w:rsidR="00EC7FF4" w:rsidRPr="009D2D44" w:rsidRDefault="00EC7FF4" w:rsidP="00385922"/>
        </w:tc>
        <w:tc>
          <w:tcPr>
            <w:tcW w:w="2142" w:type="dxa"/>
            <w:vMerge/>
            <w:shd w:val="clear" w:color="auto" w:fill="auto"/>
            <w:vAlign w:val="center"/>
          </w:tcPr>
          <w:p w:rsidR="00EC7FF4" w:rsidRPr="009D2D44" w:rsidRDefault="00EC7FF4" w:rsidP="00385922">
            <w:pPr>
              <w:rPr>
                <w:b/>
              </w:rPr>
            </w:pPr>
          </w:p>
        </w:tc>
        <w:tc>
          <w:tcPr>
            <w:tcW w:w="1559" w:type="dxa"/>
            <w:gridSpan w:val="2"/>
            <w:shd w:val="clear" w:color="auto" w:fill="auto"/>
            <w:vAlign w:val="center"/>
          </w:tcPr>
          <w:p w:rsidR="00EC7FF4" w:rsidRPr="009D2D44" w:rsidRDefault="00EC7FF4" w:rsidP="00385922">
            <w:pPr>
              <w:jc w:val="right"/>
              <w:rPr>
                <w:b/>
              </w:rPr>
            </w:pPr>
            <w:r w:rsidRPr="009D2D44">
              <w:rPr>
                <w:b/>
              </w:rPr>
              <w:t>178.000,00</w:t>
            </w:r>
          </w:p>
        </w:tc>
        <w:tc>
          <w:tcPr>
            <w:tcW w:w="1750" w:type="dxa"/>
            <w:gridSpan w:val="2"/>
            <w:shd w:val="clear" w:color="auto" w:fill="auto"/>
            <w:vAlign w:val="center"/>
          </w:tcPr>
          <w:p w:rsidR="00EC7FF4" w:rsidRPr="009D2D44" w:rsidRDefault="00EC7FF4" w:rsidP="00385922">
            <w:pPr>
              <w:jc w:val="right"/>
              <w:rPr>
                <w:b/>
              </w:rPr>
            </w:pPr>
            <w:r w:rsidRPr="009D2D44">
              <w:rPr>
                <w:b/>
              </w:rPr>
              <w:t>48.000,00</w:t>
            </w:r>
          </w:p>
        </w:tc>
        <w:tc>
          <w:tcPr>
            <w:tcW w:w="2077" w:type="dxa"/>
            <w:shd w:val="clear" w:color="auto" w:fill="auto"/>
            <w:vAlign w:val="center"/>
          </w:tcPr>
          <w:p w:rsidR="00EC7FF4" w:rsidRPr="009D2D44" w:rsidRDefault="00EC7FF4" w:rsidP="00385922">
            <w:pPr>
              <w:jc w:val="right"/>
              <w:rPr>
                <w:b/>
              </w:rPr>
            </w:pPr>
            <w:r w:rsidRPr="009D2D44">
              <w:rPr>
                <w:b/>
              </w:rPr>
              <w:t>226.000,00</w:t>
            </w:r>
          </w:p>
        </w:tc>
      </w:tr>
      <w:tr w:rsidR="00EC7FF4" w:rsidRPr="009D2D44" w:rsidTr="00385922">
        <w:trPr>
          <w:trHeight w:val="480"/>
        </w:trPr>
        <w:tc>
          <w:tcPr>
            <w:tcW w:w="1559" w:type="dxa"/>
            <w:shd w:val="clear" w:color="auto" w:fill="auto"/>
            <w:vAlign w:val="center"/>
          </w:tcPr>
          <w:p w:rsidR="00EC7FF4" w:rsidRPr="009D2D44" w:rsidRDefault="00EC7FF4" w:rsidP="00385922">
            <w:r w:rsidRPr="009D2D44">
              <w:t>Obrazloženje</w:t>
            </w:r>
          </w:p>
        </w:tc>
        <w:tc>
          <w:tcPr>
            <w:tcW w:w="7528" w:type="dxa"/>
            <w:gridSpan w:val="6"/>
            <w:shd w:val="clear" w:color="auto" w:fill="auto"/>
            <w:vAlign w:val="center"/>
          </w:tcPr>
          <w:p w:rsidR="00EC7FF4" w:rsidRPr="009D2D44" w:rsidRDefault="00EC7FF4" w:rsidP="00921CD1">
            <w:pPr>
              <w:spacing w:after="0" w:line="240" w:lineRule="auto"/>
            </w:pPr>
            <w:r w:rsidRPr="009D2D44">
              <w:t>U okviru kapitalnog projekta povećava se slijedeća stavka:</w:t>
            </w:r>
          </w:p>
          <w:p w:rsidR="00EC7FF4" w:rsidRPr="009D2D44" w:rsidRDefault="00EC7FF4" w:rsidP="00921CD1">
            <w:pPr>
              <w:spacing w:after="0" w:line="240" w:lineRule="auto"/>
              <w:rPr>
                <w:b/>
              </w:rPr>
            </w:pPr>
            <w:r w:rsidRPr="009D2D44">
              <w:t>- Uredski namještaj                                                          za 28.000,00</w:t>
            </w:r>
            <w:r w:rsidRPr="009D2D44">
              <w:rPr>
                <w:b/>
              </w:rPr>
              <w:t xml:space="preserve">  </w:t>
            </w:r>
          </w:p>
          <w:p w:rsidR="00EC7FF4" w:rsidRPr="009D2D44" w:rsidRDefault="00EC7FF4" w:rsidP="00921CD1">
            <w:pPr>
              <w:spacing w:after="0" w:line="240" w:lineRule="auto"/>
            </w:pPr>
            <w:r w:rsidRPr="009D2D44">
              <w:t>Ujedno se otvara nova pozicija:</w:t>
            </w:r>
          </w:p>
          <w:p w:rsidR="00EC7FF4" w:rsidRPr="009D2D44" w:rsidRDefault="00EC7FF4" w:rsidP="00921CD1">
            <w:pPr>
              <w:spacing w:after="0" w:line="240" w:lineRule="auto"/>
              <w:rPr>
                <w:b/>
              </w:rPr>
            </w:pPr>
            <w:r w:rsidRPr="009D2D44">
              <w:t>- Radio i TV prijemnici                                                        20.000,00</w:t>
            </w:r>
            <w:r w:rsidRPr="009D2D44">
              <w:rPr>
                <w:b/>
              </w:rPr>
              <w:t xml:space="preserve">             </w:t>
            </w:r>
          </w:p>
        </w:tc>
      </w:tr>
    </w:tbl>
    <w:p w:rsidR="00EC7FF4" w:rsidRPr="009D2D44" w:rsidRDefault="00EC7FF4" w:rsidP="00921CD1">
      <w:pPr>
        <w:spacing w:after="0"/>
        <w:rPr>
          <w:b/>
        </w:rPr>
      </w:pPr>
      <w:bookmarkStart w:id="0" w:name="_Toc459707127"/>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402"/>
        <w:gridCol w:w="1370"/>
        <w:gridCol w:w="1370"/>
        <w:gridCol w:w="1370"/>
      </w:tblGrid>
      <w:tr w:rsidR="00EC7FF4" w:rsidRPr="009D2D44" w:rsidTr="00385922">
        <w:trPr>
          <w:trHeight w:val="255"/>
        </w:trPr>
        <w:tc>
          <w:tcPr>
            <w:tcW w:w="1575" w:type="dxa"/>
            <w:vMerge w:val="restart"/>
            <w:shd w:val="clear" w:color="auto" w:fill="auto"/>
            <w:vAlign w:val="center"/>
          </w:tcPr>
          <w:p w:rsidR="00EC7FF4" w:rsidRPr="009D2D44" w:rsidRDefault="00EC7FF4" w:rsidP="00385922">
            <w:r w:rsidRPr="009D2D44">
              <w:rPr>
                <w:b/>
              </w:rPr>
              <w:t>Kapitalni projekt</w:t>
            </w:r>
          </w:p>
        </w:tc>
        <w:tc>
          <w:tcPr>
            <w:tcW w:w="3402" w:type="dxa"/>
            <w:vMerge w:val="restart"/>
            <w:shd w:val="clear" w:color="auto" w:fill="auto"/>
            <w:vAlign w:val="center"/>
          </w:tcPr>
          <w:p w:rsidR="00EC7FF4" w:rsidRPr="009D2D44" w:rsidRDefault="00EC7FF4" w:rsidP="00385922">
            <w:r w:rsidRPr="009D2D44">
              <w:t xml:space="preserve">Kapitalne donacije – Sv. </w:t>
            </w:r>
            <w:proofErr w:type="spellStart"/>
            <w:r w:rsidRPr="009D2D44">
              <w:t>Bartolomej</w:t>
            </w:r>
            <w:proofErr w:type="spellEnd"/>
            <w:r w:rsidRPr="009D2D44">
              <w:t xml:space="preserve"> i Udruga za očuvanje kulturne i povijesne baštine Don Juraj Gospodnetić</w:t>
            </w:r>
          </w:p>
        </w:tc>
        <w:tc>
          <w:tcPr>
            <w:tcW w:w="1370" w:type="dxa"/>
            <w:shd w:val="clear" w:color="auto" w:fill="auto"/>
            <w:vAlign w:val="center"/>
          </w:tcPr>
          <w:p w:rsidR="00EC7FF4" w:rsidRPr="009D2D44" w:rsidRDefault="00EC7FF4" w:rsidP="00385922">
            <w:pPr>
              <w:jc w:val="center"/>
            </w:pPr>
            <w:r w:rsidRPr="009D2D44">
              <w:t>Tekući plan 2019</w:t>
            </w:r>
          </w:p>
        </w:tc>
        <w:tc>
          <w:tcPr>
            <w:tcW w:w="1370" w:type="dxa"/>
            <w:shd w:val="clear" w:color="auto" w:fill="auto"/>
            <w:vAlign w:val="center"/>
          </w:tcPr>
          <w:p w:rsidR="00EC7FF4" w:rsidRPr="009D2D44" w:rsidRDefault="00EC7FF4" w:rsidP="00385922">
            <w:pPr>
              <w:jc w:val="center"/>
            </w:pPr>
            <w:r w:rsidRPr="009D2D44">
              <w:t>Povećanje/  smanjenje</w:t>
            </w:r>
          </w:p>
        </w:tc>
        <w:tc>
          <w:tcPr>
            <w:tcW w:w="1370" w:type="dxa"/>
            <w:shd w:val="clear" w:color="auto" w:fill="auto"/>
            <w:vAlign w:val="center"/>
          </w:tcPr>
          <w:p w:rsidR="00EC7FF4" w:rsidRPr="009D2D44" w:rsidRDefault="00EC7FF4" w:rsidP="00385922">
            <w:pPr>
              <w:jc w:val="center"/>
            </w:pPr>
            <w:r w:rsidRPr="009D2D44">
              <w:t>Rebalans I 2019</w:t>
            </w:r>
          </w:p>
        </w:tc>
      </w:tr>
      <w:tr w:rsidR="00EC7FF4" w:rsidRPr="009D2D44" w:rsidTr="00385922">
        <w:trPr>
          <w:trHeight w:val="480"/>
        </w:trPr>
        <w:tc>
          <w:tcPr>
            <w:tcW w:w="1575" w:type="dxa"/>
            <w:vMerge/>
            <w:shd w:val="clear" w:color="auto" w:fill="auto"/>
            <w:vAlign w:val="center"/>
          </w:tcPr>
          <w:p w:rsidR="00EC7FF4" w:rsidRPr="009D2D44" w:rsidRDefault="00EC7FF4" w:rsidP="00385922">
            <w:pPr>
              <w:rPr>
                <w:b/>
              </w:rPr>
            </w:pPr>
          </w:p>
        </w:tc>
        <w:tc>
          <w:tcPr>
            <w:tcW w:w="3402" w:type="dxa"/>
            <w:vMerge/>
            <w:shd w:val="clear" w:color="auto" w:fill="auto"/>
            <w:vAlign w:val="center"/>
          </w:tcPr>
          <w:p w:rsidR="00EC7FF4" w:rsidRPr="009D2D44" w:rsidRDefault="00EC7FF4" w:rsidP="00385922">
            <w:pPr>
              <w:rPr>
                <w:b/>
              </w:rPr>
            </w:pPr>
          </w:p>
        </w:tc>
        <w:tc>
          <w:tcPr>
            <w:tcW w:w="1370" w:type="dxa"/>
            <w:shd w:val="clear" w:color="auto" w:fill="auto"/>
            <w:vAlign w:val="center"/>
          </w:tcPr>
          <w:p w:rsidR="00EC7FF4" w:rsidRPr="009D2D44" w:rsidRDefault="00EC7FF4" w:rsidP="00385922">
            <w:pPr>
              <w:jc w:val="right"/>
              <w:rPr>
                <w:b/>
              </w:rPr>
            </w:pPr>
            <w:r w:rsidRPr="009D2D44">
              <w:rPr>
                <w:b/>
              </w:rPr>
              <w:t>0,00</w:t>
            </w:r>
          </w:p>
        </w:tc>
        <w:tc>
          <w:tcPr>
            <w:tcW w:w="1370" w:type="dxa"/>
            <w:shd w:val="clear" w:color="auto" w:fill="auto"/>
            <w:vAlign w:val="center"/>
          </w:tcPr>
          <w:p w:rsidR="00EC7FF4" w:rsidRPr="009D2D44" w:rsidRDefault="00EC7FF4" w:rsidP="00385922">
            <w:pPr>
              <w:jc w:val="right"/>
              <w:rPr>
                <w:b/>
              </w:rPr>
            </w:pPr>
            <w:r w:rsidRPr="009D2D44">
              <w:rPr>
                <w:b/>
              </w:rPr>
              <w:t>110.000,00</w:t>
            </w:r>
          </w:p>
        </w:tc>
        <w:tc>
          <w:tcPr>
            <w:tcW w:w="1370" w:type="dxa"/>
            <w:shd w:val="clear" w:color="auto" w:fill="auto"/>
            <w:vAlign w:val="center"/>
          </w:tcPr>
          <w:p w:rsidR="00EC7FF4" w:rsidRPr="009D2D44" w:rsidRDefault="00EC7FF4" w:rsidP="00385922">
            <w:pPr>
              <w:jc w:val="right"/>
              <w:rPr>
                <w:b/>
              </w:rPr>
            </w:pPr>
            <w:r w:rsidRPr="009D2D44">
              <w:rPr>
                <w:b/>
              </w:rPr>
              <w:t>110.000,00</w:t>
            </w:r>
          </w:p>
        </w:tc>
      </w:tr>
      <w:tr w:rsidR="00EC7FF4" w:rsidRPr="009D2D44" w:rsidTr="00385922">
        <w:trPr>
          <w:trHeight w:val="480"/>
        </w:trPr>
        <w:tc>
          <w:tcPr>
            <w:tcW w:w="1575" w:type="dxa"/>
            <w:shd w:val="clear" w:color="auto" w:fill="auto"/>
            <w:vAlign w:val="center"/>
          </w:tcPr>
          <w:p w:rsidR="00EC7FF4" w:rsidRPr="009D2D44" w:rsidRDefault="00EC7FF4" w:rsidP="00385922">
            <w:r w:rsidRPr="009D2D44">
              <w:t>Obrazloženje</w:t>
            </w:r>
          </w:p>
        </w:tc>
        <w:tc>
          <w:tcPr>
            <w:tcW w:w="7512" w:type="dxa"/>
            <w:gridSpan w:val="4"/>
            <w:shd w:val="clear" w:color="auto" w:fill="auto"/>
            <w:vAlign w:val="center"/>
          </w:tcPr>
          <w:p w:rsidR="00EC7FF4" w:rsidRPr="009D2D44" w:rsidRDefault="00EC7FF4" w:rsidP="00385922">
            <w:pPr>
              <w:jc w:val="both"/>
              <w:rPr>
                <w:bCs/>
              </w:rPr>
            </w:pPr>
            <w:r w:rsidRPr="009D2D44">
              <w:rPr>
                <w:bCs/>
              </w:rPr>
              <w:t xml:space="preserve">U okviru ove aktivnosti Grad Knin planira sufinancirati nabavu novog vozila udruzi Sv. </w:t>
            </w:r>
            <w:proofErr w:type="spellStart"/>
            <w:r w:rsidRPr="009D2D44">
              <w:rPr>
                <w:bCs/>
              </w:rPr>
              <w:t>Bartolomej</w:t>
            </w:r>
            <w:proofErr w:type="spellEnd"/>
            <w:r w:rsidRPr="009D2D44">
              <w:rPr>
                <w:bCs/>
              </w:rPr>
              <w:t xml:space="preserve"> u Kninu s iznosom od 80.000,00 kuna, kao i pomoć za izgradnju Kulturno obrazovnog centra ''Korita'' u Bosanskom Grahovu koju provodi Udruga za očuvanje kulturne i povijesne baštine ''Don Juraj Gospodnetić'' Bosansko Grahovo sa iznosom od 30.000,00 kuna.</w:t>
            </w:r>
          </w:p>
        </w:tc>
      </w:tr>
    </w:tbl>
    <w:p w:rsidR="00921CD1" w:rsidRDefault="00921CD1" w:rsidP="00921CD1">
      <w:pPr>
        <w:spacing w:after="0" w:line="240" w:lineRule="auto"/>
        <w:rPr>
          <w:b/>
        </w:rPr>
      </w:pPr>
    </w:p>
    <w:p w:rsidR="00EC7FF4" w:rsidRPr="009D2D44" w:rsidRDefault="00EC7FF4" w:rsidP="00921CD1">
      <w:pPr>
        <w:spacing w:after="0" w:line="240" w:lineRule="auto"/>
        <w:rPr>
          <w:b/>
        </w:rPr>
      </w:pPr>
      <w:r w:rsidRPr="009D2D44">
        <w:rPr>
          <w:b/>
        </w:rPr>
        <w:t>Program: OPĆE JAVNE POTREBE U PREDŠKOLSKOM ODGOJU I ŠKOLSTVU</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2693"/>
        <w:gridCol w:w="1606"/>
        <w:gridCol w:w="1606"/>
        <w:gridCol w:w="1607"/>
      </w:tblGrid>
      <w:tr w:rsidR="00EC7FF4" w:rsidRPr="009D2D44" w:rsidTr="00385922">
        <w:trPr>
          <w:trHeight w:val="255"/>
        </w:trPr>
        <w:tc>
          <w:tcPr>
            <w:tcW w:w="1575" w:type="dxa"/>
            <w:vMerge w:val="restart"/>
            <w:shd w:val="clear" w:color="auto" w:fill="auto"/>
            <w:vAlign w:val="center"/>
          </w:tcPr>
          <w:p w:rsidR="00EC7FF4" w:rsidRPr="009D2D44" w:rsidRDefault="00EC7FF4" w:rsidP="00385922">
            <w:r w:rsidRPr="009D2D44">
              <w:t>Aktivnost</w:t>
            </w:r>
          </w:p>
        </w:tc>
        <w:tc>
          <w:tcPr>
            <w:tcW w:w="2693" w:type="dxa"/>
            <w:vMerge w:val="restart"/>
            <w:shd w:val="clear" w:color="auto" w:fill="auto"/>
            <w:vAlign w:val="center"/>
          </w:tcPr>
          <w:p w:rsidR="00EC7FF4" w:rsidRPr="009D2D44" w:rsidRDefault="00EC7FF4" w:rsidP="00385922">
            <w:r w:rsidRPr="009D2D44">
              <w:t>Sufinanciranje asistenata u nastavi</w:t>
            </w:r>
          </w:p>
        </w:tc>
        <w:tc>
          <w:tcPr>
            <w:tcW w:w="1606" w:type="dxa"/>
            <w:shd w:val="clear" w:color="auto" w:fill="auto"/>
            <w:vAlign w:val="center"/>
          </w:tcPr>
          <w:p w:rsidR="00EC7FF4" w:rsidRPr="009D2D44" w:rsidRDefault="00EC7FF4" w:rsidP="00385922">
            <w:pPr>
              <w:jc w:val="center"/>
            </w:pPr>
            <w:r w:rsidRPr="009D2D44">
              <w:t>Tekući plan 2019</w:t>
            </w:r>
          </w:p>
        </w:tc>
        <w:tc>
          <w:tcPr>
            <w:tcW w:w="1606" w:type="dxa"/>
            <w:shd w:val="clear" w:color="auto" w:fill="auto"/>
            <w:vAlign w:val="center"/>
          </w:tcPr>
          <w:p w:rsidR="00EC7FF4" w:rsidRPr="009D2D44" w:rsidRDefault="00EC7FF4" w:rsidP="00385922">
            <w:pPr>
              <w:jc w:val="center"/>
            </w:pPr>
            <w:r w:rsidRPr="009D2D44">
              <w:t>Povećanje/  smanjenje</w:t>
            </w:r>
          </w:p>
        </w:tc>
        <w:tc>
          <w:tcPr>
            <w:tcW w:w="1607" w:type="dxa"/>
            <w:shd w:val="clear" w:color="auto" w:fill="auto"/>
            <w:vAlign w:val="center"/>
          </w:tcPr>
          <w:p w:rsidR="00EC7FF4" w:rsidRPr="009D2D44" w:rsidRDefault="00EC7FF4" w:rsidP="00385922">
            <w:pPr>
              <w:jc w:val="center"/>
            </w:pPr>
            <w:r w:rsidRPr="009D2D44">
              <w:t>Rebalans I 2019</w:t>
            </w:r>
          </w:p>
        </w:tc>
      </w:tr>
      <w:tr w:rsidR="00EC7FF4" w:rsidRPr="009D2D44" w:rsidTr="00385922">
        <w:trPr>
          <w:trHeight w:val="480"/>
        </w:trPr>
        <w:tc>
          <w:tcPr>
            <w:tcW w:w="1575" w:type="dxa"/>
            <w:vMerge/>
            <w:shd w:val="clear" w:color="auto" w:fill="auto"/>
            <w:vAlign w:val="center"/>
          </w:tcPr>
          <w:p w:rsidR="00EC7FF4" w:rsidRPr="009D2D44" w:rsidRDefault="00EC7FF4" w:rsidP="00385922">
            <w:pPr>
              <w:rPr>
                <w:b/>
              </w:rPr>
            </w:pPr>
          </w:p>
        </w:tc>
        <w:tc>
          <w:tcPr>
            <w:tcW w:w="2693" w:type="dxa"/>
            <w:vMerge/>
            <w:shd w:val="clear" w:color="auto" w:fill="auto"/>
            <w:vAlign w:val="center"/>
          </w:tcPr>
          <w:p w:rsidR="00EC7FF4" w:rsidRPr="009D2D44" w:rsidRDefault="00EC7FF4" w:rsidP="00385922">
            <w:pPr>
              <w:rPr>
                <w:b/>
              </w:rPr>
            </w:pPr>
          </w:p>
        </w:tc>
        <w:tc>
          <w:tcPr>
            <w:tcW w:w="1606" w:type="dxa"/>
            <w:shd w:val="clear" w:color="auto" w:fill="auto"/>
            <w:vAlign w:val="center"/>
          </w:tcPr>
          <w:p w:rsidR="00EC7FF4" w:rsidRPr="009D2D44" w:rsidRDefault="00EC7FF4" w:rsidP="00385922">
            <w:pPr>
              <w:jc w:val="right"/>
              <w:rPr>
                <w:b/>
              </w:rPr>
            </w:pPr>
            <w:r w:rsidRPr="009D2D44">
              <w:rPr>
                <w:b/>
              </w:rPr>
              <w:t>107.000,00</w:t>
            </w:r>
          </w:p>
        </w:tc>
        <w:tc>
          <w:tcPr>
            <w:tcW w:w="1606" w:type="dxa"/>
            <w:shd w:val="clear" w:color="auto" w:fill="auto"/>
            <w:vAlign w:val="center"/>
          </w:tcPr>
          <w:p w:rsidR="00EC7FF4" w:rsidRPr="009D2D44" w:rsidRDefault="00EC7FF4" w:rsidP="00385922">
            <w:pPr>
              <w:jc w:val="right"/>
              <w:rPr>
                <w:b/>
              </w:rPr>
            </w:pPr>
            <w:r w:rsidRPr="009D2D44">
              <w:rPr>
                <w:b/>
              </w:rPr>
              <w:t>- 10.000,00</w:t>
            </w:r>
          </w:p>
        </w:tc>
        <w:tc>
          <w:tcPr>
            <w:tcW w:w="1607" w:type="dxa"/>
            <w:shd w:val="clear" w:color="auto" w:fill="auto"/>
            <w:vAlign w:val="center"/>
          </w:tcPr>
          <w:p w:rsidR="00EC7FF4" w:rsidRPr="009D2D44" w:rsidRDefault="00EC7FF4" w:rsidP="00385922">
            <w:pPr>
              <w:jc w:val="right"/>
              <w:rPr>
                <w:b/>
              </w:rPr>
            </w:pPr>
            <w:r w:rsidRPr="009D2D44">
              <w:rPr>
                <w:b/>
              </w:rPr>
              <w:t>97.000,00</w:t>
            </w:r>
          </w:p>
        </w:tc>
      </w:tr>
      <w:tr w:rsidR="00EC7FF4" w:rsidRPr="009D2D44" w:rsidTr="00385922">
        <w:trPr>
          <w:trHeight w:val="480"/>
        </w:trPr>
        <w:tc>
          <w:tcPr>
            <w:tcW w:w="1575" w:type="dxa"/>
            <w:shd w:val="clear" w:color="auto" w:fill="auto"/>
            <w:vAlign w:val="center"/>
          </w:tcPr>
          <w:p w:rsidR="00EC7FF4" w:rsidRPr="009D2D44" w:rsidRDefault="00EC7FF4" w:rsidP="00385922">
            <w:r w:rsidRPr="009D2D44">
              <w:t>Obrazloženje</w:t>
            </w:r>
          </w:p>
        </w:tc>
        <w:tc>
          <w:tcPr>
            <w:tcW w:w="7512" w:type="dxa"/>
            <w:gridSpan w:val="4"/>
            <w:shd w:val="clear" w:color="auto" w:fill="auto"/>
            <w:vAlign w:val="center"/>
          </w:tcPr>
          <w:p w:rsidR="00EC7FF4" w:rsidRPr="009D2D44" w:rsidRDefault="00EC7FF4" w:rsidP="00385922">
            <w:pPr>
              <w:jc w:val="both"/>
              <w:rPr>
                <w:bCs/>
              </w:rPr>
            </w:pPr>
            <w:r w:rsidRPr="009D2D44">
              <w:rPr>
                <w:bCs/>
              </w:rPr>
              <w:t xml:space="preserve">Kako su isplaćena sva sredstva predviđena ugovorom za sufinanciranje asistenata u nastavi udruzi Sv. </w:t>
            </w:r>
            <w:proofErr w:type="spellStart"/>
            <w:r w:rsidRPr="009D2D44">
              <w:rPr>
                <w:bCs/>
              </w:rPr>
              <w:t>Bartolomej</w:t>
            </w:r>
            <w:proofErr w:type="spellEnd"/>
            <w:r w:rsidRPr="009D2D44">
              <w:rPr>
                <w:bCs/>
              </w:rPr>
              <w:t xml:space="preserve"> planirani iznos se smanjuje za 10.000,00 kuna.</w:t>
            </w:r>
          </w:p>
        </w:tc>
      </w:tr>
    </w:tbl>
    <w:p w:rsidR="00921CD1" w:rsidRDefault="00921CD1" w:rsidP="00EC7FF4">
      <w:pPr>
        <w:rPr>
          <w:b/>
        </w:rPr>
      </w:pPr>
    </w:p>
    <w:p w:rsidR="00EC7FF4" w:rsidRPr="009D2D44" w:rsidRDefault="00EC7FF4" w:rsidP="00EC7FF4">
      <w:pPr>
        <w:rPr>
          <w:b/>
        </w:rPr>
      </w:pPr>
      <w:r w:rsidRPr="009D2D44">
        <w:rPr>
          <w:b/>
        </w:rPr>
        <w:t>Program: GRADSKO VIJEĆE – AKTIVNOST IZ DJELOKRUGA PREDSTAVNIČKOG TIJELA</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EC7FF4" w:rsidRPr="009D2D44" w:rsidTr="00385922">
        <w:trPr>
          <w:trHeight w:val="255"/>
        </w:trPr>
        <w:tc>
          <w:tcPr>
            <w:tcW w:w="1575" w:type="dxa"/>
            <w:vMerge w:val="restart"/>
            <w:shd w:val="clear" w:color="auto" w:fill="auto"/>
            <w:vAlign w:val="center"/>
          </w:tcPr>
          <w:p w:rsidR="00EC7FF4" w:rsidRPr="009D2D44" w:rsidRDefault="00EC7FF4" w:rsidP="00385922">
            <w:r w:rsidRPr="009D2D44">
              <w:t>Aktivnost</w:t>
            </w:r>
          </w:p>
        </w:tc>
        <w:tc>
          <w:tcPr>
            <w:tcW w:w="3509" w:type="dxa"/>
            <w:vMerge w:val="restart"/>
            <w:shd w:val="clear" w:color="auto" w:fill="auto"/>
            <w:vAlign w:val="center"/>
          </w:tcPr>
          <w:p w:rsidR="00EC7FF4" w:rsidRPr="009D2D44" w:rsidRDefault="00EC7FF4" w:rsidP="00385922">
            <w:r w:rsidRPr="009D2D44">
              <w:t xml:space="preserve">Financiranje političkih stranaka i </w:t>
            </w:r>
            <w:proofErr w:type="spellStart"/>
            <w:r w:rsidRPr="009D2D44">
              <w:t>viječnika</w:t>
            </w:r>
            <w:proofErr w:type="spellEnd"/>
            <w:r w:rsidRPr="009D2D44">
              <w:t xml:space="preserve"> liste grupe birača</w:t>
            </w:r>
          </w:p>
        </w:tc>
        <w:tc>
          <w:tcPr>
            <w:tcW w:w="2019" w:type="dxa"/>
            <w:shd w:val="clear" w:color="auto" w:fill="auto"/>
            <w:vAlign w:val="center"/>
          </w:tcPr>
          <w:p w:rsidR="00EC7FF4" w:rsidRPr="009D2D44" w:rsidRDefault="00EC7FF4" w:rsidP="00385922">
            <w:pPr>
              <w:jc w:val="center"/>
            </w:pPr>
            <w:r w:rsidRPr="009D2D44">
              <w:t>Tekući plan 2019</w:t>
            </w:r>
          </w:p>
        </w:tc>
        <w:tc>
          <w:tcPr>
            <w:tcW w:w="1984" w:type="dxa"/>
            <w:vAlign w:val="center"/>
          </w:tcPr>
          <w:p w:rsidR="00EC7FF4" w:rsidRPr="009D2D44" w:rsidRDefault="00EC7FF4" w:rsidP="00385922">
            <w:pPr>
              <w:jc w:val="center"/>
            </w:pPr>
            <w:r w:rsidRPr="009D2D44">
              <w:t>Rebalans I</w:t>
            </w:r>
          </w:p>
          <w:p w:rsidR="00EC7FF4" w:rsidRPr="009D2D44" w:rsidRDefault="00EC7FF4" w:rsidP="00385922">
            <w:pPr>
              <w:jc w:val="center"/>
            </w:pPr>
            <w:r w:rsidRPr="009D2D44">
              <w:t xml:space="preserve"> 2019</w:t>
            </w:r>
          </w:p>
        </w:tc>
      </w:tr>
      <w:tr w:rsidR="00EC7FF4" w:rsidRPr="009D2D44" w:rsidTr="00385922">
        <w:trPr>
          <w:trHeight w:val="480"/>
        </w:trPr>
        <w:tc>
          <w:tcPr>
            <w:tcW w:w="1575" w:type="dxa"/>
            <w:vMerge/>
            <w:shd w:val="clear" w:color="auto" w:fill="auto"/>
            <w:vAlign w:val="center"/>
          </w:tcPr>
          <w:p w:rsidR="00EC7FF4" w:rsidRPr="009D2D44" w:rsidRDefault="00EC7FF4" w:rsidP="00385922">
            <w:pPr>
              <w:rPr>
                <w:b/>
              </w:rPr>
            </w:pPr>
          </w:p>
        </w:tc>
        <w:tc>
          <w:tcPr>
            <w:tcW w:w="3509" w:type="dxa"/>
            <w:vMerge/>
            <w:shd w:val="clear" w:color="auto" w:fill="auto"/>
            <w:vAlign w:val="center"/>
          </w:tcPr>
          <w:p w:rsidR="00EC7FF4" w:rsidRPr="009D2D44" w:rsidRDefault="00EC7FF4" w:rsidP="00385922">
            <w:pPr>
              <w:rPr>
                <w:b/>
              </w:rPr>
            </w:pPr>
          </w:p>
        </w:tc>
        <w:tc>
          <w:tcPr>
            <w:tcW w:w="2019" w:type="dxa"/>
            <w:shd w:val="clear" w:color="auto" w:fill="auto"/>
            <w:vAlign w:val="center"/>
          </w:tcPr>
          <w:p w:rsidR="00EC7FF4" w:rsidRPr="009D2D44" w:rsidRDefault="00EC7FF4" w:rsidP="00385922">
            <w:pPr>
              <w:jc w:val="right"/>
              <w:rPr>
                <w:b/>
              </w:rPr>
            </w:pPr>
            <w:r w:rsidRPr="009D2D44">
              <w:rPr>
                <w:b/>
              </w:rPr>
              <w:t>20.000,00</w:t>
            </w:r>
          </w:p>
        </w:tc>
        <w:tc>
          <w:tcPr>
            <w:tcW w:w="1984" w:type="dxa"/>
            <w:vAlign w:val="center"/>
          </w:tcPr>
          <w:p w:rsidR="00EC7FF4" w:rsidRPr="009D2D44" w:rsidRDefault="00EC7FF4" w:rsidP="00385922">
            <w:pPr>
              <w:jc w:val="right"/>
              <w:rPr>
                <w:b/>
              </w:rPr>
            </w:pPr>
            <w:r w:rsidRPr="009D2D44">
              <w:rPr>
                <w:b/>
              </w:rPr>
              <w:t>60.000,00</w:t>
            </w:r>
          </w:p>
        </w:tc>
      </w:tr>
      <w:tr w:rsidR="00EC7FF4" w:rsidRPr="009D2D44" w:rsidTr="00385922">
        <w:trPr>
          <w:trHeight w:val="480"/>
        </w:trPr>
        <w:tc>
          <w:tcPr>
            <w:tcW w:w="1575" w:type="dxa"/>
            <w:shd w:val="clear" w:color="auto" w:fill="auto"/>
            <w:vAlign w:val="center"/>
          </w:tcPr>
          <w:p w:rsidR="00EC7FF4" w:rsidRPr="009D2D44" w:rsidRDefault="00EC7FF4" w:rsidP="00385922">
            <w:r w:rsidRPr="009D2D44">
              <w:t>Obrazloženje</w:t>
            </w:r>
          </w:p>
        </w:tc>
        <w:tc>
          <w:tcPr>
            <w:tcW w:w="7512" w:type="dxa"/>
            <w:gridSpan w:val="3"/>
            <w:shd w:val="clear" w:color="auto" w:fill="auto"/>
            <w:vAlign w:val="center"/>
          </w:tcPr>
          <w:p w:rsidR="00EC7FF4" w:rsidRPr="009D2D44" w:rsidRDefault="00EC7FF4" w:rsidP="00385922">
            <w:pPr>
              <w:jc w:val="both"/>
              <w:rPr>
                <w:bCs/>
              </w:rPr>
            </w:pPr>
            <w:r w:rsidRPr="009D2D44">
              <w:rPr>
                <w:bCs/>
              </w:rPr>
              <w:t xml:space="preserve">Stupanjem na snagu novoga Zakona o financiranju političkih aktivnosti, izborne promidžbe i referenduma (NN 29/19) izvršeno je usklađivanje potrebnih sredstava u odnosu na prethodni zakon za 40.000,00 </w:t>
            </w:r>
            <w:proofErr w:type="spellStart"/>
            <w:r w:rsidRPr="009D2D44">
              <w:rPr>
                <w:bCs/>
              </w:rPr>
              <w:t>kuna.</w:t>
            </w:r>
            <w:proofErr w:type="spellEnd"/>
            <w:r w:rsidRPr="009D2D44">
              <w:rPr>
                <w:bCs/>
              </w:rPr>
              <w:t>.</w:t>
            </w:r>
          </w:p>
        </w:tc>
      </w:tr>
      <w:bookmarkEnd w:id="0"/>
    </w:tbl>
    <w:p w:rsidR="00921CD1" w:rsidRDefault="00921CD1" w:rsidP="00EC7FF4">
      <w:pPr>
        <w:pStyle w:val="Bezproreda"/>
        <w:rPr>
          <w:rFonts w:asciiTheme="minorHAnsi" w:eastAsiaTheme="minorHAnsi" w:hAnsiTheme="minorHAnsi" w:cstheme="minorBidi"/>
        </w:rPr>
      </w:pPr>
    </w:p>
    <w:p w:rsidR="00EC7FF4" w:rsidRPr="009D2D44" w:rsidRDefault="00EC7FF4" w:rsidP="00EC7FF4">
      <w:pPr>
        <w:pStyle w:val="Bezproreda"/>
        <w:rPr>
          <w:b/>
          <w:i/>
          <w:color w:val="0070C0"/>
          <w:sz w:val="32"/>
          <w:szCs w:val="32"/>
        </w:rPr>
      </w:pPr>
      <w:r w:rsidRPr="009D2D44">
        <w:rPr>
          <w:b/>
        </w:rPr>
        <w:t>GLAVA 01004-  NARODNA KNJIŽNICA KNIN</w:t>
      </w:r>
    </w:p>
    <w:p w:rsidR="00EC7FF4" w:rsidRPr="00EC7FF4" w:rsidRDefault="00EC7FF4" w:rsidP="00EC7FF4">
      <w:pPr>
        <w:pStyle w:val="Bezproreda"/>
        <w:ind w:left="-142"/>
        <w:rPr>
          <w:b/>
        </w:rPr>
      </w:pPr>
      <w:r w:rsidRPr="009D2D44">
        <w:rPr>
          <w:b/>
        </w:rPr>
        <w:t xml:space="preserve">   PRORAČUNSKI  KORISNIK 33827- NARODNA KNJIŽNICA KNIN</w:t>
      </w:r>
    </w:p>
    <w:p w:rsidR="00EC7FF4" w:rsidRPr="009D2D44" w:rsidRDefault="00EC7FF4" w:rsidP="00EC7FF4">
      <w:r w:rsidRPr="009D2D44">
        <w:t xml:space="preserve">OBRAZLOŽENJE PLANA REBALANSA I. PRORAČUNA ZA 2019. GODINU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2115"/>
        <w:gridCol w:w="1594"/>
        <w:gridCol w:w="2045"/>
        <w:gridCol w:w="1287"/>
      </w:tblGrid>
      <w:tr w:rsidR="00EC7FF4" w:rsidRPr="009D2D44" w:rsidTr="00EC7FF4">
        <w:trPr>
          <w:trHeight w:val="585"/>
        </w:trPr>
        <w:tc>
          <w:tcPr>
            <w:tcW w:w="2423" w:type="dxa"/>
            <w:vMerge w:val="restart"/>
          </w:tcPr>
          <w:p w:rsidR="00EC7FF4" w:rsidRPr="009D2D44" w:rsidRDefault="00EC7FF4" w:rsidP="00385922">
            <w:pPr>
              <w:rPr>
                <w:b/>
                <w:sz w:val="20"/>
                <w:szCs w:val="20"/>
              </w:rPr>
            </w:pPr>
            <w:r w:rsidRPr="009D2D44">
              <w:rPr>
                <w:b/>
                <w:sz w:val="20"/>
                <w:szCs w:val="20"/>
              </w:rPr>
              <w:t xml:space="preserve">Program </w:t>
            </w:r>
          </w:p>
          <w:p w:rsidR="00EC7FF4" w:rsidRPr="009D2D44" w:rsidRDefault="00EC7FF4" w:rsidP="00385922">
            <w:pPr>
              <w:rPr>
                <w:b/>
                <w:sz w:val="20"/>
                <w:szCs w:val="20"/>
              </w:rPr>
            </w:pPr>
            <w:r w:rsidRPr="009D2D44">
              <w:rPr>
                <w:b/>
                <w:sz w:val="20"/>
                <w:szCs w:val="20"/>
              </w:rPr>
              <w:t>Djelatnost Narodne knjižnice</w:t>
            </w:r>
          </w:p>
        </w:tc>
        <w:tc>
          <w:tcPr>
            <w:tcW w:w="2115" w:type="dxa"/>
            <w:vMerge w:val="restart"/>
          </w:tcPr>
          <w:p w:rsidR="00EC7FF4" w:rsidRPr="009D2D44" w:rsidRDefault="00EC7FF4" w:rsidP="00385922">
            <w:pPr>
              <w:rPr>
                <w:b/>
                <w:sz w:val="20"/>
                <w:szCs w:val="20"/>
              </w:rPr>
            </w:pPr>
            <w:r w:rsidRPr="009D2D44">
              <w:rPr>
                <w:b/>
                <w:sz w:val="20"/>
                <w:szCs w:val="20"/>
              </w:rPr>
              <w:t>1040</w:t>
            </w:r>
          </w:p>
        </w:tc>
        <w:tc>
          <w:tcPr>
            <w:tcW w:w="1594" w:type="dxa"/>
            <w:tcBorders>
              <w:right w:val="single" w:sz="4" w:space="0" w:color="auto"/>
            </w:tcBorders>
          </w:tcPr>
          <w:p w:rsidR="00EC7FF4" w:rsidRPr="009D2D44" w:rsidRDefault="00EC7FF4" w:rsidP="00385922">
            <w:pPr>
              <w:rPr>
                <w:b/>
                <w:sz w:val="20"/>
                <w:szCs w:val="20"/>
              </w:rPr>
            </w:pPr>
            <w:r w:rsidRPr="009D2D44">
              <w:rPr>
                <w:b/>
                <w:sz w:val="20"/>
                <w:szCs w:val="20"/>
              </w:rPr>
              <w:t>Tekući plan proračuna 2019.</w:t>
            </w:r>
          </w:p>
        </w:tc>
        <w:tc>
          <w:tcPr>
            <w:tcW w:w="2045" w:type="dxa"/>
            <w:tcBorders>
              <w:left w:val="single" w:sz="4" w:space="0" w:color="auto"/>
            </w:tcBorders>
          </w:tcPr>
          <w:p w:rsidR="00EC7FF4" w:rsidRPr="009D2D44" w:rsidRDefault="00EC7FF4" w:rsidP="00385922">
            <w:pPr>
              <w:rPr>
                <w:b/>
                <w:sz w:val="20"/>
                <w:szCs w:val="20"/>
              </w:rPr>
            </w:pPr>
            <w:r w:rsidRPr="009D2D44">
              <w:rPr>
                <w:b/>
                <w:sz w:val="20"/>
                <w:szCs w:val="20"/>
              </w:rPr>
              <w:t>Promjene</w:t>
            </w:r>
          </w:p>
          <w:p w:rsidR="00EC7FF4" w:rsidRPr="009D2D44" w:rsidRDefault="00EC7FF4" w:rsidP="00385922">
            <w:pPr>
              <w:rPr>
                <w:b/>
                <w:sz w:val="20"/>
                <w:szCs w:val="20"/>
              </w:rPr>
            </w:pPr>
            <w:r w:rsidRPr="009D2D44">
              <w:rPr>
                <w:b/>
                <w:sz w:val="20"/>
                <w:szCs w:val="20"/>
              </w:rPr>
              <w:t>Povećanje/Smanjenje</w:t>
            </w:r>
          </w:p>
        </w:tc>
        <w:tc>
          <w:tcPr>
            <w:tcW w:w="1287" w:type="dxa"/>
            <w:vMerge w:val="restart"/>
          </w:tcPr>
          <w:p w:rsidR="00EC7FF4" w:rsidRPr="009D2D44" w:rsidRDefault="00EC7FF4" w:rsidP="00385922">
            <w:pPr>
              <w:rPr>
                <w:b/>
                <w:sz w:val="20"/>
                <w:szCs w:val="20"/>
              </w:rPr>
            </w:pPr>
            <w:r w:rsidRPr="009D2D44">
              <w:rPr>
                <w:b/>
                <w:sz w:val="20"/>
                <w:szCs w:val="20"/>
              </w:rPr>
              <w:t xml:space="preserve">Prijedlog </w:t>
            </w:r>
            <w:proofErr w:type="spellStart"/>
            <w:r w:rsidRPr="009D2D44">
              <w:rPr>
                <w:b/>
                <w:sz w:val="20"/>
                <w:szCs w:val="20"/>
              </w:rPr>
              <w:t>reb</w:t>
            </w:r>
            <w:proofErr w:type="spellEnd"/>
            <w:r w:rsidRPr="009D2D44">
              <w:rPr>
                <w:b/>
                <w:sz w:val="20"/>
                <w:szCs w:val="20"/>
              </w:rPr>
              <w:t>. I. proračuna za 2019.</w:t>
            </w:r>
          </w:p>
        </w:tc>
      </w:tr>
      <w:tr w:rsidR="00EC7FF4" w:rsidRPr="009D2D44" w:rsidTr="00EC7FF4">
        <w:trPr>
          <w:trHeight w:val="481"/>
        </w:trPr>
        <w:tc>
          <w:tcPr>
            <w:tcW w:w="2423" w:type="dxa"/>
            <w:vMerge/>
          </w:tcPr>
          <w:p w:rsidR="00EC7FF4" w:rsidRPr="009D2D44" w:rsidRDefault="00EC7FF4" w:rsidP="00385922">
            <w:pPr>
              <w:rPr>
                <w:b/>
                <w:sz w:val="20"/>
                <w:szCs w:val="20"/>
              </w:rPr>
            </w:pPr>
          </w:p>
        </w:tc>
        <w:tc>
          <w:tcPr>
            <w:tcW w:w="2115" w:type="dxa"/>
            <w:vMerge/>
          </w:tcPr>
          <w:p w:rsidR="00EC7FF4" w:rsidRPr="009D2D44" w:rsidRDefault="00EC7FF4" w:rsidP="00385922">
            <w:pPr>
              <w:rPr>
                <w:b/>
                <w:sz w:val="20"/>
                <w:szCs w:val="20"/>
              </w:rPr>
            </w:pPr>
          </w:p>
        </w:tc>
        <w:tc>
          <w:tcPr>
            <w:tcW w:w="1594" w:type="dxa"/>
            <w:vMerge w:val="restart"/>
            <w:tcBorders>
              <w:right w:val="single" w:sz="4" w:space="0" w:color="auto"/>
            </w:tcBorders>
          </w:tcPr>
          <w:p w:rsidR="00EC7FF4" w:rsidRPr="009D2D44" w:rsidRDefault="00EC7FF4" w:rsidP="00385922">
            <w:pPr>
              <w:jc w:val="right"/>
              <w:rPr>
                <w:b/>
                <w:sz w:val="20"/>
                <w:szCs w:val="20"/>
              </w:rPr>
            </w:pPr>
          </w:p>
          <w:p w:rsidR="00EC7FF4" w:rsidRPr="009D2D44" w:rsidRDefault="00EC7FF4" w:rsidP="00EC7FF4">
            <w:pPr>
              <w:rPr>
                <w:b/>
                <w:sz w:val="20"/>
                <w:szCs w:val="20"/>
              </w:rPr>
            </w:pPr>
          </w:p>
          <w:p w:rsidR="00EC7FF4" w:rsidRPr="009D2D44" w:rsidRDefault="00EC7FF4" w:rsidP="00385922">
            <w:pPr>
              <w:jc w:val="right"/>
              <w:rPr>
                <w:b/>
                <w:sz w:val="20"/>
                <w:szCs w:val="20"/>
              </w:rPr>
            </w:pPr>
            <w:r w:rsidRPr="009D2D44">
              <w:rPr>
                <w:b/>
                <w:sz w:val="20"/>
                <w:szCs w:val="20"/>
              </w:rPr>
              <w:t>1.140.540,00</w:t>
            </w:r>
          </w:p>
        </w:tc>
        <w:tc>
          <w:tcPr>
            <w:tcW w:w="2045" w:type="dxa"/>
            <w:vMerge w:val="restart"/>
            <w:tcBorders>
              <w:left w:val="single" w:sz="4" w:space="0" w:color="auto"/>
            </w:tcBorders>
          </w:tcPr>
          <w:p w:rsidR="00EC7FF4" w:rsidRPr="009D2D44" w:rsidRDefault="00EC7FF4" w:rsidP="00385922">
            <w:pPr>
              <w:jc w:val="right"/>
              <w:rPr>
                <w:b/>
                <w:sz w:val="20"/>
                <w:szCs w:val="20"/>
              </w:rPr>
            </w:pPr>
          </w:p>
          <w:p w:rsidR="00EC7FF4" w:rsidRPr="009D2D44" w:rsidRDefault="00EC7FF4" w:rsidP="00EC7FF4">
            <w:pPr>
              <w:rPr>
                <w:b/>
                <w:sz w:val="20"/>
                <w:szCs w:val="20"/>
              </w:rPr>
            </w:pPr>
          </w:p>
          <w:p w:rsidR="00EC7FF4" w:rsidRPr="009D2D44" w:rsidRDefault="00EC7FF4" w:rsidP="00385922">
            <w:pPr>
              <w:jc w:val="right"/>
              <w:rPr>
                <w:b/>
                <w:sz w:val="20"/>
                <w:szCs w:val="20"/>
              </w:rPr>
            </w:pPr>
            <w:r w:rsidRPr="009D2D44">
              <w:rPr>
                <w:b/>
                <w:sz w:val="20"/>
                <w:szCs w:val="20"/>
              </w:rPr>
              <w:t>61.040,00</w:t>
            </w:r>
          </w:p>
        </w:tc>
        <w:tc>
          <w:tcPr>
            <w:tcW w:w="1287" w:type="dxa"/>
            <w:vMerge/>
          </w:tcPr>
          <w:p w:rsidR="00EC7FF4" w:rsidRPr="009D2D44" w:rsidRDefault="00EC7FF4" w:rsidP="00385922">
            <w:pPr>
              <w:rPr>
                <w:b/>
                <w:sz w:val="20"/>
                <w:szCs w:val="20"/>
              </w:rPr>
            </w:pPr>
          </w:p>
        </w:tc>
      </w:tr>
      <w:tr w:rsidR="00EC7FF4" w:rsidRPr="009D2D44" w:rsidTr="00EC7FF4">
        <w:trPr>
          <w:trHeight w:val="266"/>
        </w:trPr>
        <w:tc>
          <w:tcPr>
            <w:tcW w:w="2423" w:type="dxa"/>
          </w:tcPr>
          <w:p w:rsidR="00EC7FF4" w:rsidRPr="009D2D44" w:rsidRDefault="00EC7FF4" w:rsidP="00385922">
            <w:pPr>
              <w:rPr>
                <w:b/>
                <w:sz w:val="20"/>
                <w:szCs w:val="20"/>
              </w:rPr>
            </w:pPr>
            <w:r w:rsidRPr="009D2D44">
              <w:rPr>
                <w:b/>
                <w:sz w:val="20"/>
                <w:szCs w:val="20"/>
              </w:rPr>
              <w:t>Aktivnost A104001</w:t>
            </w:r>
          </w:p>
        </w:tc>
        <w:tc>
          <w:tcPr>
            <w:tcW w:w="2115" w:type="dxa"/>
          </w:tcPr>
          <w:p w:rsidR="00EC7FF4" w:rsidRPr="009D2D44" w:rsidRDefault="00EC7FF4" w:rsidP="00385922">
            <w:pPr>
              <w:rPr>
                <w:b/>
                <w:sz w:val="20"/>
                <w:szCs w:val="20"/>
              </w:rPr>
            </w:pPr>
            <w:r w:rsidRPr="009D2D44">
              <w:rPr>
                <w:b/>
                <w:sz w:val="20"/>
                <w:szCs w:val="20"/>
              </w:rPr>
              <w:t>Redovna djelatnost Narodne knjižnice</w:t>
            </w:r>
          </w:p>
        </w:tc>
        <w:tc>
          <w:tcPr>
            <w:tcW w:w="1594" w:type="dxa"/>
            <w:vMerge/>
            <w:tcBorders>
              <w:right w:val="single" w:sz="4" w:space="0" w:color="auto"/>
            </w:tcBorders>
            <w:vAlign w:val="center"/>
          </w:tcPr>
          <w:p w:rsidR="00EC7FF4" w:rsidRPr="009D2D44" w:rsidRDefault="00EC7FF4" w:rsidP="00385922">
            <w:pPr>
              <w:jc w:val="center"/>
              <w:rPr>
                <w:b/>
                <w:sz w:val="20"/>
                <w:szCs w:val="20"/>
              </w:rPr>
            </w:pPr>
          </w:p>
        </w:tc>
        <w:tc>
          <w:tcPr>
            <w:tcW w:w="2045" w:type="dxa"/>
            <w:vMerge/>
            <w:tcBorders>
              <w:left w:val="single" w:sz="4" w:space="0" w:color="auto"/>
            </w:tcBorders>
            <w:vAlign w:val="center"/>
          </w:tcPr>
          <w:p w:rsidR="00EC7FF4" w:rsidRPr="009D2D44" w:rsidRDefault="00EC7FF4" w:rsidP="00385922">
            <w:pPr>
              <w:jc w:val="center"/>
              <w:rPr>
                <w:b/>
                <w:sz w:val="20"/>
                <w:szCs w:val="20"/>
              </w:rPr>
            </w:pPr>
          </w:p>
        </w:tc>
        <w:tc>
          <w:tcPr>
            <w:tcW w:w="1287" w:type="dxa"/>
            <w:vAlign w:val="center"/>
          </w:tcPr>
          <w:p w:rsidR="00EC7FF4" w:rsidRPr="009D2D44" w:rsidRDefault="00EC7FF4" w:rsidP="00EC7FF4">
            <w:pPr>
              <w:rPr>
                <w:b/>
                <w:sz w:val="20"/>
                <w:szCs w:val="20"/>
              </w:rPr>
            </w:pPr>
          </w:p>
          <w:p w:rsidR="00EC7FF4" w:rsidRPr="009D2D44" w:rsidRDefault="00EC7FF4" w:rsidP="00385922">
            <w:pPr>
              <w:jc w:val="center"/>
              <w:rPr>
                <w:b/>
                <w:sz w:val="20"/>
                <w:szCs w:val="20"/>
              </w:rPr>
            </w:pPr>
            <w:r w:rsidRPr="009D2D44">
              <w:rPr>
                <w:b/>
                <w:sz w:val="20"/>
                <w:szCs w:val="20"/>
              </w:rPr>
              <w:t>1.201.580,00</w:t>
            </w:r>
          </w:p>
        </w:tc>
      </w:tr>
      <w:tr w:rsidR="00EC7FF4" w:rsidRPr="009D2D44" w:rsidTr="00EC7FF4">
        <w:trPr>
          <w:trHeight w:val="890"/>
        </w:trPr>
        <w:tc>
          <w:tcPr>
            <w:tcW w:w="2423" w:type="dxa"/>
          </w:tcPr>
          <w:p w:rsidR="00EC7FF4" w:rsidRPr="009D2D44" w:rsidRDefault="00EC7FF4" w:rsidP="00385922">
            <w:pPr>
              <w:rPr>
                <w:sz w:val="20"/>
                <w:szCs w:val="20"/>
              </w:rPr>
            </w:pPr>
            <w:r w:rsidRPr="009D2D44">
              <w:rPr>
                <w:sz w:val="20"/>
                <w:szCs w:val="20"/>
              </w:rPr>
              <w:t>Obrazloženje A104001</w:t>
            </w:r>
          </w:p>
        </w:tc>
        <w:tc>
          <w:tcPr>
            <w:tcW w:w="7041" w:type="dxa"/>
            <w:gridSpan w:val="4"/>
          </w:tcPr>
          <w:p w:rsidR="00EC7FF4" w:rsidRPr="009D2D44" w:rsidRDefault="00EC7FF4" w:rsidP="00385922">
            <w:pPr>
              <w:jc w:val="both"/>
              <w:rPr>
                <w:sz w:val="20"/>
                <w:szCs w:val="20"/>
              </w:rPr>
            </w:pPr>
            <w:r w:rsidRPr="009D2D44">
              <w:rPr>
                <w:sz w:val="20"/>
                <w:szCs w:val="20"/>
              </w:rPr>
              <w:t>Opći prihodi i primitci Grada Knina u rebalansu I. u odnosu na tekući plan proračuna za 2019. su povećani za 66.740,00 kn zbog povećanja osnovice plaća radnika. Vlastiti prihodi u rebalansu I. u odnosu na tekući plan proračuna za 2019. su smanjeni u iznosu od 5.700,00 kn.</w:t>
            </w:r>
          </w:p>
        </w:tc>
      </w:tr>
    </w:tbl>
    <w:p w:rsidR="00EC7FF4" w:rsidRPr="009D2D44" w:rsidRDefault="00EC7FF4" w:rsidP="00EC7FF4">
      <w:pPr>
        <w:pStyle w:val="Bezproreda"/>
        <w:rPr>
          <w:b/>
        </w:rPr>
      </w:pPr>
    </w:p>
    <w:tbl>
      <w:tblPr>
        <w:tblW w:w="16840" w:type="dxa"/>
        <w:tblInd w:w="-34" w:type="dxa"/>
        <w:tblLook w:val="04A0"/>
      </w:tblPr>
      <w:tblGrid>
        <w:gridCol w:w="10320"/>
        <w:gridCol w:w="1300"/>
        <w:gridCol w:w="1000"/>
        <w:gridCol w:w="1140"/>
        <w:gridCol w:w="980"/>
        <w:gridCol w:w="1220"/>
        <w:gridCol w:w="880"/>
      </w:tblGrid>
      <w:tr w:rsidR="00EC7FF4" w:rsidRPr="009D2D44" w:rsidTr="00EC7FF4">
        <w:trPr>
          <w:trHeight w:val="300"/>
        </w:trPr>
        <w:tc>
          <w:tcPr>
            <w:tcW w:w="10320" w:type="dxa"/>
            <w:tcBorders>
              <w:top w:val="nil"/>
              <w:left w:val="nil"/>
              <w:bottom w:val="nil"/>
              <w:right w:val="nil"/>
            </w:tcBorders>
            <w:shd w:val="clear" w:color="auto" w:fill="auto"/>
            <w:noWrap/>
            <w:vAlign w:val="bottom"/>
            <w:hideMark/>
          </w:tcPr>
          <w:p w:rsidR="00EC7FF4" w:rsidRPr="009D2D44" w:rsidRDefault="00EC7FF4" w:rsidP="00385922">
            <w:pPr>
              <w:pStyle w:val="Bezproreda"/>
              <w:ind w:left="-142"/>
              <w:rPr>
                <w:b/>
              </w:rPr>
            </w:pPr>
            <w:r w:rsidRPr="009D2D44">
              <w:rPr>
                <w:b/>
              </w:rPr>
              <w:t xml:space="preserve">GLAVA 01005-   DJEČJI VRTIĆ CVRČAK </w:t>
            </w:r>
          </w:p>
          <w:p w:rsidR="00EC7FF4" w:rsidRPr="009D2D44" w:rsidRDefault="00EC7FF4" w:rsidP="00385922">
            <w:pPr>
              <w:pStyle w:val="Bezproreda"/>
              <w:ind w:left="-142"/>
              <w:rPr>
                <w:b/>
              </w:rPr>
            </w:pPr>
            <w:r w:rsidRPr="009D2D44">
              <w:rPr>
                <w:b/>
              </w:rPr>
              <w:t>PRORAČUNSKI  KORISNKI  33835- DJEČJI VRTIĆ CVRČAK</w:t>
            </w:r>
          </w:p>
          <w:p w:rsidR="00EC7FF4" w:rsidRPr="009D2D44" w:rsidRDefault="00EC7FF4" w:rsidP="00385922">
            <w:r w:rsidRPr="009D2D44">
              <w:t xml:space="preserve">OBRAZLOŽENJE PLANA I PRIJEDLOGA PRVIH IZMJENA I DOPUNA </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2268"/>
              <w:gridCol w:w="1701"/>
              <w:gridCol w:w="1418"/>
              <w:gridCol w:w="2977"/>
            </w:tblGrid>
            <w:tr w:rsidR="00EC7FF4" w:rsidRPr="009D2D44" w:rsidTr="00385922">
              <w:trPr>
                <w:trHeight w:val="813"/>
              </w:trPr>
              <w:tc>
                <w:tcPr>
                  <w:tcW w:w="1604" w:type="dxa"/>
                </w:tcPr>
                <w:p w:rsidR="00EC7FF4" w:rsidRPr="009D2D44" w:rsidRDefault="00EC7FF4" w:rsidP="00385922">
                  <w:pPr>
                    <w:rPr>
                      <w:b/>
                    </w:rPr>
                  </w:pPr>
                </w:p>
              </w:tc>
              <w:tc>
                <w:tcPr>
                  <w:tcW w:w="2268" w:type="dxa"/>
                </w:tcPr>
                <w:p w:rsidR="00EC7FF4" w:rsidRPr="009D2D44" w:rsidRDefault="00EC7FF4" w:rsidP="00385922">
                  <w:pPr>
                    <w:rPr>
                      <w:b/>
                    </w:rPr>
                  </w:pPr>
                </w:p>
              </w:tc>
              <w:tc>
                <w:tcPr>
                  <w:tcW w:w="1701" w:type="dxa"/>
                </w:tcPr>
                <w:p w:rsidR="00EC7FF4" w:rsidRPr="009D2D44" w:rsidRDefault="00EC7FF4" w:rsidP="00385922">
                  <w:pPr>
                    <w:jc w:val="center"/>
                    <w:rPr>
                      <w:b/>
                      <w:i/>
                    </w:rPr>
                  </w:pPr>
                  <w:r w:rsidRPr="009D2D44">
                    <w:rPr>
                      <w:b/>
                    </w:rPr>
                    <w:t>Plan  2019.</w:t>
                  </w:r>
                </w:p>
              </w:tc>
              <w:tc>
                <w:tcPr>
                  <w:tcW w:w="1418" w:type="dxa"/>
                </w:tcPr>
                <w:p w:rsidR="00EC7FF4" w:rsidRPr="009D2D44" w:rsidRDefault="00EC7FF4" w:rsidP="00385922">
                  <w:pPr>
                    <w:rPr>
                      <w:b/>
                    </w:rPr>
                  </w:pPr>
                  <w:r w:rsidRPr="009D2D44">
                    <w:rPr>
                      <w:b/>
                    </w:rPr>
                    <w:t>Povećanje/</w:t>
                  </w:r>
                </w:p>
                <w:p w:rsidR="00EC7FF4" w:rsidRPr="009D2D44" w:rsidRDefault="00EC7FF4" w:rsidP="00385922">
                  <w:pPr>
                    <w:rPr>
                      <w:b/>
                    </w:rPr>
                  </w:pPr>
                  <w:r w:rsidRPr="009D2D44">
                    <w:rPr>
                      <w:b/>
                    </w:rPr>
                    <w:t>smanjenje</w:t>
                  </w:r>
                </w:p>
              </w:tc>
              <w:tc>
                <w:tcPr>
                  <w:tcW w:w="2977" w:type="dxa"/>
                </w:tcPr>
                <w:p w:rsidR="00EC7FF4" w:rsidRPr="009D2D44" w:rsidRDefault="00EC7FF4" w:rsidP="00385922">
                  <w:pPr>
                    <w:rPr>
                      <w:b/>
                    </w:rPr>
                  </w:pPr>
                  <w:r w:rsidRPr="009D2D44">
                    <w:rPr>
                      <w:b/>
                    </w:rPr>
                    <w:t>Novi plan 2019. Rebalans I</w:t>
                  </w:r>
                </w:p>
              </w:tc>
            </w:tr>
            <w:tr w:rsidR="00EC7FF4" w:rsidRPr="009D2D44" w:rsidTr="00385922">
              <w:trPr>
                <w:trHeight w:val="266"/>
              </w:trPr>
              <w:tc>
                <w:tcPr>
                  <w:tcW w:w="1604" w:type="dxa"/>
                </w:tcPr>
                <w:p w:rsidR="00EC7FF4" w:rsidRPr="009D2D44" w:rsidRDefault="00EC7FF4" w:rsidP="00385922">
                  <w:pPr>
                    <w:rPr>
                      <w:b/>
                    </w:rPr>
                  </w:pPr>
                  <w:r w:rsidRPr="009D2D44">
                    <w:rPr>
                      <w:b/>
                    </w:rPr>
                    <w:t>Aktivnost</w:t>
                  </w:r>
                </w:p>
              </w:tc>
              <w:tc>
                <w:tcPr>
                  <w:tcW w:w="2268" w:type="dxa"/>
                </w:tcPr>
                <w:p w:rsidR="00EC7FF4" w:rsidRPr="009D2D44" w:rsidRDefault="00EC7FF4" w:rsidP="00385922">
                  <w:pPr>
                    <w:rPr>
                      <w:b/>
                    </w:rPr>
                  </w:pPr>
                  <w:r w:rsidRPr="009D2D44">
                    <w:rPr>
                      <w:b/>
                    </w:rPr>
                    <w:t>Redovna djelatnost</w:t>
                  </w:r>
                </w:p>
                <w:p w:rsidR="00EC7FF4" w:rsidRPr="009D2D44" w:rsidRDefault="00EC7FF4" w:rsidP="00385922">
                  <w:pPr>
                    <w:rPr>
                      <w:b/>
                    </w:rPr>
                  </w:pPr>
                  <w:r w:rsidRPr="009D2D44">
                    <w:rPr>
                      <w:b/>
                    </w:rPr>
                    <w:t>Dječjeg vrtića „Cvrčak“</w:t>
                  </w:r>
                </w:p>
              </w:tc>
              <w:tc>
                <w:tcPr>
                  <w:tcW w:w="1701" w:type="dxa"/>
                  <w:vAlign w:val="center"/>
                </w:tcPr>
                <w:p w:rsidR="00EC7FF4" w:rsidRPr="009D2D44" w:rsidRDefault="00EC7FF4" w:rsidP="00385922">
                  <w:pPr>
                    <w:jc w:val="center"/>
                    <w:rPr>
                      <w:b/>
                    </w:rPr>
                  </w:pPr>
                  <w:r w:rsidRPr="009D2D44">
                    <w:rPr>
                      <w:b/>
                    </w:rPr>
                    <w:t>5.526.000,00</w:t>
                  </w:r>
                </w:p>
              </w:tc>
              <w:tc>
                <w:tcPr>
                  <w:tcW w:w="1418" w:type="dxa"/>
                  <w:vAlign w:val="center"/>
                </w:tcPr>
                <w:p w:rsidR="00EC7FF4" w:rsidRPr="009D2D44" w:rsidRDefault="00EC7FF4" w:rsidP="00385922">
                  <w:pPr>
                    <w:jc w:val="center"/>
                    <w:rPr>
                      <w:b/>
                    </w:rPr>
                  </w:pPr>
                  <w:r w:rsidRPr="009D2D44">
                    <w:rPr>
                      <w:b/>
                    </w:rPr>
                    <w:t>432.615,00</w:t>
                  </w:r>
                </w:p>
              </w:tc>
              <w:tc>
                <w:tcPr>
                  <w:tcW w:w="2977" w:type="dxa"/>
                  <w:vAlign w:val="center"/>
                </w:tcPr>
                <w:p w:rsidR="00EC7FF4" w:rsidRPr="009D2D44" w:rsidRDefault="00EC7FF4" w:rsidP="00385922">
                  <w:pPr>
                    <w:jc w:val="center"/>
                    <w:rPr>
                      <w:b/>
                    </w:rPr>
                  </w:pPr>
                  <w:r w:rsidRPr="009D2D44">
                    <w:rPr>
                      <w:b/>
                    </w:rPr>
                    <w:t>5.958.615,00</w:t>
                  </w:r>
                </w:p>
              </w:tc>
            </w:tr>
            <w:tr w:rsidR="00EC7FF4" w:rsidRPr="009D2D44" w:rsidTr="00385922">
              <w:tc>
                <w:tcPr>
                  <w:tcW w:w="1604" w:type="dxa"/>
                </w:tcPr>
                <w:p w:rsidR="00EC7FF4" w:rsidRPr="009D2D44" w:rsidRDefault="00EC7FF4" w:rsidP="00385922">
                  <w:r w:rsidRPr="009D2D44">
                    <w:t>Obrazloženje</w:t>
                  </w:r>
                </w:p>
              </w:tc>
              <w:tc>
                <w:tcPr>
                  <w:tcW w:w="8364" w:type="dxa"/>
                  <w:gridSpan w:val="4"/>
                </w:tcPr>
                <w:p w:rsidR="00EC7FF4" w:rsidRPr="009D2D44" w:rsidRDefault="00EC7FF4" w:rsidP="00EC7FF4">
                  <w:pPr>
                    <w:spacing w:after="160" w:line="240" w:lineRule="auto"/>
                  </w:pPr>
                  <w:r w:rsidRPr="009D2D44">
                    <w:t xml:space="preserve">U Rebalansu I, a u odnosu na Plan 2019, su vidljive promjene u dijelu proračunskih </w:t>
                  </w:r>
                  <w:r w:rsidRPr="009D2D44">
                    <w:rPr>
                      <w:b/>
                    </w:rPr>
                    <w:t>sredstava iz</w:t>
                  </w:r>
                  <w:r w:rsidRPr="009D2D44">
                    <w:t xml:space="preserve"> </w:t>
                  </w:r>
                  <w:r w:rsidRPr="009D2D44">
                    <w:rPr>
                      <w:b/>
                    </w:rPr>
                    <w:t>proračuna Grada u ukupnom iznosu od 544.000,00 kn</w:t>
                  </w:r>
                  <w:r w:rsidRPr="009D2D44">
                    <w:t>, a koji se odnose na sredstva za plaću i doprinose na plaću (R0666 i R0063) te novu rashodovnu poziciju za izradu e-prijavnice za vrtić. Do povećanja ovog iznosa došlo je zbog povećanja osnovice za obračun i broja djelatnika u novom područnom odjelu Radost.</w:t>
                  </w:r>
                </w:p>
                <w:p w:rsidR="00EC7FF4" w:rsidRPr="009D2D44" w:rsidRDefault="00EC7FF4" w:rsidP="00EC7FF4">
                  <w:pPr>
                    <w:spacing w:after="160" w:line="240" w:lineRule="auto"/>
                  </w:pPr>
                  <w:r w:rsidRPr="009D2D44">
                    <w:rPr>
                      <w:b/>
                    </w:rPr>
                    <w:t>Promjene na vlastitim sredstvima su u ukupnom iznosu od -111.385,00 kuna</w:t>
                  </w:r>
                  <w:r w:rsidRPr="009D2D44">
                    <w:t>, a odnose se na uvrštavanje poslovnog rezultata 2019. u plan proračuna (manjak -216.385,00 kuna , račun 922) i povećanje prihoda  zbog otvaranja novog područnog odjela Radost i sklopljenih sporazuma o sufinanciranju s drugim Općinama u iznosu 230.000,00 kn i povećanja ostalih prihoda u iznosu 25.000,00 kuna (refundacija od osiguranja po štetnim događajima) .</w:t>
                  </w:r>
                </w:p>
                <w:p w:rsidR="00EC7FF4" w:rsidRPr="009D2D44" w:rsidRDefault="00EC7FF4" w:rsidP="00EC7FF4">
                  <w:pPr>
                    <w:spacing w:after="160" w:line="259" w:lineRule="auto"/>
                  </w:pPr>
                  <w:r w:rsidRPr="009D2D44">
                    <w:t xml:space="preserve">S obzirom da DV „Cvrčak“ Knin sredstva iz vlastitih prihoda troši strogo namjenski , promjene na sredstvima odnose se na preraspodjelu  sredstava unutar  rashoda financiranih iz vlastitih izvora, smanjenje planiranih rashoda po raznim pozicijama  za iznos 214.385,00 kuna i povećanjem rashoda (103.000,00 kuna) za namjenu  novih pozicija (nabavku prijevoznog sredstva, stručno osposobljavanje, pomoći i ostali nenavedeni rashodi za zaposlenike), kao i uvećanjem pozicija materijali i usluge za tekuće i </w:t>
                  </w:r>
                  <w:proofErr w:type="spellStart"/>
                  <w:r w:rsidRPr="009D2D44">
                    <w:t>inv</w:t>
                  </w:r>
                  <w:proofErr w:type="spellEnd"/>
                  <w:r w:rsidRPr="009D2D44">
                    <w:t xml:space="preserve">. održavanje transportnih sredstava (R0298 i R0307), iznošenje i odvoz smeća (R0312), </w:t>
                  </w:r>
                  <w:r w:rsidRPr="009D2D44">
                    <w:lastRenderedPageBreak/>
                    <w:t>ostale komunalne usluge (R0451) i ostale nespomenute rashode poslovanja (R330).</w:t>
                  </w:r>
                </w:p>
              </w:tc>
            </w:tr>
          </w:tbl>
          <w:p w:rsidR="00EC7FF4" w:rsidRPr="009D2D44" w:rsidRDefault="00EC7FF4" w:rsidP="00385922">
            <w:pPr>
              <w:rPr>
                <w:color w:val="000000"/>
              </w:rPr>
            </w:pPr>
          </w:p>
        </w:tc>
        <w:tc>
          <w:tcPr>
            <w:tcW w:w="130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00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14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98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22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88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r>
      <w:tr w:rsidR="00EC7FF4" w:rsidRPr="009D2D44" w:rsidTr="00EC7FF4">
        <w:trPr>
          <w:trHeight w:val="300"/>
        </w:trPr>
        <w:tc>
          <w:tcPr>
            <w:tcW w:w="11620" w:type="dxa"/>
            <w:gridSpan w:val="2"/>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00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14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98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122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c>
          <w:tcPr>
            <w:tcW w:w="880" w:type="dxa"/>
            <w:tcBorders>
              <w:top w:val="nil"/>
              <w:left w:val="nil"/>
              <w:bottom w:val="nil"/>
              <w:right w:val="nil"/>
            </w:tcBorders>
            <w:shd w:val="clear" w:color="auto" w:fill="auto"/>
            <w:noWrap/>
            <w:vAlign w:val="bottom"/>
            <w:hideMark/>
          </w:tcPr>
          <w:p w:rsidR="00EC7FF4" w:rsidRPr="009D2D44" w:rsidRDefault="00EC7FF4" w:rsidP="00385922">
            <w:pPr>
              <w:rPr>
                <w:color w:val="000000"/>
              </w:rPr>
            </w:pPr>
          </w:p>
        </w:tc>
      </w:tr>
    </w:tbl>
    <w:p w:rsidR="00EC7FF4" w:rsidRPr="009D2D44" w:rsidRDefault="00EC7FF4" w:rsidP="00EC7FF4">
      <w:pPr>
        <w:spacing w:after="0" w:line="240" w:lineRule="auto"/>
        <w:rPr>
          <w:b/>
        </w:rPr>
      </w:pPr>
      <w:r w:rsidRPr="009D2D44">
        <w:rPr>
          <w:b/>
        </w:rPr>
        <w:t>GLAVA 01006 KNINSKI MUZEJ</w:t>
      </w:r>
    </w:p>
    <w:p w:rsidR="00EC7FF4" w:rsidRPr="009D2D44" w:rsidRDefault="00EC7FF4" w:rsidP="00EC7FF4">
      <w:pPr>
        <w:spacing w:after="0" w:line="240" w:lineRule="auto"/>
        <w:rPr>
          <w:b/>
        </w:rPr>
      </w:pPr>
      <w:r w:rsidRPr="009D2D44">
        <w:rPr>
          <w:b/>
        </w:rPr>
        <w:t>PRORAČUNSKI KORISNIK 33843 – KNINSKI MUZEJ</w:t>
      </w:r>
    </w:p>
    <w:p w:rsidR="00EC7FF4" w:rsidRDefault="00EC7FF4" w:rsidP="00EC7FF4">
      <w:pPr>
        <w:spacing w:after="0" w:line="240" w:lineRule="auto"/>
      </w:pPr>
      <w:r w:rsidRPr="009D2D44">
        <w:t>Program 1030 Djelatnost Kninskog muzeja</w:t>
      </w:r>
    </w:p>
    <w:p w:rsidR="00EC7FF4" w:rsidRPr="00EC7FF4" w:rsidRDefault="00EC7FF4" w:rsidP="00EC7FF4">
      <w:pPr>
        <w:spacing w:after="0" w:line="240" w:lineRule="auto"/>
      </w:pPr>
      <w:r>
        <w:t>PRIEJDLOG IZMJENA I DOPUNA PRORAČUNA ZA 2019. GODINU</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2471"/>
        <w:gridCol w:w="1562"/>
        <w:gridCol w:w="2555"/>
        <w:gridCol w:w="1846"/>
      </w:tblGrid>
      <w:tr w:rsidR="00EC7FF4" w:rsidRPr="009D2D44" w:rsidTr="00385922">
        <w:trPr>
          <w:cantSplit/>
          <w:trHeight w:val="377"/>
        </w:trPr>
        <w:tc>
          <w:tcPr>
            <w:tcW w:w="1504" w:type="dxa"/>
            <w:vMerge w:val="restart"/>
          </w:tcPr>
          <w:p w:rsidR="00EC7FF4" w:rsidRPr="009D2D44" w:rsidRDefault="00EC7FF4" w:rsidP="00385922">
            <w:pPr>
              <w:pStyle w:val="Tijeloteksta"/>
              <w:jc w:val="center"/>
              <w:rPr>
                <w:rFonts w:ascii="Times New Roman" w:hAnsi="Times New Roman"/>
              </w:rPr>
            </w:pPr>
          </w:p>
          <w:p w:rsidR="00EC7FF4" w:rsidRPr="009D2D44" w:rsidRDefault="00EC7FF4" w:rsidP="00385922">
            <w:pPr>
              <w:pStyle w:val="Tijeloteksta"/>
              <w:jc w:val="center"/>
              <w:rPr>
                <w:rFonts w:ascii="Times New Roman" w:hAnsi="Times New Roman"/>
              </w:rPr>
            </w:pPr>
          </w:p>
          <w:p w:rsidR="00EC7FF4" w:rsidRPr="009D2D44" w:rsidRDefault="00EC7FF4" w:rsidP="00385922">
            <w:pPr>
              <w:pStyle w:val="Tijeloteksta"/>
              <w:jc w:val="center"/>
              <w:rPr>
                <w:rFonts w:ascii="Times New Roman" w:hAnsi="Times New Roman"/>
              </w:rPr>
            </w:pPr>
            <w:r w:rsidRPr="009D2D44">
              <w:rPr>
                <w:rFonts w:ascii="Times New Roman" w:hAnsi="Times New Roman"/>
              </w:rPr>
              <w:t>Program 1030</w:t>
            </w:r>
          </w:p>
          <w:p w:rsidR="00EC7FF4" w:rsidRPr="009D2D44" w:rsidRDefault="00EC7FF4" w:rsidP="00385922">
            <w:pPr>
              <w:pStyle w:val="Tijeloteksta"/>
              <w:jc w:val="center"/>
              <w:rPr>
                <w:rFonts w:ascii="Times New Roman" w:hAnsi="Times New Roman"/>
              </w:rPr>
            </w:pPr>
          </w:p>
          <w:p w:rsidR="00EC7FF4" w:rsidRPr="009D2D44" w:rsidRDefault="00EC7FF4" w:rsidP="00385922">
            <w:pPr>
              <w:pStyle w:val="Tijeloteksta"/>
              <w:jc w:val="center"/>
              <w:rPr>
                <w:rFonts w:ascii="Times New Roman" w:hAnsi="Times New Roman"/>
              </w:rPr>
            </w:pPr>
          </w:p>
        </w:tc>
        <w:tc>
          <w:tcPr>
            <w:tcW w:w="2471" w:type="dxa"/>
            <w:vMerge w:val="restart"/>
          </w:tcPr>
          <w:p w:rsidR="00EC7FF4" w:rsidRPr="009D2D44" w:rsidRDefault="00EC7FF4" w:rsidP="00385922">
            <w:pPr>
              <w:pStyle w:val="Tijeloteksta"/>
              <w:ind w:left="312"/>
              <w:jc w:val="center"/>
              <w:rPr>
                <w:rFonts w:ascii="Times New Roman" w:hAnsi="Times New Roman"/>
              </w:rPr>
            </w:pPr>
          </w:p>
          <w:p w:rsidR="00EC7FF4" w:rsidRPr="009D2D44" w:rsidRDefault="00EC7FF4" w:rsidP="00385922">
            <w:pPr>
              <w:pStyle w:val="Tijeloteksta"/>
              <w:ind w:left="312"/>
              <w:jc w:val="center"/>
              <w:rPr>
                <w:rFonts w:ascii="Times New Roman" w:hAnsi="Times New Roman"/>
              </w:rPr>
            </w:pPr>
          </w:p>
          <w:p w:rsidR="00EC7FF4" w:rsidRPr="009D2D44" w:rsidRDefault="00EC7FF4" w:rsidP="00385922">
            <w:pPr>
              <w:pStyle w:val="Tijeloteksta"/>
              <w:ind w:left="312"/>
              <w:jc w:val="center"/>
              <w:rPr>
                <w:rFonts w:ascii="Times New Roman" w:hAnsi="Times New Roman"/>
              </w:rPr>
            </w:pPr>
            <w:r w:rsidRPr="009D2D44">
              <w:rPr>
                <w:rFonts w:ascii="Times New Roman" w:hAnsi="Times New Roman"/>
              </w:rPr>
              <w:t>Djelatnost Kninskog muzeja</w:t>
            </w:r>
          </w:p>
          <w:p w:rsidR="00EC7FF4" w:rsidRPr="009D2D44" w:rsidRDefault="00EC7FF4" w:rsidP="00385922">
            <w:pPr>
              <w:jc w:val="center"/>
            </w:pPr>
          </w:p>
          <w:p w:rsidR="00EC7FF4" w:rsidRPr="009D2D44" w:rsidRDefault="00EC7FF4" w:rsidP="00385922">
            <w:pPr>
              <w:pStyle w:val="Tijeloteksta"/>
              <w:ind w:left="3147"/>
              <w:jc w:val="center"/>
              <w:rPr>
                <w:rFonts w:ascii="Times New Roman" w:hAnsi="Times New Roman"/>
              </w:rPr>
            </w:pPr>
          </w:p>
          <w:p w:rsidR="00EC7FF4" w:rsidRPr="009D2D44" w:rsidRDefault="00EC7FF4" w:rsidP="00385922">
            <w:pPr>
              <w:pStyle w:val="Tijeloteksta"/>
              <w:jc w:val="center"/>
              <w:rPr>
                <w:rFonts w:ascii="Times New Roman" w:hAnsi="Times New Roman"/>
              </w:rPr>
            </w:pPr>
          </w:p>
        </w:tc>
        <w:tc>
          <w:tcPr>
            <w:tcW w:w="1562" w:type="dxa"/>
          </w:tcPr>
          <w:p w:rsidR="00EC7FF4" w:rsidRPr="009D2D44" w:rsidRDefault="00EC7FF4" w:rsidP="00385922">
            <w:pPr>
              <w:pStyle w:val="Tijeloteksta"/>
              <w:ind w:left="492"/>
              <w:jc w:val="center"/>
              <w:rPr>
                <w:rFonts w:ascii="Times New Roman" w:hAnsi="Times New Roman"/>
              </w:rPr>
            </w:pPr>
            <w:r w:rsidRPr="009D2D44">
              <w:rPr>
                <w:rFonts w:ascii="Times New Roman" w:hAnsi="Times New Roman"/>
              </w:rPr>
              <w:t>Tekući plan</w:t>
            </w:r>
          </w:p>
          <w:p w:rsidR="00EC7FF4" w:rsidRPr="009D2D44" w:rsidRDefault="00EC7FF4" w:rsidP="00385922">
            <w:pPr>
              <w:pStyle w:val="Tijeloteksta"/>
              <w:jc w:val="center"/>
              <w:rPr>
                <w:rFonts w:ascii="Times New Roman" w:hAnsi="Times New Roman"/>
              </w:rPr>
            </w:pPr>
          </w:p>
        </w:tc>
        <w:tc>
          <w:tcPr>
            <w:tcW w:w="2555" w:type="dxa"/>
          </w:tcPr>
          <w:p w:rsidR="00EC7FF4" w:rsidRPr="009D2D44" w:rsidRDefault="00EC7FF4" w:rsidP="00385922">
            <w:pPr>
              <w:pStyle w:val="Tijeloteksta"/>
              <w:ind w:left="912"/>
              <w:jc w:val="center"/>
              <w:rPr>
                <w:rFonts w:ascii="Times New Roman" w:hAnsi="Times New Roman"/>
              </w:rPr>
            </w:pPr>
            <w:r w:rsidRPr="009D2D44">
              <w:rPr>
                <w:rFonts w:ascii="Times New Roman" w:hAnsi="Times New Roman"/>
              </w:rPr>
              <w:t>Promjene</w:t>
            </w:r>
          </w:p>
          <w:p w:rsidR="00EC7FF4" w:rsidRPr="009D2D44" w:rsidRDefault="00EC7FF4" w:rsidP="00385922">
            <w:pPr>
              <w:pStyle w:val="Tijeloteksta"/>
              <w:jc w:val="center"/>
              <w:rPr>
                <w:rFonts w:ascii="Times New Roman" w:hAnsi="Times New Roman"/>
              </w:rPr>
            </w:pPr>
          </w:p>
        </w:tc>
        <w:tc>
          <w:tcPr>
            <w:tcW w:w="1846" w:type="dxa"/>
          </w:tcPr>
          <w:p w:rsidR="00EC7FF4" w:rsidRPr="009D2D44" w:rsidRDefault="00EC7FF4" w:rsidP="00385922">
            <w:pPr>
              <w:pStyle w:val="Tijeloteksta"/>
              <w:ind w:left="327"/>
              <w:jc w:val="center"/>
              <w:rPr>
                <w:rFonts w:ascii="Times New Roman" w:hAnsi="Times New Roman"/>
              </w:rPr>
            </w:pPr>
            <w:r w:rsidRPr="009D2D44">
              <w:rPr>
                <w:rFonts w:ascii="Times New Roman" w:hAnsi="Times New Roman"/>
              </w:rPr>
              <w:t>Prijedlog Rebalansa I</w:t>
            </w:r>
          </w:p>
          <w:p w:rsidR="00EC7FF4" w:rsidRPr="009D2D44" w:rsidRDefault="00EC7FF4" w:rsidP="00385922">
            <w:pPr>
              <w:pStyle w:val="Tijeloteksta"/>
              <w:jc w:val="center"/>
              <w:rPr>
                <w:rFonts w:ascii="Times New Roman" w:hAnsi="Times New Roman"/>
              </w:rPr>
            </w:pPr>
          </w:p>
        </w:tc>
      </w:tr>
      <w:tr w:rsidR="00EC7FF4" w:rsidRPr="009D2D44" w:rsidTr="00385922">
        <w:trPr>
          <w:cantSplit/>
          <w:trHeight w:val="393"/>
        </w:trPr>
        <w:tc>
          <w:tcPr>
            <w:tcW w:w="1504" w:type="dxa"/>
            <w:vMerge/>
          </w:tcPr>
          <w:p w:rsidR="00EC7FF4" w:rsidRPr="009D2D44" w:rsidRDefault="00EC7FF4" w:rsidP="00385922">
            <w:pPr>
              <w:pStyle w:val="Tijeloteksta"/>
              <w:jc w:val="center"/>
              <w:rPr>
                <w:rFonts w:ascii="Times New Roman" w:hAnsi="Times New Roman"/>
              </w:rPr>
            </w:pPr>
          </w:p>
        </w:tc>
        <w:tc>
          <w:tcPr>
            <w:tcW w:w="2471" w:type="dxa"/>
            <w:vMerge/>
          </w:tcPr>
          <w:p w:rsidR="00EC7FF4" w:rsidRPr="009D2D44" w:rsidRDefault="00EC7FF4" w:rsidP="00385922">
            <w:pPr>
              <w:pStyle w:val="Tijeloteksta"/>
              <w:jc w:val="center"/>
              <w:rPr>
                <w:rFonts w:ascii="Times New Roman" w:hAnsi="Times New Roman"/>
              </w:rPr>
            </w:pPr>
          </w:p>
        </w:tc>
        <w:tc>
          <w:tcPr>
            <w:tcW w:w="1562" w:type="dxa"/>
          </w:tcPr>
          <w:p w:rsidR="00EC7FF4" w:rsidRPr="009D2D44" w:rsidRDefault="00EC7FF4" w:rsidP="00385922">
            <w:pPr>
              <w:pStyle w:val="Tijeloteksta"/>
              <w:ind w:left="492"/>
              <w:jc w:val="center"/>
              <w:rPr>
                <w:rFonts w:ascii="Times New Roman" w:hAnsi="Times New Roman"/>
              </w:rPr>
            </w:pPr>
          </w:p>
          <w:p w:rsidR="00EC7FF4" w:rsidRPr="009D2D44" w:rsidRDefault="00EC7FF4" w:rsidP="00385922">
            <w:pPr>
              <w:pStyle w:val="Tijeloteksta"/>
              <w:jc w:val="center"/>
              <w:rPr>
                <w:rFonts w:ascii="Times New Roman" w:hAnsi="Times New Roman"/>
              </w:rPr>
            </w:pPr>
          </w:p>
        </w:tc>
        <w:tc>
          <w:tcPr>
            <w:tcW w:w="2555" w:type="dxa"/>
          </w:tcPr>
          <w:p w:rsidR="00EC7FF4" w:rsidRPr="009D2D44" w:rsidRDefault="00EC7FF4" w:rsidP="00385922">
            <w:pPr>
              <w:pStyle w:val="Tijeloteksta"/>
              <w:ind w:left="387"/>
              <w:jc w:val="center"/>
              <w:rPr>
                <w:rFonts w:ascii="Times New Roman" w:hAnsi="Times New Roman"/>
              </w:rPr>
            </w:pPr>
            <w:r w:rsidRPr="009D2D44">
              <w:rPr>
                <w:rFonts w:ascii="Times New Roman" w:hAnsi="Times New Roman"/>
              </w:rPr>
              <w:t>Povećanje/Smanjenje</w:t>
            </w:r>
          </w:p>
          <w:p w:rsidR="00EC7FF4" w:rsidRPr="009D2D44" w:rsidRDefault="00EC7FF4" w:rsidP="00385922">
            <w:pPr>
              <w:pStyle w:val="Tijeloteksta"/>
              <w:jc w:val="center"/>
              <w:rPr>
                <w:rFonts w:ascii="Times New Roman" w:hAnsi="Times New Roman"/>
              </w:rPr>
            </w:pPr>
          </w:p>
        </w:tc>
        <w:tc>
          <w:tcPr>
            <w:tcW w:w="1846" w:type="dxa"/>
          </w:tcPr>
          <w:p w:rsidR="00EC7FF4" w:rsidRPr="009D2D44" w:rsidRDefault="00EC7FF4" w:rsidP="00385922">
            <w:pPr>
              <w:pStyle w:val="Tijeloteksta"/>
              <w:jc w:val="center"/>
              <w:rPr>
                <w:rFonts w:ascii="Times New Roman" w:hAnsi="Times New Roman"/>
              </w:rPr>
            </w:pPr>
            <w:r w:rsidRPr="009D2D44">
              <w:rPr>
                <w:rFonts w:ascii="Times New Roman" w:hAnsi="Times New Roman"/>
              </w:rPr>
              <w:t>Ukupno</w:t>
            </w:r>
          </w:p>
          <w:p w:rsidR="00EC7FF4" w:rsidRPr="009D2D44" w:rsidRDefault="00EC7FF4" w:rsidP="00385922">
            <w:pPr>
              <w:pStyle w:val="Tijeloteksta"/>
              <w:jc w:val="center"/>
              <w:rPr>
                <w:rFonts w:ascii="Times New Roman" w:hAnsi="Times New Roman"/>
              </w:rPr>
            </w:pPr>
          </w:p>
        </w:tc>
      </w:tr>
      <w:tr w:rsidR="00EC7FF4" w:rsidRPr="009D2D44" w:rsidTr="00385922">
        <w:trPr>
          <w:cantSplit/>
          <w:trHeight w:val="439"/>
        </w:trPr>
        <w:tc>
          <w:tcPr>
            <w:tcW w:w="1504" w:type="dxa"/>
            <w:vMerge/>
          </w:tcPr>
          <w:p w:rsidR="00EC7FF4" w:rsidRPr="009D2D44" w:rsidRDefault="00EC7FF4" w:rsidP="00385922">
            <w:pPr>
              <w:pStyle w:val="Tijeloteksta"/>
              <w:jc w:val="center"/>
              <w:rPr>
                <w:rFonts w:ascii="Times New Roman" w:hAnsi="Times New Roman"/>
              </w:rPr>
            </w:pPr>
          </w:p>
        </w:tc>
        <w:tc>
          <w:tcPr>
            <w:tcW w:w="2471" w:type="dxa"/>
            <w:vMerge/>
          </w:tcPr>
          <w:p w:rsidR="00EC7FF4" w:rsidRPr="009D2D44" w:rsidRDefault="00EC7FF4" w:rsidP="00385922">
            <w:pPr>
              <w:pStyle w:val="Tijeloteksta"/>
              <w:jc w:val="center"/>
              <w:rPr>
                <w:rFonts w:ascii="Times New Roman" w:hAnsi="Times New Roman"/>
              </w:rPr>
            </w:pPr>
          </w:p>
        </w:tc>
        <w:tc>
          <w:tcPr>
            <w:tcW w:w="1562" w:type="dxa"/>
          </w:tcPr>
          <w:p w:rsidR="00EC7FF4" w:rsidRPr="009D2D44" w:rsidRDefault="00EC7FF4" w:rsidP="00385922">
            <w:pPr>
              <w:pStyle w:val="Tijeloteksta"/>
              <w:jc w:val="center"/>
              <w:rPr>
                <w:rFonts w:ascii="Times New Roman" w:hAnsi="Times New Roman"/>
                <w:b/>
                <w:bCs/>
              </w:rPr>
            </w:pPr>
            <w:r w:rsidRPr="009D2D44">
              <w:rPr>
                <w:rFonts w:ascii="Times New Roman" w:hAnsi="Times New Roman"/>
                <w:b/>
                <w:bCs/>
              </w:rPr>
              <w:t>3.255.450,00</w:t>
            </w:r>
          </w:p>
        </w:tc>
        <w:tc>
          <w:tcPr>
            <w:tcW w:w="2555" w:type="dxa"/>
          </w:tcPr>
          <w:p w:rsidR="00EC7FF4" w:rsidRPr="009D2D44" w:rsidRDefault="00EC7FF4" w:rsidP="00385922">
            <w:pPr>
              <w:pStyle w:val="Tijeloteksta"/>
              <w:jc w:val="center"/>
              <w:rPr>
                <w:rFonts w:ascii="Times New Roman" w:hAnsi="Times New Roman"/>
                <w:b/>
                <w:bCs/>
              </w:rPr>
            </w:pPr>
            <w:r w:rsidRPr="009D2D44">
              <w:rPr>
                <w:rFonts w:ascii="Times New Roman" w:hAnsi="Times New Roman"/>
                <w:b/>
                <w:bCs/>
              </w:rPr>
              <w:t>Indeks 0.90</w:t>
            </w:r>
          </w:p>
        </w:tc>
        <w:tc>
          <w:tcPr>
            <w:tcW w:w="1846" w:type="dxa"/>
          </w:tcPr>
          <w:p w:rsidR="00EC7FF4" w:rsidRPr="009D2D44" w:rsidRDefault="00EC7FF4" w:rsidP="00385922">
            <w:pPr>
              <w:pStyle w:val="Tijeloteksta"/>
              <w:jc w:val="center"/>
              <w:rPr>
                <w:rFonts w:ascii="Times New Roman" w:hAnsi="Times New Roman"/>
                <w:b/>
                <w:bCs/>
              </w:rPr>
            </w:pPr>
            <w:r w:rsidRPr="009D2D44">
              <w:rPr>
                <w:rFonts w:ascii="Times New Roman" w:hAnsi="Times New Roman"/>
                <w:b/>
                <w:bCs/>
              </w:rPr>
              <w:t>2.950.450,00</w:t>
            </w:r>
          </w:p>
        </w:tc>
      </w:tr>
      <w:tr w:rsidR="00EC7FF4" w:rsidRPr="009D2D44" w:rsidTr="00385922">
        <w:trPr>
          <w:trHeight w:val="801"/>
        </w:trPr>
        <w:tc>
          <w:tcPr>
            <w:tcW w:w="1504" w:type="dxa"/>
          </w:tcPr>
          <w:p w:rsidR="00EC7FF4" w:rsidRPr="009D2D44" w:rsidRDefault="00EC7FF4" w:rsidP="00385922">
            <w:pPr>
              <w:jc w:val="center"/>
            </w:pPr>
          </w:p>
          <w:p w:rsidR="00EC7FF4" w:rsidRPr="009D2D44" w:rsidRDefault="00EC7FF4" w:rsidP="00385922">
            <w:pPr>
              <w:jc w:val="center"/>
            </w:pPr>
            <w:r w:rsidRPr="009D2D44">
              <w:t>Aktivnost A103001</w:t>
            </w:r>
          </w:p>
          <w:p w:rsidR="00EC7FF4" w:rsidRPr="009D2D44" w:rsidRDefault="00EC7FF4" w:rsidP="00385922">
            <w:pPr>
              <w:jc w:val="center"/>
            </w:pPr>
          </w:p>
        </w:tc>
        <w:tc>
          <w:tcPr>
            <w:tcW w:w="2471" w:type="dxa"/>
          </w:tcPr>
          <w:p w:rsidR="00EC7FF4" w:rsidRPr="009D2D44" w:rsidRDefault="00EC7FF4" w:rsidP="00385922">
            <w:pPr>
              <w:jc w:val="center"/>
            </w:pPr>
          </w:p>
          <w:p w:rsidR="00EC7FF4" w:rsidRPr="009D2D44" w:rsidRDefault="00EC7FF4" w:rsidP="00385922">
            <w:pPr>
              <w:ind w:left="312"/>
              <w:jc w:val="center"/>
            </w:pPr>
            <w:r w:rsidRPr="009D2D44">
              <w:t>Redovna djelatnost</w:t>
            </w:r>
          </w:p>
          <w:p w:rsidR="00EC7FF4" w:rsidRPr="009D2D44" w:rsidRDefault="00EC7FF4" w:rsidP="00385922">
            <w:pPr>
              <w:ind w:left="312"/>
              <w:jc w:val="center"/>
            </w:pPr>
            <w:r w:rsidRPr="009D2D44">
              <w:t>Kninskog muzeja</w:t>
            </w:r>
          </w:p>
        </w:tc>
        <w:tc>
          <w:tcPr>
            <w:tcW w:w="1562" w:type="dxa"/>
          </w:tcPr>
          <w:p w:rsidR="00EC7FF4" w:rsidRPr="009D2D44" w:rsidRDefault="00EC7FF4" w:rsidP="00385922">
            <w:pPr>
              <w:jc w:val="center"/>
            </w:pPr>
          </w:p>
          <w:p w:rsidR="00EC7FF4" w:rsidRPr="009D2D44" w:rsidRDefault="00EC7FF4" w:rsidP="00385922">
            <w:pPr>
              <w:jc w:val="center"/>
              <w:rPr>
                <w:b/>
                <w:bCs/>
              </w:rPr>
            </w:pPr>
            <w:r w:rsidRPr="009D2D44">
              <w:rPr>
                <w:b/>
                <w:bCs/>
              </w:rPr>
              <w:t>3.255.450,00</w:t>
            </w:r>
          </w:p>
        </w:tc>
        <w:tc>
          <w:tcPr>
            <w:tcW w:w="2555" w:type="dxa"/>
          </w:tcPr>
          <w:p w:rsidR="00EC7FF4" w:rsidRPr="009D2D44" w:rsidRDefault="00EC7FF4" w:rsidP="00385922">
            <w:pPr>
              <w:jc w:val="center"/>
            </w:pPr>
          </w:p>
          <w:p w:rsidR="00EC7FF4" w:rsidRPr="009D2D44" w:rsidRDefault="00EC7FF4" w:rsidP="00385922">
            <w:pPr>
              <w:jc w:val="center"/>
              <w:rPr>
                <w:b/>
                <w:bCs/>
              </w:rPr>
            </w:pPr>
            <w:r w:rsidRPr="009D2D44">
              <w:rPr>
                <w:b/>
                <w:bCs/>
              </w:rPr>
              <w:t>- 305.000,00</w:t>
            </w:r>
          </w:p>
          <w:p w:rsidR="00EC7FF4" w:rsidRPr="009D2D44" w:rsidRDefault="00EC7FF4" w:rsidP="00385922">
            <w:pPr>
              <w:jc w:val="center"/>
            </w:pPr>
          </w:p>
        </w:tc>
        <w:tc>
          <w:tcPr>
            <w:tcW w:w="1846" w:type="dxa"/>
          </w:tcPr>
          <w:p w:rsidR="00EC7FF4" w:rsidRPr="009D2D44" w:rsidRDefault="00EC7FF4" w:rsidP="00385922">
            <w:pPr>
              <w:jc w:val="center"/>
            </w:pPr>
          </w:p>
          <w:p w:rsidR="00EC7FF4" w:rsidRPr="009D2D44" w:rsidRDefault="00EC7FF4" w:rsidP="00385922">
            <w:pPr>
              <w:jc w:val="center"/>
              <w:rPr>
                <w:b/>
                <w:bCs/>
              </w:rPr>
            </w:pPr>
            <w:r w:rsidRPr="009D2D44">
              <w:rPr>
                <w:b/>
                <w:bCs/>
              </w:rPr>
              <w:t>2.950.450,00</w:t>
            </w:r>
          </w:p>
        </w:tc>
      </w:tr>
      <w:tr w:rsidR="00EC7FF4" w:rsidRPr="009D2D44" w:rsidTr="00385922">
        <w:trPr>
          <w:trHeight w:val="71"/>
        </w:trPr>
        <w:tc>
          <w:tcPr>
            <w:tcW w:w="1504" w:type="dxa"/>
          </w:tcPr>
          <w:p w:rsidR="00EC7FF4" w:rsidRPr="009D2D44" w:rsidRDefault="00EC7FF4" w:rsidP="00385922"/>
          <w:p w:rsidR="00EC7FF4" w:rsidRPr="009D2D44" w:rsidRDefault="00EC7FF4" w:rsidP="00385922">
            <w:r w:rsidRPr="009D2D44">
              <w:t>Obrazloženje planirane</w:t>
            </w:r>
          </w:p>
          <w:p w:rsidR="00EC7FF4" w:rsidRPr="009D2D44" w:rsidRDefault="00EC7FF4" w:rsidP="00385922">
            <w:r w:rsidRPr="009D2D44">
              <w:t>Aktivnosti A103001</w:t>
            </w:r>
          </w:p>
        </w:tc>
        <w:tc>
          <w:tcPr>
            <w:tcW w:w="8434" w:type="dxa"/>
            <w:gridSpan w:val="4"/>
          </w:tcPr>
          <w:p w:rsidR="00EC7FF4" w:rsidRPr="009D2D44" w:rsidRDefault="00EC7FF4" w:rsidP="00EC7FF4">
            <w:pPr>
              <w:numPr>
                <w:ilvl w:val="0"/>
                <w:numId w:val="45"/>
              </w:numPr>
              <w:tabs>
                <w:tab w:val="clear" w:pos="720"/>
                <w:tab w:val="num" w:pos="357"/>
              </w:tabs>
              <w:spacing w:after="0" w:line="240" w:lineRule="auto"/>
              <w:ind w:left="357"/>
            </w:pPr>
            <w:r w:rsidRPr="009D2D44">
              <w:t>U odnosu na Financijski plan 2019.  rebalansom 1.  ukupna sredstva su  smanjena,  indeks 0,90.</w:t>
            </w:r>
          </w:p>
          <w:p w:rsidR="00EC7FF4" w:rsidRPr="009D2D44" w:rsidRDefault="00EC7FF4" w:rsidP="00EC7FF4">
            <w:pPr>
              <w:numPr>
                <w:ilvl w:val="0"/>
                <w:numId w:val="45"/>
              </w:numPr>
              <w:tabs>
                <w:tab w:val="clear" w:pos="720"/>
                <w:tab w:val="num" w:pos="357"/>
              </w:tabs>
              <w:spacing w:after="0" w:line="240" w:lineRule="auto"/>
              <w:ind w:left="357"/>
            </w:pPr>
            <w:r w:rsidRPr="009D2D44">
              <w:t xml:space="preserve">Opći prihodi iz gradskog proračuna su povećani za 10 %. </w:t>
            </w:r>
          </w:p>
          <w:p w:rsidR="00EC7FF4" w:rsidRPr="009D2D44" w:rsidRDefault="00EC7FF4" w:rsidP="00EC7FF4">
            <w:pPr>
              <w:numPr>
                <w:ilvl w:val="0"/>
                <w:numId w:val="45"/>
              </w:numPr>
              <w:tabs>
                <w:tab w:val="clear" w:pos="720"/>
                <w:tab w:val="num" w:pos="357"/>
              </w:tabs>
              <w:spacing w:after="0" w:line="240" w:lineRule="auto"/>
              <w:ind w:left="357"/>
            </w:pPr>
            <w:r w:rsidRPr="009D2D44">
              <w:t xml:space="preserve">Iznosi za plaće povećani su za 17% zbog isplate 13-te plaće u 2018. za 12 </w:t>
            </w:r>
            <w:proofErr w:type="spellStart"/>
            <w:r w:rsidRPr="009D2D44">
              <w:t>mj</w:t>
            </w:r>
            <w:proofErr w:type="spellEnd"/>
            <w:r w:rsidRPr="009D2D44">
              <w:t xml:space="preserve">. 2018. umjesto u 1. </w:t>
            </w:r>
            <w:proofErr w:type="spellStart"/>
            <w:r w:rsidRPr="009D2D44">
              <w:t>mj</w:t>
            </w:r>
            <w:proofErr w:type="spellEnd"/>
            <w:r w:rsidRPr="009D2D44">
              <w:t xml:space="preserve"> 2019. i zbog korekcije zbog povećanja osnovice za obračun.</w:t>
            </w:r>
          </w:p>
          <w:p w:rsidR="00EC7FF4" w:rsidRPr="009D2D44" w:rsidRDefault="00EC7FF4" w:rsidP="00EC7FF4">
            <w:pPr>
              <w:numPr>
                <w:ilvl w:val="0"/>
                <w:numId w:val="45"/>
              </w:numPr>
              <w:tabs>
                <w:tab w:val="clear" w:pos="720"/>
                <w:tab w:val="num" w:pos="357"/>
              </w:tabs>
              <w:spacing w:after="0" w:line="240" w:lineRule="auto"/>
              <w:ind w:left="357"/>
            </w:pPr>
            <w:r w:rsidRPr="009D2D44">
              <w:t xml:space="preserve">Vlastiti prihodi  smanjeni su,  indeks 0,64, zbog planiranog prihoda vezano za prijavljene programe prema Ministarstvu kulture ( plan 700.000  ostvareno 200.000 kn). </w:t>
            </w:r>
          </w:p>
          <w:p w:rsidR="00EC7FF4" w:rsidRPr="009D2D44" w:rsidRDefault="00EC7FF4" w:rsidP="00EC7FF4">
            <w:pPr>
              <w:numPr>
                <w:ilvl w:val="0"/>
                <w:numId w:val="45"/>
              </w:numPr>
              <w:tabs>
                <w:tab w:val="clear" w:pos="720"/>
                <w:tab w:val="num" w:pos="357"/>
              </w:tabs>
              <w:spacing w:after="0" w:line="240" w:lineRule="auto"/>
              <w:ind w:left="357"/>
            </w:pPr>
            <w:r w:rsidRPr="009D2D44">
              <w:t>Prihodi od ulaznica i suvenira povećava se za  38 %.</w:t>
            </w:r>
          </w:p>
          <w:p w:rsidR="00EC7FF4" w:rsidRPr="009D2D44" w:rsidRDefault="00EC7FF4" w:rsidP="00385922">
            <w:pPr>
              <w:numPr>
                <w:ilvl w:val="0"/>
                <w:numId w:val="45"/>
              </w:numPr>
              <w:tabs>
                <w:tab w:val="clear" w:pos="720"/>
                <w:tab w:val="num" w:pos="357"/>
              </w:tabs>
              <w:spacing w:after="0" w:line="240" w:lineRule="auto"/>
              <w:ind w:left="357"/>
            </w:pPr>
            <w:r w:rsidRPr="009D2D44">
              <w:t>Ostala programska djelatnost muzeja održavat će se u okviru planiranih proporcija osim konta 32334 promidžba koja je uvećana u odnosu na plan zbog snimanja tvrđave iz zraka.</w:t>
            </w:r>
          </w:p>
        </w:tc>
      </w:tr>
    </w:tbl>
    <w:p w:rsidR="00EC7FF4" w:rsidRDefault="00EC7FF4" w:rsidP="00EC7FF4">
      <w:pPr>
        <w:pStyle w:val="Bezproreda"/>
        <w:ind w:left="-142"/>
        <w:rPr>
          <w:b/>
        </w:rPr>
      </w:pPr>
    </w:p>
    <w:p w:rsidR="00EC7FF4" w:rsidRPr="009D2D44" w:rsidRDefault="00EC7FF4" w:rsidP="00EC7FF4">
      <w:pPr>
        <w:pStyle w:val="Bezproreda"/>
        <w:ind w:left="-142"/>
        <w:rPr>
          <w:b/>
        </w:rPr>
      </w:pPr>
      <w:r w:rsidRPr="009D2D44">
        <w:rPr>
          <w:b/>
        </w:rPr>
        <w:t>GLAVA 01007-   PUČKO OTVORENO UČILIŠTE</w:t>
      </w:r>
    </w:p>
    <w:p w:rsidR="00EC7FF4" w:rsidRPr="009D2D44" w:rsidRDefault="00EC7FF4" w:rsidP="00EC7FF4">
      <w:pPr>
        <w:pStyle w:val="Bezproreda"/>
        <w:ind w:left="-142"/>
        <w:rPr>
          <w:b/>
        </w:rPr>
      </w:pPr>
      <w:r w:rsidRPr="009D2D44">
        <w:rPr>
          <w:b/>
        </w:rPr>
        <w:t>PRORAČUNSKI  KORISNKI  37718 - PUČKO OTVORENO UČILIŠTE</w:t>
      </w:r>
    </w:p>
    <w:p w:rsidR="00EC7FF4" w:rsidRPr="001175F2" w:rsidRDefault="00EC7FF4" w:rsidP="001175F2">
      <w:pPr>
        <w:pStyle w:val="Bezproreda"/>
        <w:ind w:left="-142"/>
        <w:jc w:val="both"/>
      </w:pPr>
      <w:r w:rsidRPr="009D2D44">
        <w:t>PROGRAM: REDOVNA DJELATNOST PUČKOG OTVOENOG UČILIŠTA</w:t>
      </w:r>
    </w:p>
    <w:p w:rsidR="00EC7FF4" w:rsidRPr="00EC7FF4" w:rsidRDefault="00EC7FF4" w:rsidP="00EC7FF4">
      <w:pPr>
        <w:spacing w:after="0" w:line="240" w:lineRule="auto"/>
      </w:pPr>
      <w:r w:rsidRPr="00EC7FF4">
        <w:t>OBRAZLOŽENJE PLANA I P</w:t>
      </w:r>
      <w:r>
        <w:t>RIJEDLOGA PRVIH IZMJENA I DOPUNA</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2410"/>
        <w:gridCol w:w="1559"/>
        <w:gridCol w:w="1701"/>
        <w:gridCol w:w="2552"/>
      </w:tblGrid>
      <w:tr w:rsidR="00EC7FF4" w:rsidRPr="009D2D44" w:rsidTr="00385922">
        <w:trPr>
          <w:trHeight w:val="813"/>
        </w:trPr>
        <w:tc>
          <w:tcPr>
            <w:tcW w:w="1696" w:type="dxa"/>
            <w:tcBorders>
              <w:top w:val="single" w:sz="4" w:space="0" w:color="auto"/>
              <w:left w:val="single" w:sz="4" w:space="0" w:color="auto"/>
              <w:bottom w:val="single" w:sz="4" w:space="0" w:color="auto"/>
              <w:right w:val="single" w:sz="4" w:space="0" w:color="auto"/>
            </w:tcBorders>
          </w:tcPr>
          <w:p w:rsidR="00EC7FF4" w:rsidRPr="009D2D44" w:rsidRDefault="00EC7FF4" w:rsidP="00385922">
            <w:pPr>
              <w:rPr>
                <w:b/>
              </w:rPr>
            </w:pPr>
          </w:p>
          <w:p w:rsidR="00EC7FF4" w:rsidRPr="009D2D44" w:rsidRDefault="00EC7FF4" w:rsidP="00385922">
            <w:pPr>
              <w:rPr>
                <w:b/>
              </w:rPr>
            </w:pPr>
            <w:r w:rsidRPr="009D2D44">
              <w:rPr>
                <w:b/>
              </w:rPr>
              <w:t>Aktivnost</w:t>
            </w:r>
          </w:p>
          <w:p w:rsidR="00EC7FF4" w:rsidRPr="009D2D44" w:rsidRDefault="00EC7FF4" w:rsidP="00385922">
            <w:pPr>
              <w:rPr>
                <w:b/>
              </w:rPr>
            </w:pPr>
          </w:p>
        </w:tc>
        <w:tc>
          <w:tcPr>
            <w:tcW w:w="2410" w:type="dxa"/>
            <w:tcBorders>
              <w:top w:val="single" w:sz="4" w:space="0" w:color="auto"/>
              <w:left w:val="single" w:sz="4" w:space="0" w:color="auto"/>
              <w:bottom w:val="single" w:sz="4" w:space="0" w:color="auto"/>
              <w:right w:val="single" w:sz="4" w:space="0" w:color="auto"/>
            </w:tcBorders>
          </w:tcPr>
          <w:p w:rsidR="00EC7FF4" w:rsidRPr="009D2D44" w:rsidRDefault="00EC7FF4" w:rsidP="00385922">
            <w:pPr>
              <w:rPr>
                <w:b/>
              </w:rPr>
            </w:pPr>
          </w:p>
        </w:tc>
        <w:tc>
          <w:tcPr>
            <w:tcW w:w="1559"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jc w:val="center"/>
              <w:rPr>
                <w:b/>
                <w:i/>
              </w:rPr>
            </w:pPr>
            <w:r w:rsidRPr="009D2D44">
              <w:rPr>
                <w:b/>
              </w:rPr>
              <w:t>Plan 2019.</w:t>
            </w:r>
          </w:p>
        </w:tc>
        <w:tc>
          <w:tcPr>
            <w:tcW w:w="1701"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jc w:val="center"/>
              <w:rPr>
                <w:b/>
              </w:rPr>
            </w:pPr>
            <w:r w:rsidRPr="009D2D44">
              <w:rPr>
                <w:b/>
              </w:rPr>
              <w:t>Povećanje/</w:t>
            </w:r>
          </w:p>
          <w:p w:rsidR="00EC7FF4" w:rsidRPr="009D2D44" w:rsidRDefault="00EC7FF4" w:rsidP="00385922">
            <w:pPr>
              <w:jc w:val="center"/>
              <w:rPr>
                <w:b/>
              </w:rPr>
            </w:pPr>
            <w:r w:rsidRPr="009D2D44">
              <w:rPr>
                <w:b/>
              </w:rPr>
              <w:t>smanjenje</w:t>
            </w:r>
          </w:p>
        </w:tc>
        <w:tc>
          <w:tcPr>
            <w:tcW w:w="2552"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jc w:val="center"/>
              <w:rPr>
                <w:b/>
              </w:rPr>
            </w:pPr>
            <w:r w:rsidRPr="009D2D44">
              <w:rPr>
                <w:b/>
              </w:rPr>
              <w:t xml:space="preserve">Prijedlog </w:t>
            </w:r>
          </w:p>
          <w:p w:rsidR="00EC7FF4" w:rsidRPr="009D2D44" w:rsidRDefault="00EC7FF4" w:rsidP="00385922">
            <w:pPr>
              <w:jc w:val="center"/>
              <w:rPr>
                <w:b/>
              </w:rPr>
            </w:pPr>
            <w:r w:rsidRPr="009D2D44">
              <w:rPr>
                <w:b/>
              </w:rPr>
              <w:t>Rebalansa I. za 2019.</w:t>
            </w:r>
          </w:p>
        </w:tc>
      </w:tr>
      <w:tr w:rsidR="00EC7FF4" w:rsidRPr="009D2D44" w:rsidTr="00385922">
        <w:trPr>
          <w:trHeight w:val="266"/>
        </w:trPr>
        <w:tc>
          <w:tcPr>
            <w:tcW w:w="1696" w:type="dxa"/>
            <w:tcBorders>
              <w:top w:val="single" w:sz="4" w:space="0" w:color="auto"/>
              <w:left w:val="single" w:sz="4" w:space="0" w:color="auto"/>
              <w:bottom w:val="single" w:sz="4" w:space="0" w:color="auto"/>
              <w:right w:val="single" w:sz="4" w:space="0" w:color="auto"/>
            </w:tcBorders>
          </w:tcPr>
          <w:p w:rsidR="00EC7FF4" w:rsidRPr="009D2D44" w:rsidRDefault="00EC7FF4" w:rsidP="00385922">
            <w:pPr>
              <w:rPr>
                <w:b/>
              </w:rPr>
            </w:pPr>
          </w:p>
          <w:p w:rsidR="00EC7FF4" w:rsidRPr="009D2D44" w:rsidRDefault="00EC7FF4" w:rsidP="00385922">
            <w:pPr>
              <w:rPr>
                <w:b/>
              </w:rPr>
            </w:pPr>
          </w:p>
          <w:p w:rsidR="00EC7FF4" w:rsidRPr="009D2D44" w:rsidRDefault="00EC7FF4" w:rsidP="00385922">
            <w:pPr>
              <w:rPr>
                <w:b/>
              </w:rPr>
            </w:pPr>
            <w:r w:rsidRPr="009D2D44">
              <w:rPr>
                <w:b/>
              </w:rPr>
              <w:t>A106001</w:t>
            </w:r>
          </w:p>
        </w:tc>
        <w:tc>
          <w:tcPr>
            <w:tcW w:w="2410"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rPr>
                <w:b/>
              </w:rPr>
            </w:pPr>
            <w:r w:rsidRPr="009D2D44">
              <w:rPr>
                <w:b/>
              </w:rPr>
              <w:t>Redovna djelatnost Pučkog otvorenog učilišta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841.100,00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+ 277.370,00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1.118.470,00</w:t>
            </w:r>
          </w:p>
          <w:p w:rsidR="00EC7FF4" w:rsidRPr="009D2D44" w:rsidRDefault="00EC7FF4" w:rsidP="00385922">
            <w:pPr>
              <w:jc w:val="center"/>
              <w:rPr>
                <w:b/>
              </w:rPr>
            </w:pPr>
            <w:r w:rsidRPr="009D2D44">
              <w:rPr>
                <w:b/>
              </w:rPr>
              <w:t>+ 7.930,00</w:t>
            </w:r>
          </w:p>
        </w:tc>
      </w:tr>
      <w:tr w:rsidR="00EC7FF4" w:rsidRPr="009D2D44" w:rsidTr="00385922">
        <w:trPr>
          <w:trHeight w:val="266"/>
        </w:trPr>
        <w:tc>
          <w:tcPr>
            <w:tcW w:w="1696"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rPr>
                <w:b/>
              </w:rPr>
            </w:pPr>
            <w:r w:rsidRPr="009D2D44">
              <w:rPr>
                <w:b/>
              </w:rPr>
              <w:t xml:space="preserve">                           *</w:t>
            </w:r>
          </w:p>
          <w:p w:rsidR="00EC7FF4" w:rsidRPr="009D2D44" w:rsidRDefault="00EC7FF4" w:rsidP="00385922">
            <w:pPr>
              <w:rPr>
                <w:b/>
              </w:rPr>
            </w:pPr>
            <w:r w:rsidRPr="009D2D44">
              <w:rPr>
                <w:b/>
              </w:rPr>
              <w:t>A106002</w:t>
            </w:r>
          </w:p>
        </w:tc>
        <w:tc>
          <w:tcPr>
            <w:tcW w:w="2410"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pPr>
              <w:rPr>
                <w:b/>
              </w:rPr>
            </w:pPr>
            <w:r w:rsidRPr="009D2D44">
              <w:rPr>
                <w:b/>
              </w:rPr>
              <w:t>Projekt ''Ja želim raditi'' - partnerstvo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20.000,00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 xml:space="preserve">10.000,00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7FF4" w:rsidRPr="009D2D44" w:rsidRDefault="00EC7FF4" w:rsidP="00385922">
            <w:pPr>
              <w:jc w:val="center"/>
              <w:rPr>
                <w:b/>
              </w:rPr>
            </w:pPr>
            <w:r w:rsidRPr="009D2D44">
              <w:rPr>
                <w:b/>
              </w:rPr>
              <w:t>30.000,00</w:t>
            </w:r>
          </w:p>
        </w:tc>
      </w:tr>
      <w:tr w:rsidR="00EC7FF4" w:rsidRPr="009D2D44" w:rsidTr="00385922">
        <w:tc>
          <w:tcPr>
            <w:tcW w:w="1696" w:type="dxa"/>
            <w:tcBorders>
              <w:top w:val="single" w:sz="4" w:space="0" w:color="auto"/>
              <w:left w:val="single" w:sz="4" w:space="0" w:color="auto"/>
              <w:bottom w:val="single" w:sz="4" w:space="0" w:color="auto"/>
              <w:right w:val="single" w:sz="4" w:space="0" w:color="auto"/>
            </w:tcBorders>
            <w:hideMark/>
          </w:tcPr>
          <w:p w:rsidR="00EC7FF4" w:rsidRPr="009D2D44" w:rsidRDefault="00EC7FF4" w:rsidP="00385922">
            <w:r w:rsidRPr="009D2D44">
              <w:lastRenderedPageBreak/>
              <w:t>Obrazloženje uz Izmjene i dopuna Rebalans I - opisni dio</w:t>
            </w:r>
          </w:p>
        </w:tc>
        <w:tc>
          <w:tcPr>
            <w:tcW w:w="8222" w:type="dxa"/>
            <w:gridSpan w:val="4"/>
            <w:tcBorders>
              <w:top w:val="single" w:sz="4" w:space="0" w:color="auto"/>
              <w:left w:val="single" w:sz="4" w:space="0" w:color="auto"/>
              <w:bottom w:val="single" w:sz="4" w:space="0" w:color="auto"/>
              <w:right w:val="single" w:sz="4" w:space="0" w:color="auto"/>
            </w:tcBorders>
          </w:tcPr>
          <w:p w:rsidR="00EC7FF4" w:rsidRPr="009D2D44" w:rsidRDefault="00EC7FF4" w:rsidP="00385922">
            <w:r w:rsidRPr="009D2D44">
              <w:t>Zbog povećanog obima posla (obrazovnih aktivnosti) u PRVOM tromjesečju 2019. godine te uvida u realizaciju plana sa 31.03.2019. godine, u Izmjenama i dopunama Financijskog plana – Rebalans 1, došlo je do povećanja planiranih prihoda na poziciji P0050, KONTO 66151, sa prethodno planiranih 350 tisuća kuna na 617.370,00 kuna.</w:t>
            </w:r>
          </w:p>
          <w:p w:rsidR="0008728F" w:rsidRDefault="00EC7FF4" w:rsidP="00385922">
            <w:r w:rsidRPr="009D2D44">
              <w:t xml:space="preserve">Također je planirano povećanje prihoda na poziciji P0084, KONTO 63813 sa 20 na 30 tisuća kuna. </w:t>
            </w:r>
          </w:p>
          <w:p w:rsidR="00EC7FF4" w:rsidRPr="009D2D44" w:rsidRDefault="00EC7FF4" w:rsidP="0008728F">
            <w:pPr>
              <w:spacing w:after="0"/>
            </w:pPr>
            <w:r w:rsidRPr="009D2D44">
              <w:t xml:space="preserve">Promjene u </w:t>
            </w:r>
            <w:r w:rsidRPr="009D2D44">
              <w:rPr>
                <w:b/>
                <w:u w:val="single"/>
              </w:rPr>
              <w:t>PRIHODIMA</w:t>
            </w:r>
            <w:r w:rsidRPr="009D2D44">
              <w:t xml:space="preserve"> ogledaju se u sljedećem: </w:t>
            </w:r>
          </w:p>
          <w:p w:rsidR="00EC7FF4" w:rsidRPr="009D2D44" w:rsidRDefault="00EC7FF4" w:rsidP="0008728F">
            <w:pPr>
              <w:pStyle w:val="Odlomakpopisa"/>
              <w:numPr>
                <w:ilvl w:val="0"/>
                <w:numId w:val="44"/>
              </w:numPr>
              <w:spacing w:after="0" w:line="240" w:lineRule="auto"/>
            </w:pPr>
            <w:r w:rsidRPr="009D2D44">
              <w:t xml:space="preserve">Planiran utvrđeni višak prihoda iz 2018. godine u iznosu od 7.930,00 kuna; </w:t>
            </w:r>
          </w:p>
          <w:p w:rsidR="00EC7FF4" w:rsidRPr="009D2D44" w:rsidRDefault="00EC7FF4" w:rsidP="00EC7FF4">
            <w:pPr>
              <w:pStyle w:val="Odlomakpopisa"/>
              <w:numPr>
                <w:ilvl w:val="0"/>
                <w:numId w:val="44"/>
              </w:numPr>
              <w:spacing w:after="0" w:line="240" w:lineRule="auto"/>
            </w:pPr>
            <w:r w:rsidRPr="009D2D44">
              <w:t>Prihodi od pruženih usluga povećani su za iznos od 277.370 kuna;</w:t>
            </w:r>
          </w:p>
          <w:p w:rsidR="00EC7FF4" w:rsidRPr="009D2D44" w:rsidRDefault="00EC7FF4" w:rsidP="00EC7FF4">
            <w:pPr>
              <w:pStyle w:val="Odlomakpopisa"/>
              <w:numPr>
                <w:ilvl w:val="0"/>
                <w:numId w:val="44"/>
              </w:numPr>
              <w:spacing w:after="0" w:line="240" w:lineRule="auto"/>
            </w:pPr>
            <w:r w:rsidRPr="009D2D44">
              <w:t>Prihodi od Razvojne agencije Š-K županije povećavaju se za 10.000,00 kuna.</w:t>
            </w:r>
          </w:p>
          <w:p w:rsidR="00EC7FF4" w:rsidRPr="009D2D44" w:rsidRDefault="00EC7FF4" w:rsidP="001175F2">
            <w:pPr>
              <w:pStyle w:val="Odlomakpopisa"/>
            </w:pPr>
            <w:r w:rsidRPr="009D2D44">
              <w:t xml:space="preserve">UKUPNI PRIHODI povećavaju se za 277.370 kuna + preneseni višak iz 2018. godine u iznosu od 7.930,00 kuna. </w:t>
            </w:r>
          </w:p>
          <w:p w:rsidR="00EC7FF4" w:rsidRPr="009D2D44" w:rsidRDefault="00EC7FF4" w:rsidP="001175F2">
            <w:pPr>
              <w:pStyle w:val="Odlomakpopisa"/>
            </w:pPr>
            <w:r w:rsidRPr="009D2D44">
              <w:t xml:space="preserve">Sukladno utvrđenom povećanju PRIHODA, </w:t>
            </w:r>
            <w:r w:rsidRPr="009D2D44">
              <w:rPr>
                <w:b/>
              </w:rPr>
              <w:t>povećavaju se i</w:t>
            </w:r>
            <w:r w:rsidRPr="009D2D44">
              <w:t xml:space="preserve"> </w:t>
            </w:r>
            <w:r w:rsidRPr="009D2D44">
              <w:rPr>
                <w:b/>
                <w:u w:val="single"/>
              </w:rPr>
              <w:t>RASHODI</w:t>
            </w:r>
            <w:r w:rsidR="001175F2">
              <w:t xml:space="preserve"> na sljedećim pozicijama:</w:t>
            </w:r>
          </w:p>
          <w:p w:rsidR="00EC7FF4" w:rsidRPr="009D2D44" w:rsidRDefault="00EC7FF4" w:rsidP="00EC7FF4">
            <w:pPr>
              <w:pStyle w:val="Odlomakpopisa"/>
              <w:numPr>
                <w:ilvl w:val="0"/>
                <w:numId w:val="44"/>
              </w:numPr>
              <w:spacing w:after="0" w:line="240" w:lineRule="auto"/>
            </w:pPr>
            <w:r w:rsidRPr="009D2D44">
              <w:t xml:space="preserve">Nova pozicija </w:t>
            </w:r>
            <w:r w:rsidRPr="009D2D44">
              <w:rPr>
                <w:b/>
              </w:rPr>
              <w:t>''Naknada za bolest, invalidnost i slučaj smrti''</w:t>
            </w:r>
            <w:r w:rsidRPr="009D2D44">
              <w:t xml:space="preserve"> sa iznosom od 4.000,00 kuna, </w:t>
            </w:r>
          </w:p>
          <w:p w:rsidR="00EC7FF4" w:rsidRPr="009D2D44" w:rsidRDefault="00EC7FF4" w:rsidP="00EC7FF4">
            <w:pPr>
              <w:pStyle w:val="Odlomakpopisa"/>
              <w:numPr>
                <w:ilvl w:val="0"/>
                <w:numId w:val="44"/>
              </w:numPr>
              <w:spacing w:after="0" w:line="240" w:lineRule="auto"/>
            </w:pPr>
            <w:r w:rsidRPr="009D2D44">
              <w:t xml:space="preserve">Pozicija R0384 ''Uredski materijal'', povećava se za 10.000,00 kn, </w:t>
            </w:r>
          </w:p>
          <w:p w:rsidR="00EC7FF4" w:rsidRPr="009D2D44" w:rsidRDefault="00EC7FF4" w:rsidP="00EC7FF4">
            <w:pPr>
              <w:pStyle w:val="Odlomakpopisa"/>
              <w:numPr>
                <w:ilvl w:val="0"/>
                <w:numId w:val="44"/>
              </w:numPr>
              <w:spacing w:after="0" w:line="240" w:lineRule="auto"/>
            </w:pPr>
            <w:r w:rsidRPr="009D2D44">
              <w:t xml:space="preserve">Pozicija R0385 </w:t>
            </w:r>
            <w:r w:rsidRPr="009D2D44">
              <w:rPr>
                <w:b/>
              </w:rPr>
              <w:t>''Literatura'</w:t>
            </w:r>
            <w:r w:rsidRPr="009D2D44">
              <w:t>', povećava se  za 2.000,00 kuna,</w:t>
            </w:r>
          </w:p>
          <w:p w:rsidR="00EC7FF4" w:rsidRPr="009D2D44" w:rsidRDefault="00EC7FF4" w:rsidP="00EC7FF4">
            <w:pPr>
              <w:pStyle w:val="Odlomakpopisa"/>
              <w:numPr>
                <w:ilvl w:val="0"/>
                <w:numId w:val="44"/>
              </w:numPr>
              <w:spacing w:after="0" w:line="240" w:lineRule="auto"/>
            </w:pPr>
            <w:r w:rsidRPr="009D2D44">
              <w:t xml:space="preserve">Pozicija R0387 </w:t>
            </w:r>
            <w:r w:rsidRPr="009D2D44">
              <w:rPr>
                <w:b/>
              </w:rPr>
              <w:t xml:space="preserve">''Ostali materijali za potrebe redovnog poslovanja'' </w:t>
            </w:r>
            <w:r w:rsidRPr="009D2D44">
              <w:t xml:space="preserve">povećava se za 24.000,00 kuna, </w:t>
            </w:r>
          </w:p>
          <w:p w:rsidR="00EC7FF4" w:rsidRPr="009D2D44" w:rsidRDefault="00EC7FF4" w:rsidP="00EC7FF4">
            <w:pPr>
              <w:pStyle w:val="Odlomakpopisa"/>
              <w:numPr>
                <w:ilvl w:val="0"/>
                <w:numId w:val="44"/>
              </w:numPr>
              <w:spacing w:after="0" w:line="240" w:lineRule="auto"/>
            </w:pPr>
            <w:r w:rsidRPr="009D2D44">
              <w:t xml:space="preserve">Pozicija R0391 </w:t>
            </w:r>
            <w:r w:rsidRPr="009D2D44">
              <w:rPr>
                <w:b/>
              </w:rPr>
              <w:t>''Ostali mater. i dijelovi za tekuće</w:t>
            </w:r>
            <w:r w:rsidRPr="009D2D44">
              <w:t xml:space="preserve"> investicijsko </w:t>
            </w:r>
            <w:r w:rsidRPr="009D2D44">
              <w:rPr>
                <w:b/>
              </w:rPr>
              <w:t xml:space="preserve">održavanje'' </w:t>
            </w:r>
            <w:r w:rsidRPr="009D2D44">
              <w:t xml:space="preserve">povećava se za 3.000,00 kuna, </w:t>
            </w:r>
          </w:p>
          <w:p w:rsidR="00EC7FF4" w:rsidRPr="009D2D44" w:rsidRDefault="00EC7FF4" w:rsidP="00EC7FF4">
            <w:pPr>
              <w:pStyle w:val="Odlomakpopisa"/>
              <w:numPr>
                <w:ilvl w:val="0"/>
                <w:numId w:val="44"/>
              </w:numPr>
              <w:spacing w:after="0" w:line="240" w:lineRule="auto"/>
            </w:pPr>
            <w:r w:rsidRPr="009D2D44">
              <w:t xml:space="preserve">Pozicija R0392 </w:t>
            </w:r>
            <w:r w:rsidRPr="009D2D44">
              <w:rPr>
                <w:b/>
              </w:rPr>
              <w:t>''Sitni inventar''</w:t>
            </w:r>
            <w:r w:rsidRPr="009D2D44">
              <w:t xml:space="preserve"> povećava se  za 4.500,00 kuna,</w:t>
            </w:r>
          </w:p>
          <w:p w:rsidR="00EC7FF4" w:rsidRPr="009D2D44" w:rsidRDefault="00EC7FF4" w:rsidP="00EC7FF4">
            <w:pPr>
              <w:pStyle w:val="Odlomakpopisa"/>
              <w:numPr>
                <w:ilvl w:val="0"/>
                <w:numId w:val="44"/>
              </w:numPr>
              <w:spacing w:after="0" w:line="240" w:lineRule="auto"/>
            </w:pPr>
            <w:r w:rsidRPr="009D2D44">
              <w:t xml:space="preserve">Pozicija R0393 </w:t>
            </w:r>
            <w:r w:rsidRPr="009D2D44">
              <w:rPr>
                <w:b/>
              </w:rPr>
              <w:t>''Službena, radna i zaštitna oprema''</w:t>
            </w:r>
            <w:r w:rsidRPr="009D2D44">
              <w:t xml:space="preserve"> povećava se za iznos od 35.000,00 kuna, </w:t>
            </w:r>
          </w:p>
          <w:p w:rsidR="00EC7FF4" w:rsidRPr="009D2D44" w:rsidRDefault="00EC7FF4" w:rsidP="00EC7FF4">
            <w:pPr>
              <w:pStyle w:val="Odlomakpopisa"/>
              <w:numPr>
                <w:ilvl w:val="0"/>
                <w:numId w:val="44"/>
              </w:numPr>
              <w:spacing w:after="0" w:line="240" w:lineRule="auto"/>
            </w:pPr>
            <w:r w:rsidRPr="009D2D44">
              <w:t xml:space="preserve">Otvara se nova pozicija </w:t>
            </w:r>
            <w:r w:rsidRPr="009D2D44">
              <w:rPr>
                <w:b/>
              </w:rPr>
              <w:t>''</w:t>
            </w:r>
            <w:proofErr w:type="spellStart"/>
            <w:r w:rsidRPr="009D2D44">
              <w:rPr>
                <w:b/>
              </w:rPr>
              <w:t>Rent</w:t>
            </w:r>
            <w:proofErr w:type="spellEnd"/>
            <w:r w:rsidRPr="009D2D44">
              <w:rPr>
                <w:b/>
              </w:rPr>
              <w:t>-a car i taxi prijevoz''</w:t>
            </w:r>
            <w:r w:rsidRPr="009D2D44">
              <w:t xml:space="preserve"> sa iznosom od 10.000,00 kuna, </w:t>
            </w:r>
          </w:p>
          <w:p w:rsidR="00EC7FF4" w:rsidRPr="009D2D44" w:rsidRDefault="00EC7FF4" w:rsidP="00EC7FF4">
            <w:pPr>
              <w:pStyle w:val="Odlomakpopisa"/>
              <w:numPr>
                <w:ilvl w:val="0"/>
                <w:numId w:val="44"/>
              </w:numPr>
              <w:spacing w:after="0" w:line="240" w:lineRule="auto"/>
            </w:pPr>
            <w:r w:rsidRPr="009D2D44">
              <w:t xml:space="preserve">Pozicija R0401 </w:t>
            </w:r>
            <w:r w:rsidRPr="009D2D44">
              <w:rPr>
                <w:b/>
              </w:rPr>
              <w:t>''Iznošenje i odvoz smeća''</w:t>
            </w:r>
            <w:r w:rsidRPr="009D2D44">
              <w:t xml:space="preserve"> povećavaju  se za 4.400,00 kn,</w:t>
            </w:r>
          </w:p>
          <w:p w:rsidR="00EC7FF4" w:rsidRPr="009D2D44" w:rsidRDefault="00EC7FF4" w:rsidP="00EC7FF4">
            <w:pPr>
              <w:pStyle w:val="Odlomakpopisa"/>
              <w:numPr>
                <w:ilvl w:val="0"/>
                <w:numId w:val="44"/>
              </w:numPr>
              <w:spacing w:after="0" w:line="240" w:lineRule="auto"/>
            </w:pPr>
            <w:r w:rsidRPr="009D2D44">
              <w:t xml:space="preserve">Pozicija R0404 </w:t>
            </w:r>
            <w:r w:rsidRPr="009D2D44">
              <w:rPr>
                <w:b/>
              </w:rPr>
              <w:t>''Ostale zdravstvene i veterinarske usluge''</w:t>
            </w:r>
            <w:r w:rsidRPr="009D2D44">
              <w:t xml:space="preserve"> povećava se za iznos od 15.000,00 kuna, </w:t>
            </w:r>
          </w:p>
          <w:p w:rsidR="00EC7FF4" w:rsidRPr="009D2D44" w:rsidRDefault="00EC7FF4" w:rsidP="00EC7FF4">
            <w:pPr>
              <w:pStyle w:val="Odlomakpopisa"/>
              <w:numPr>
                <w:ilvl w:val="0"/>
                <w:numId w:val="44"/>
              </w:numPr>
              <w:spacing w:after="0" w:line="240" w:lineRule="auto"/>
            </w:pPr>
            <w:r w:rsidRPr="009D2D44">
              <w:t xml:space="preserve">Pozicija R0449 </w:t>
            </w:r>
            <w:r w:rsidRPr="009D2D44">
              <w:rPr>
                <w:b/>
              </w:rPr>
              <w:t>''Autorski honorari''</w:t>
            </w:r>
            <w:r w:rsidRPr="009D2D44">
              <w:t xml:space="preserve"> povećava se za 3.000,00 kuna,</w:t>
            </w:r>
          </w:p>
          <w:p w:rsidR="00EC7FF4" w:rsidRPr="009D2D44" w:rsidRDefault="00EC7FF4" w:rsidP="00EC7FF4">
            <w:pPr>
              <w:pStyle w:val="Odlomakpopisa"/>
              <w:numPr>
                <w:ilvl w:val="0"/>
                <w:numId w:val="44"/>
              </w:numPr>
              <w:spacing w:after="0" w:line="240" w:lineRule="auto"/>
            </w:pPr>
            <w:r w:rsidRPr="009D2D44">
              <w:t xml:space="preserve">Pozicija R0405 </w:t>
            </w:r>
            <w:r w:rsidRPr="009D2D44">
              <w:rPr>
                <w:b/>
              </w:rPr>
              <w:t>''Ugovori o djelu''</w:t>
            </w:r>
            <w:r w:rsidRPr="009D2D44">
              <w:t xml:space="preserve"> povećava se za 100.000,00 kn,</w:t>
            </w:r>
          </w:p>
          <w:p w:rsidR="00EC7FF4" w:rsidRPr="009D2D44" w:rsidRDefault="00EC7FF4" w:rsidP="00EC7FF4">
            <w:pPr>
              <w:pStyle w:val="Odlomakpopisa"/>
              <w:numPr>
                <w:ilvl w:val="0"/>
                <w:numId w:val="44"/>
              </w:numPr>
              <w:spacing w:after="0" w:line="240" w:lineRule="auto"/>
            </w:pPr>
            <w:r w:rsidRPr="009D2D44">
              <w:t xml:space="preserve">Pozicija R0600 </w:t>
            </w:r>
            <w:r w:rsidRPr="009D2D44">
              <w:rPr>
                <w:b/>
              </w:rPr>
              <w:t>''Naknada troškova službenog puta osobama izvan</w:t>
            </w:r>
            <w:r w:rsidRPr="009D2D44">
              <w:t xml:space="preserve"> RO'' povećava se za 1.000,00 kuna,</w:t>
            </w:r>
          </w:p>
          <w:p w:rsidR="00EC7FF4" w:rsidRPr="009D2D44" w:rsidRDefault="00EC7FF4" w:rsidP="00EC7FF4">
            <w:pPr>
              <w:pStyle w:val="Odlomakpopisa"/>
              <w:numPr>
                <w:ilvl w:val="0"/>
                <w:numId w:val="44"/>
              </w:numPr>
              <w:spacing w:after="0" w:line="240" w:lineRule="auto"/>
            </w:pPr>
            <w:r w:rsidRPr="009D2D44">
              <w:t xml:space="preserve">Pozicija R0414 </w:t>
            </w:r>
            <w:r w:rsidRPr="009D2D44">
              <w:rPr>
                <w:b/>
              </w:rPr>
              <w:t>''Ostali rashodi – sponzorstva, izložbe, koncerti''</w:t>
            </w:r>
            <w:r w:rsidRPr="009D2D44">
              <w:t xml:space="preserve"> povećava se za 17.000,00 kuna, </w:t>
            </w:r>
          </w:p>
          <w:p w:rsidR="00EC7FF4" w:rsidRPr="009D2D44" w:rsidRDefault="00EC7FF4" w:rsidP="00EC7FF4">
            <w:pPr>
              <w:pStyle w:val="Odlomakpopisa"/>
              <w:numPr>
                <w:ilvl w:val="0"/>
                <w:numId w:val="44"/>
              </w:numPr>
              <w:spacing w:after="0" w:line="240" w:lineRule="auto"/>
            </w:pPr>
            <w:r w:rsidRPr="009D2D44">
              <w:t xml:space="preserve">Otvara se nova pozicija </w:t>
            </w:r>
            <w:r w:rsidRPr="009D2D44">
              <w:rPr>
                <w:b/>
              </w:rPr>
              <w:t>''Stipendije i školarine''</w:t>
            </w:r>
            <w:r w:rsidRPr="009D2D44">
              <w:t xml:space="preserve"> sa iznosom od 7.400,00 kuna, </w:t>
            </w:r>
          </w:p>
          <w:p w:rsidR="00EC7FF4" w:rsidRPr="009D2D44" w:rsidRDefault="00EC7FF4" w:rsidP="00EC7FF4">
            <w:pPr>
              <w:pStyle w:val="Odlomakpopisa"/>
              <w:numPr>
                <w:ilvl w:val="0"/>
                <w:numId w:val="44"/>
              </w:numPr>
              <w:spacing w:after="0" w:line="240" w:lineRule="auto"/>
            </w:pPr>
            <w:r w:rsidRPr="009D2D44">
              <w:t xml:space="preserve">Pozicija R0417 </w:t>
            </w:r>
            <w:r w:rsidRPr="009D2D44">
              <w:rPr>
                <w:b/>
              </w:rPr>
              <w:t>''Uredski namještaj''</w:t>
            </w:r>
            <w:r w:rsidRPr="009D2D44">
              <w:t xml:space="preserve"> povećava se za 20.000,00 kn,</w:t>
            </w:r>
          </w:p>
          <w:p w:rsidR="00EC7FF4" w:rsidRPr="009D2D44" w:rsidRDefault="00EC7FF4" w:rsidP="00EC7FF4">
            <w:pPr>
              <w:pStyle w:val="Odlomakpopisa"/>
              <w:numPr>
                <w:ilvl w:val="0"/>
                <w:numId w:val="44"/>
              </w:numPr>
              <w:spacing w:after="0" w:line="240" w:lineRule="auto"/>
            </w:pPr>
            <w:r w:rsidRPr="009D2D44">
              <w:t xml:space="preserve">Pozicija R0418 </w:t>
            </w:r>
            <w:r w:rsidRPr="009D2D44">
              <w:rPr>
                <w:b/>
              </w:rPr>
              <w:t>''Ostala uredska oprema''</w:t>
            </w:r>
            <w:r w:rsidRPr="009D2D44">
              <w:t xml:space="preserve"> povećava se za 10.000,00 kn</w:t>
            </w:r>
          </w:p>
          <w:p w:rsidR="00EC7FF4" w:rsidRPr="009D2D44" w:rsidRDefault="00EC7FF4" w:rsidP="00385922">
            <w:pPr>
              <w:spacing w:after="100" w:afterAutospacing="1"/>
            </w:pPr>
          </w:p>
        </w:tc>
      </w:tr>
    </w:tbl>
    <w:p w:rsidR="00EC7FF4" w:rsidRPr="009D2D44" w:rsidRDefault="00EC7FF4" w:rsidP="00EC7FF4">
      <w:pPr>
        <w:pStyle w:val="Bezproreda"/>
        <w:rPr>
          <w:b/>
        </w:rPr>
      </w:pPr>
      <w:r w:rsidRPr="009D2D44">
        <w:rPr>
          <w:b/>
        </w:rPr>
        <w:t>GLAVA 01009 – VIJEĆE NACIONALNIH MANJINA</w:t>
      </w:r>
    </w:p>
    <w:p w:rsidR="00EC7FF4" w:rsidRPr="009D2D44" w:rsidRDefault="00EC7FF4" w:rsidP="00EC7FF4">
      <w:pPr>
        <w:pStyle w:val="Bezproreda"/>
        <w:ind w:left="-142"/>
        <w:rPr>
          <w:b/>
        </w:rPr>
      </w:pPr>
      <w:r w:rsidRPr="009D2D44">
        <w:rPr>
          <w:b/>
        </w:rPr>
        <w:t>PRORAČUNSKI  KORISNKI  46069 – VIJEĆE SRPSKE NACIONALNE MANJINE</w:t>
      </w:r>
    </w:p>
    <w:p w:rsidR="00EC7FF4" w:rsidRPr="001175F2" w:rsidRDefault="00EC7FF4" w:rsidP="001175F2">
      <w:pPr>
        <w:pStyle w:val="Bezproreda"/>
        <w:ind w:left="-142"/>
      </w:pPr>
      <w:r w:rsidRPr="009D2D44">
        <w:t xml:space="preserve">PROGRAM: DJELATNOST </w:t>
      </w:r>
      <w:r w:rsidR="001175F2">
        <w:t>VIJEĆA SRPSKE NACIONALNE MANJINE</w:t>
      </w:r>
    </w:p>
    <w:p w:rsidR="00EC7FF4" w:rsidRPr="009D2D44" w:rsidRDefault="00EC7FF4" w:rsidP="001175F2">
      <w:pPr>
        <w:spacing w:after="0" w:line="240" w:lineRule="auto"/>
        <w:rPr>
          <w:sz w:val="20"/>
          <w:szCs w:val="20"/>
        </w:rPr>
      </w:pPr>
      <w:r w:rsidRPr="009D2D44">
        <w:rPr>
          <w:sz w:val="20"/>
          <w:szCs w:val="20"/>
        </w:rPr>
        <w:t>OBRAZLOŽENJE REBALANSA I ZA 2019</w:t>
      </w:r>
    </w:p>
    <w:tbl>
      <w:tblPr>
        <w:tblStyle w:val="Reetkatablice"/>
        <w:tblW w:w="9889" w:type="dxa"/>
        <w:tblLook w:val="04A0"/>
      </w:tblPr>
      <w:tblGrid>
        <w:gridCol w:w="1809"/>
        <w:gridCol w:w="2552"/>
        <w:gridCol w:w="1417"/>
        <w:gridCol w:w="1985"/>
        <w:gridCol w:w="2126"/>
      </w:tblGrid>
      <w:tr w:rsidR="00EC7FF4" w:rsidRPr="009D2D44" w:rsidTr="00385922">
        <w:trPr>
          <w:trHeight w:val="813"/>
        </w:trPr>
        <w:tc>
          <w:tcPr>
            <w:tcW w:w="1809" w:type="dxa"/>
          </w:tcPr>
          <w:p w:rsidR="00EC7FF4" w:rsidRPr="009D2D44" w:rsidRDefault="00EC7FF4" w:rsidP="00385922">
            <w:pPr>
              <w:rPr>
                <w:b/>
              </w:rPr>
            </w:pPr>
          </w:p>
        </w:tc>
        <w:tc>
          <w:tcPr>
            <w:tcW w:w="2552" w:type="dxa"/>
            <w:tcBorders>
              <w:bottom w:val="single" w:sz="4" w:space="0" w:color="auto"/>
            </w:tcBorders>
          </w:tcPr>
          <w:p w:rsidR="00EC7FF4" w:rsidRPr="009D2D44" w:rsidRDefault="00EC7FF4" w:rsidP="00385922">
            <w:pPr>
              <w:rPr>
                <w:b/>
              </w:rPr>
            </w:pPr>
          </w:p>
        </w:tc>
        <w:tc>
          <w:tcPr>
            <w:tcW w:w="1417" w:type="dxa"/>
            <w:tcBorders>
              <w:bottom w:val="single" w:sz="4" w:space="0" w:color="auto"/>
            </w:tcBorders>
          </w:tcPr>
          <w:p w:rsidR="00EC7FF4" w:rsidRPr="009D2D44" w:rsidRDefault="00EC7FF4" w:rsidP="00385922">
            <w:pPr>
              <w:rPr>
                <w:b/>
                <w:i/>
              </w:rPr>
            </w:pPr>
            <w:r w:rsidRPr="009D2D44">
              <w:rPr>
                <w:b/>
              </w:rPr>
              <w:t xml:space="preserve">Plan 2019. </w:t>
            </w:r>
          </w:p>
        </w:tc>
        <w:tc>
          <w:tcPr>
            <w:tcW w:w="1985" w:type="dxa"/>
            <w:tcBorders>
              <w:bottom w:val="single" w:sz="4" w:space="0" w:color="auto"/>
            </w:tcBorders>
          </w:tcPr>
          <w:p w:rsidR="00EC7FF4" w:rsidRPr="009D2D44" w:rsidRDefault="00EC7FF4" w:rsidP="00385922">
            <w:pPr>
              <w:rPr>
                <w:b/>
              </w:rPr>
            </w:pPr>
            <w:r w:rsidRPr="009D2D44">
              <w:rPr>
                <w:b/>
              </w:rPr>
              <w:t>Povećanje/</w:t>
            </w:r>
          </w:p>
          <w:p w:rsidR="00EC7FF4" w:rsidRPr="009D2D44" w:rsidRDefault="00EC7FF4" w:rsidP="00385922">
            <w:pPr>
              <w:rPr>
                <w:b/>
              </w:rPr>
            </w:pPr>
            <w:r w:rsidRPr="009D2D44">
              <w:rPr>
                <w:b/>
              </w:rPr>
              <w:t>smanjenje</w:t>
            </w:r>
          </w:p>
        </w:tc>
        <w:tc>
          <w:tcPr>
            <w:tcW w:w="2126" w:type="dxa"/>
            <w:tcBorders>
              <w:bottom w:val="single" w:sz="4" w:space="0" w:color="auto"/>
            </w:tcBorders>
          </w:tcPr>
          <w:p w:rsidR="00EC7FF4" w:rsidRPr="009D2D44" w:rsidRDefault="00EC7FF4" w:rsidP="00385922">
            <w:pPr>
              <w:rPr>
                <w:b/>
              </w:rPr>
            </w:pPr>
          </w:p>
          <w:p w:rsidR="00EC7FF4" w:rsidRPr="009D2D44" w:rsidRDefault="00EC7FF4" w:rsidP="00385922">
            <w:pPr>
              <w:rPr>
                <w:b/>
              </w:rPr>
            </w:pPr>
            <w:r w:rsidRPr="009D2D44">
              <w:rPr>
                <w:b/>
              </w:rPr>
              <w:t>Po REBALANSU I za 2019</w:t>
            </w:r>
          </w:p>
        </w:tc>
      </w:tr>
      <w:tr w:rsidR="00EC7FF4" w:rsidRPr="009D2D44" w:rsidTr="00385922">
        <w:trPr>
          <w:trHeight w:val="266"/>
        </w:trPr>
        <w:tc>
          <w:tcPr>
            <w:tcW w:w="1809" w:type="dxa"/>
          </w:tcPr>
          <w:p w:rsidR="00EC7FF4" w:rsidRPr="009D2D44" w:rsidRDefault="00EC7FF4" w:rsidP="00385922">
            <w:pPr>
              <w:rPr>
                <w:b/>
              </w:rPr>
            </w:pPr>
            <w:r w:rsidRPr="009D2D44">
              <w:rPr>
                <w:b/>
              </w:rPr>
              <w:t>Aktivnost</w:t>
            </w:r>
          </w:p>
        </w:tc>
        <w:tc>
          <w:tcPr>
            <w:tcW w:w="2552" w:type="dxa"/>
            <w:tcBorders>
              <w:bottom w:val="single" w:sz="4" w:space="0" w:color="auto"/>
            </w:tcBorders>
          </w:tcPr>
          <w:p w:rsidR="00EC7FF4" w:rsidRPr="009D2D44" w:rsidRDefault="00EC7FF4" w:rsidP="00385922">
            <w:pPr>
              <w:rPr>
                <w:b/>
              </w:rPr>
            </w:pPr>
            <w:r w:rsidRPr="009D2D44">
              <w:rPr>
                <w:b/>
              </w:rPr>
              <w:t>Djelatnost Vijeća srpske nacionalne manjine</w:t>
            </w:r>
          </w:p>
        </w:tc>
        <w:tc>
          <w:tcPr>
            <w:tcW w:w="1417" w:type="dxa"/>
            <w:tcBorders>
              <w:bottom w:val="single" w:sz="4" w:space="0" w:color="auto"/>
            </w:tcBorders>
          </w:tcPr>
          <w:p w:rsidR="00EC7FF4" w:rsidRPr="009D2D44" w:rsidRDefault="00EC7FF4" w:rsidP="00385922">
            <w:pPr>
              <w:jc w:val="center"/>
              <w:rPr>
                <w:b/>
              </w:rPr>
            </w:pPr>
            <w:r w:rsidRPr="009D2D44">
              <w:rPr>
                <w:b/>
              </w:rPr>
              <w:t>140.015,00</w:t>
            </w:r>
          </w:p>
        </w:tc>
        <w:tc>
          <w:tcPr>
            <w:tcW w:w="1985" w:type="dxa"/>
            <w:tcBorders>
              <w:bottom w:val="single" w:sz="4" w:space="0" w:color="auto"/>
            </w:tcBorders>
          </w:tcPr>
          <w:p w:rsidR="00EC7FF4" w:rsidRPr="009D2D44" w:rsidRDefault="00EC7FF4" w:rsidP="00385922">
            <w:pPr>
              <w:rPr>
                <w:b/>
              </w:rPr>
            </w:pPr>
            <w:r w:rsidRPr="009D2D44">
              <w:rPr>
                <w:b/>
              </w:rPr>
              <w:t>255,00</w:t>
            </w:r>
          </w:p>
        </w:tc>
        <w:tc>
          <w:tcPr>
            <w:tcW w:w="2126" w:type="dxa"/>
            <w:tcBorders>
              <w:bottom w:val="single" w:sz="4" w:space="0" w:color="auto"/>
            </w:tcBorders>
          </w:tcPr>
          <w:p w:rsidR="00EC7FF4" w:rsidRPr="009D2D44" w:rsidRDefault="00EC7FF4" w:rsidP="00385922">
            <w:pPr>
              <w:rPr>
                <w:b/>
              </w:rPr>
            </w:pPr>
            <w:r w:rsidRPr="009D2D44">
              <w:rPr>
                <w:b/>
              </w:rPr>
              <w:t>140.270,00</w:t>
            </w:r>
          </w:p>
        </w:tc>
      </w:tr>
      <w:tr w:rsidR="00EC7FF4" w:rsidTr="00385922">
        <w:tc>
          <w:tcPr>
            <w:tcW w:w="1809" w:type="dxa"/>
          </w:tcPr>
          <w:p w:rsidR="00EC7FF4" w:rsidRPr="009D2D44" w:rsidRDefault="00EC7FF4" w:rsidP="00385922">
            <w:r w:rsidRPr="009D2D44">
              <w:lastRenderedPageBreak/>
              <w:t>Obrazloženje</w:t>
            </w:r>
          </w:p>
        </w:tc>
        <w:tc>
          <w:tcPr>
            <w:tcW w:w="8080" w:type="dxa"/>
            <w:gridSpan w:val="4"/>
          </w:tcPr>
          <w:p w:rsidR="00EC7FF4" w:rsidRPr="00EC7FF4" w:rsidRDefault="00EC7FF4" w:rsidP="00385922">
            <w:r w:rsidRPr="00EC7FF4">
              <w:t xml:space="preserve">Rebalansom I za 2019 god. dolazi do uvećavanja ukupnih prihoda za 255,00 kn,zbog  </w:t>
            </w:r>
            <w:proofErr w:type="spellStart"/>
            <w:r w:rsidRPr="00EC7FF4">
              <w:t>prenosa</w:t>
            </w:r>
            <w:proofErr w:type="spellEnd"/>
            <w:r w:rsidRPr="00EC7FF4">
              <w:t xml:space="preserve"> viška sredstava iz 2018. godine. </w:t>
            </w:r>
          </w:p>
        </w:tc>
      </w:tr>
    </w:tbl>
    <w:p w:rsidR="0047171A" w:rsidRDefault="0047171A" w:rsidP="005D4AA7">
      <w:pPr>
        <w:spacing w:after="0"/>
        <w:rPr>
          <w:rFonts w:ascii="Times New Roman" w:hAnsi="Times New Roman" w:cs="Times New Roman"/>
          <w:b/>
          <w:sz w:val="24"/>
          <w:szCs w:val="24"/>
        </w:rPr>
      </w:pPr>
    </w:p>
    <w:p w:rsidR="005D4AA7" w:rsidRPr="00DE7BC9" w:rsidRDefault="005D4AA7" w:rsidP="005D4AA7">
      <w:pPr>
        <w:spacing w:after="0"/>
        <w:rPr>
          <w:rFonts w:ascii="Times New Roman" w:hAnsi="Times New Roman" w:cs="Times New Roman"/>
          <w:b/>
          <w:sz w:val="24"/>
          <w:szCs w:val="24"/>
        </w:rPr>
      </w:pPr>
      <w:r w:rsidRPr="00DE7BC9">
        <w:rPr>
          <w:rFonts w:ascii="Times New Roman" w:hAnsi="Times New Roman" w:cs="Times New Roman"/>
          <w:b/>
          <w:sz w:val="24"/>
          <w:szCs w:val="24"/>
        </w:rPr>
        <w:t>RAZDJEL 020</w:t>
      </w:r>
    </w:p>
    <w:p w:rsidR="005D4AA7" w:rsidRPr="00DE7BC9" w:rsidRDefault="005D4AA7" w:rsidP="005D4AA7">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GLAVA 01-  UPRAVNI ODJEL ZA FINANCIJE, GOSPODARSTVO  I  </w:t>
      </w:r>
    </w:p>
    <w:p w:rsidR="005D4AA7" w:rsidRPr="00DE7BC9" w:rsidRDefault="005D4AA7" w:rsidP="005D4AA7">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EU FONDOVE</w:t>
      </w:r>
    </w:p>
    <w:p w:rsidR="005D4AA7" w:rsidRDefault="005D4AA7" w:rsidP="005D4AA7">
      <w:pPr>
        <w:spacing w:after="0"/>
        <w:rPr>
          <w:rFonts w:ascii="Times New Roman" w:hAnsi="Times New Roman" w:cs="Times New Roman"/>
          <w:b/>
          <w:sz w:val="24"/>
          <w:szCs w:val="24"/>
          <w:u w:val="single"/>
        </w:rPr>
      </w:pPr>
      <w:r>
        <w:rPr>
          <w:rFonts w:ascii="Times New Roman" w:hAnsi="Times New Roman" w:cs="Times New Roman"/>
          <w:b/>
          <w:sz w:val="24"/>
          <w:szCs w:val="24"/>
          <w:u w:val="single"/>
        </w:rPr>
        <w:t>Ovaj Upravni odjel poslove iz svoje nadležnosti izvršava kroz 10 programa:</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ADMINISTARTIVNO, TEHNIČKO I STRUČNO OSOBLJE GRADSKE UPRAVE</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RAZVOJ MALOG GOSPODARSTVA</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RAZVOJ TURIZMA</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POTICAJ RAZVOJA POLJOPRIVREDE</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URBANA REVITALIZACIJA STARE GRADSKE JEZGRE</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AKTIVIRANJE RIJEKE KRKE KAO RESURSA ZA ODŽIVI RAZVOJ</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 xml:space="preserve">PROGRAM: RAZVOJ TURISTIČKE PONUDE GRADA KNINA </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 xml:space="preserve">PROGRAM: RAZVOJ PODUZETNIŠTVA GRADA KNINA </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PROGRAM: HORIZONTALNA KOMPONENTA - PROJEKTNA DOKUMENTACIJA</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 xml:space="preserve">PROGRAM: HORIZONTALNA B KOMPONENTA IP-a – JAČANJE KAPACITETA PROVEDBE </w:t>
      </w:r>
    </w:p>
    <w:p w:rsidR="005D4AA7" w:rsidRDefault="005D4AA7" w:rsidP="005D4AA7">
      <w:pPr>
        <w:spacing w:after="0"/>
        <w:rPr>
          <w:rFonts w:ascii="Times New Roman" w:hAnsi="Times New Roman" w:cs="Times New Roman"/>
          <w:sz w:val="24"/>
          <w:szCs w:val="24"/>
        </w:rPr>
      </w:pPr>
    </w:p>
    <w:p w:rsidR="005D4AA7" w:rsidRDefault="005D4AA7" w:rsidP="005D4AA7">
      <w:pPr>
        <w:spacing w:after="0"/>
        <w:rPr>
          <w:rFonts w:ascii="Times New Roman" w:hAnsi="Times New Roman" w:cs="Times New Roman"/>
          <w:sz w:val="24"/>
          <w:szCs w:val="24"/>
        </w:rPr>
      </w:pPr>
      <w:r>
        <w:rPr>
          <w:rFonts w:ascii="Times New Roman" w:hAnsi="Times New Roman" w:cs="Times New Roman"/>
          <w:sz w:val="24"/>
          <w:szCs w:val="24"/>
        </w:rPr>
        <w:t>Od ukupno 10 programa ovim izmjenama i dopunama proračuna mijenja se njih 8 (osam).</w:t>
      </w:r>
    </w:p>
    <w:p w:rsidR="005D4AA7" w:rsidRPr="005D4AA7" w:rsidRDefault="005D4AA7" w:rsidP="005D4AA7">
      <w:pPr>
        <w:spacing w:after="0"/>
        <w:rPr>
          <w:rFonts w:ascii="Times New Roman" w:hAnsi="Times New Roman" w:cs="Times New Roman"/>
          <w:sz w:val="24"/>
          <w:szCs w:val="24"/>
        </w:rPr>
      </w:pPr>
      <w:r w:rsidRPr="005D4AA7">
        <w:rPr>
          <w:rFonts w:ascii="Times New Roman" w:hAnsi="Times New Roman" w:cs="Times New Roman"/>
          <w:sz w:val="24"/>
          <w:szCs w:val="24"/>
        </w:rPr>
        <w:t>U nastavku daje se programa koji su predmet ovih Prvih izmjena i dopuna proračuna Grada Knina u 2019. godini.</w:t>
      </w:r>
    </w:p>
    <w:p w:rsidR="005D4AA7" w:rsidRPr="00895120" w:rsidRDefault="005D4AA7" w:rsidP="005D4AA7">
      <w:pPr>
        <w:spacing w:after="0"/>
        <w:rPr>
          <w:rFonts w:ascii="Times New Roman" w:hAnsi="Times New Roman" w:cs="Times New Roman"/>
          <w:sz w:val="24"/>
          <w:szCs w:val="24"/>
        </w:rPr>
      </w:pPr>
    </w:p>
    <w:p w:rsidR="005D4AA7" w:rsidRPr="007A6EAC" w:rsidRDefault="005D4AA7" w:rsidP="005D4AA7">
      <w:pPr>
        <w:spacing w:after="0"/>
        <w:rPr>
          <w:rFonts w:ascii="Times New Roman" w:hAnsi="Times New Roman" w:cs="Times New Roman"/>
          <w:b/>
          <w:sz w:val="24"/>
          <w:szCs w:val="24"/>
        </w:rPr>
      </w:pPr>
      <w:r w:rsidRPr="007A6EAC">
        <w:rPr>
          <w:rFonts w:ascii="Times New Roman" w:hAnsi="Times New Roman" w:cs="Times New Roman"/>
          <w:b/>
          <w:sz w:val="24"/>
          <w:szCs w:val="24"/>
        </w:rPr>
        <w:t xml:space="preserve">PROGRAM : REDOVNA DJELATNOST  </w:t>
      </w:r>
    </w:p>
    <w:tbl>
      <w:tblPr>
        <w:tblStyle w:val="Reetkatablice"/>
        <w:tblW w:w="10805" w:type="dxa"/>
        <w:tblLook w:val="04A0"/>
      </w:tblPr>
      <w:tblGrid>
        <w:gridCol w:w="2802"/>
        <w:gridCol w:w="2835"/>
        <w:gridCol w:w="1559"/>
        <w:gridCol w:w="1860"/>
        <w:gridCol w:w="1749"/>
      </w:tblGrid>
      <w:tr w:rsidR="005D4AA7" w:rsidRPr="007A6EAC" w:rsidTr="00385922">
        <w:trPr>
          <w:trHeight w:val="613"/>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 xml:space="preserve">PROGRAM </w:t>
            </w:r>
          </w:p>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Redovna djelatnost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p>
        </w:tc>
        <w:tc>
          <w:tcPr>
            <w:tcW w:w="1559"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Plan za 2019.</w:t>
            </w:r>
          </w:p>
          <w:p w:rsidR="005D4AA7" w:rsidRPr="007A6EAC" w:rsidRDefault="005D4AA7" w:rsidP="00385922">
            <w:pPr>
              <w:rPr>
                <w:rFonts w:ascii="Times New Roman" w:hAnsi="Times New Roman" w:cs="Times New Roman"/>
                <w:b/>
                <w:i/>
                <w:sz w:val="24"/>
                <w:szCs w:val="24"/>
              </w:rPr>
            </w:pPr>
          </w:p>
        </w:tc>
        <w:tc>
          <w:tcPr>
            <w:tcW w:w="1860"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Izmjena</w:t>
            </w:r>
          </w:p>
        </w:tc>
        <w:tc>
          <w:tcPr>
            <w:tcW w:w="1749"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Novi iznos</w:t>
            </w:r>
          </w:p>
        </w:tc>
      </w:tr>
      <w:tr w:rsidR="005D4AA7" w:rsidRPr="007A6EAC" w:rsidTr="00385922">
        <w:trPr>
          <w:trHeight w:val="266"/>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Aktivnost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Rashodi za zaposlene</w:t>
            </w:r>
          </w:p>
        </w:tc>
        <w:tc>
          <w:tcPr>
            <w:tcW w:w="1559"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sidRPr="007A6EAC">
              <w:rPr>
                <w:rFonts w:ascii="Times New Roman" w:hAnsi="Times New Roman" w:cs="Times New Roman"/>
                <w:b/>
                <w:sz w:val="24"/>
                <w:szCs w:val="24"/>
              </w:rPr>
              <w:t>5.596.250,00</w:t>
            </w:r>
          </w:p>
        </w:tc>
        <w:tc>
          <w:tcPr>
            <w:tcW w:w="1860"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sidRPr="007A6EAC">
              <w:rPr>
                <w:rFonts w:ascii="Times New Roman" w:hAnsi="Times New Roman" w:cs="Times New Roman"/>
                <w:b/>
                <w:sz w:val="24"/>
                <w:szCs w:val="24"/>
              </w:rPr>
              <w:t>-93.500,00</w:t>
            </w:r>
          </w:p>
        </w:tc>
        <w:tc>
          <w:tcPr>
            <w:tcW w:w="1749"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sidRPr="007A6EAC">
              <w:rPr>
                <w:rFonts w:ascii="Times New Roman" w:hAnsi="Times New Roman" w:cs="Times New Roman"/>
                <w:b/>
                <w:sz w:val="24"/>
                <w:szCs w:val="24"/>
              </w:rPr>
              <w:t>5.502.750,00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Obrazloženje</w:t>
            </w:r>
          </w:p>
        </w:tc>
        <w:tc>
          <w:tcPr>
            <w:tcW w:w="8003" w:type="dxa"/>
            <w:gridSpan w:val="4"/>
          </w:tcPr>
          <w:p w:rsidR="005D4AA7" w:rsidRPr="007A6EAC" w:rsidRDefault="005D4AA7" w:rsidP="0047171A">
            <w:pPr>
              <w:rPr>
                <w:rFonts w:ascii="Times New Roman" w:hAnsi="Times New Roman" w:cs="Times New Roman"/>
                <w:sz w:val="24"/>
                <w:szCs w:val="24"/>
              </w:rPr>
            </w:pPr>
            <w:r w:rsidRPr="007A6EAC">
              <w:rPr>
                <w:rFonts w:ascii="Times New Roman" w:hAnsi="Times New Roman" w:cs="Times New Roman"/>
                <w:sz w:val="24"/>
                <w:szCs w:val="24"/>
              </w:rPr>
              <w:t>Ovim izmjenama sm</w:t>
            </w:r>
            <w:r w:rsidR="0047171A">
              <w:rPr>
                <w:rFonts w:ascii="Times New Roman" w:hAnsi="Times New Roman" w:cs="Times New Roman"/>
                <w:sz w:val="24"/>
                <w:szCs w:val="24"/>
              </w:rPr>
              <w:t>anjuju se nagrade, smanjuje se od</w:t>
            </w:r>
            <w:r w:rsidRPr="007A6EAC">
              <w:rPr>
                <w:rFonts w:ascii="Times New Roman" w:hAnsi="Times New Roman" w:cs="Times New Roman"/>
                <w:sz w:val="24"/>
                <w:szCs w:val="24"/>
              </w:rPr>
              <w:t>nos na</w:t>
            </w:r>
            <w:r w:rsidR="0047171A">
              <w:rPr>
                <w:rFonts w:ascii="Times New Roman" w:hAnsi="Times New Roman" w:cs="Times New Roman"/>
                <w:sz w:val="24"/>
                <w:szCs w:val="24"/>
              </w:rPr>
              <w:t xml:space="preserve"> promjenu zakonodavne regulative – ukidanje doprinosa</w:t>
            </w:r>
            <w:r w:rsidRPr="007A6EAC">
              <w:rPr>
                <w:rFonts w:ascii="Times New Roman" w:hAnsi="Times New Roman" w:cs="Times New Roman"/>
                <w:sz w:val="24"/>
                <w:szCs w:val="24"/>
              </w:rPr>
              <w:t xml:space="preserve"> za obvezno osiguranje u slučaju nezaposlenosti od 1.siječnaj 2019., a povećava </w:t>
            </w:r>
            <w:r w:rsidR="0047171A">
              <w:rPr>
                <w:rFonts w:ascii="Times New Roman" w:hAnsi="Times New Roman" w:cs="Times New Roman"/>
                <w:sz w:val="24"/>
                <w:szCs w:val="24"/>
              </w:rPr>
              <w:t xml:space="preserve">se </w:t>
            </w:r>
            <w:r w:rsidRPr="007A6EAC">
              <w:rPr>
                <w:rFonts w:ascii="Times New Roman" w:hAnsi="Times New Roman" w:cs="Times New Roman"/>
                <w:sz w:val="24"/>
                <w:szCs w:val="24"/>
              </w:rPr>
              <w:t>regres za godišnji odmor zbog neplaniranih, a isplaćenog regresa zaposlenih na javnim radovima – po odluci nadležnog tijela.</w:t>
            </w:r>
          </w:p>
        </w:tc>
      </w:tr>
      <w:tr w:rsidR="005D4AA7" w:rsidRPr="007A6EAC" w:rsidTr="00385922">
        <w:trPr>
          <w:trHeight w:val="266"/>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Aktivnost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Materijalni rashodi</w:t>
            </w:r>
          </w:p>
        </w:tc>
        <w:tc>
          <w:tcPr>
            <w:tcW w:w="1559"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sidRPr="007A6EAC">
              <w:rPr>
                <w:rFonts w:ascii="Times New Roman" w:hAnsi="Times New Roman" w:cs="Times New Roman"/>
                <w:b/>
                <w:sz w:val="24"/>
                <w:szCs w:val="24"/>
              </w:rPr>
              <w:t>1.142.000,00</w:t>
            </w:r>
          </w:p>
        </w:tc>
        <w:tc>
          <w:tcPr>
            <w:tcW w:w="1860" w:type="dxa"/>
            <w:tcBorders>
              <w:bottom w:val="single" w:sz="4" w:space="0" w:color="auto"/>
            </w:tcBorders>
          </w:tcPr>
          <w:p w:rsidR="005D4AA7" w:rsidRPr="007A6EAC" w:rsidRDefault="005D4AA7" w:rsidP="00385922">
            <w:pPr>
              <w:jc w:val="right"/>
              <w:rPr>
                <w:rFonts w:ascii="Times New Roman" w:hAnsi="Times New Roman" w:cs="Times New Roman"/>
                <w:b/>
                <w:sz w:val="24"/>
                <w:szCs w:val="24"/>
              </w:rPr>
            </w:pPr>
            <w:r w:rsidRPr="007A6EAC">
              <w:rPr>
                <w:rFonts w:ascii="Times New Roman" w:hAnsi="Times New Roman" w:cs="Times New Roman"/>
                <w:b/>
                <w:sz w:val="24"/>
                <w:szCs w:val="24"/>
              </w:rPr>
              <w:t>0,00</w:t>
            </w:r>
          </w:p>
        </w:tc>
        <w:tc>
          <w:tcPr>
            <w:tcW w:w="1749"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sidRPr="007A6EAC">
              <w:rPr>
                <w:rFonts w:ascii="Times New Roman" w:hAnsi="Times New Roman" w:cs="Times New Roman"/>
                <w:b/>
                <w:sz w:val="24"/>
                <w:szCs w:val="24"/>
              </w:rPr>
              <w:t>1.142.000,00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Obrazloženje</w:t>
            </w:r>
          </w:p>
        </w:tc>
        <w:tc>
          <w:tcPr>
            <w:tcW w:w="8003" w:type="dxa"/>
            <w:gridSpan w:val="4"/>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Nije bilo izmjena u odnosu na usvojeni proračun.</w:t>
            </w:r>
          </w:p>
        </w:tc>
      </w:tr>
      <w:tr w:rsidR="005D4AA7" w:rsidRPr="007A6EAC" w:rsidTr="00385922">
        <w:trPr>
          <w:trHeight w:val="266"/>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Aktivnost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Financijski rashodi</w:t>
            </w:r>
          </w:p>
        </w:tc>
        <w:tc>
          <w:tcPr>
            <w:tcW w:w="1559" w:type="dxa"/>
            <w:tcBorders>
              <w:bottom w:val="single" w:sz="4" w:space="0" w:color="auto"/>
            </w:tcBorders>
          </w:tcPr>
          <w:p w:rsidR="005D4AA7" w:rsidRPr="007A6EAC" w:rsidRDefault="005D4AA7" w:rsidP="00385922">
            <w:pPr>
              <w:jc w:val="right"/>
              <w:rPr>
                <w:rFonts w:ascii="Times New Roman" w:hAnsi="Times New Roman" w:cs="Times New Roman"/>
                <w:b/>
                <w:sz w:val="24"/>
                <w:szCs w:val="24"/>
              </w:rPr>
            </w:pPr>
            <w:r w:rsidRPr="007A6EAC">
              <w:rPr>
                <w:rFonts w:ascii="Times New Roman" w:hAnsi="Times New Roman" w:cs="Times New Roman"/>
                <w:b/>
                <w:sz w:val="24"/>
                <w:szCs w:val="24"/>
              </w:rPr>
              <w:t>302.000,00</w:t>
            </w:r>
          </w:p>
        </w:tc>
        <w:tc>
          <w:tcPr>
            <w:tcW w:w="1860" w:type="dxa"/>
            <w:tcBorders>
              <w:bottom w:val="single" w:sz="4" w:space="0" w:color="auto"/>
            </w:tcBorders>
          </w:tcPr>
          <w:p w:rsidR="005D4AA7" w:rsidRPr="007A6EAC" w:rsidRDefault="005D4AA7" w:rsidP="00385922">
            <w:pPr>
              <w:jc w:val="right"/>
              <w:rPr>
                <w:rFonts w:ascii="Times New Roman" w:hAnsi="Times New Roman" w:cs="Times New Roman"/>
                <w:b/>
                <w:sz w:val="24"/>
                <w:szCs w:val="24"/>
              </w:rPr>
            </w:pPr>
            <w:r w:rsidRPr="007A6EAC">
              <w:rPr>
                <w:rFonts w:ascii="Times New Roman" w:hAnsi="Times New Roman" w:cs="Times New Roman"/>
                <w:b/>
                <w:sz w:val="24"/>
                <w:szCs w:val="24"/>
              </w:rPr>
              <w:t>0,00</w:t>
            </w:r>
          </w:p>
        </w:tc>
        <w:tc>
          <w:tcPr>
            <w:tcW w:w="1749" w:type="dxa"/>
            <w:tcBorders>
              <w:bottom w:val="single" w:sz="4" w:space="0" w:color="auto"/>
            </w:tcBorders>
          </w:tcPr>
          <w:p w:rsidR="005D4AA7" w:rsidRPr="007A6EAC" w:rsidRDefault="005D4AA7" w:rsidP="00385922">
            <w:pPr>
              <w:jc w:val="right"/>
              <w:rPr>
                <w:rFonts w:ascii="Times New Roman" w:hAnsi="Times New Roman" w:cs="Times New Roman"/>
                <w:b/>
                <w:sz w:val="24"/>
                <w:szCs w:val="24"/>
              </w:rPr>
            </w:pPr>
            <w:r w:rsidRPr="007A6EAC">
              <w:rPr>
                <w:rFonts w:ascii="Times New Roman" w:hAnsi="Times New Roman" w:cs="Times New Roman"/>
                <w:b/>
                <w:sz w:val="24"/>
                <w:szCs w:val="24"/>
              </w:rPr>
              <w:t>302.000,00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Obrazloženje</w:t>
            </w:r>
          </w:p>
        </w:tc>
        <w:tc>
          <w:tcPr>
            <w:tcW w:w="8003" w:type="dxa"/>
            <w:gridSpan w:val="4"/>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Nije bilo izmjena u odnosu na usvojeni proračun</w:t>
            </w:r>
            <w:r>
              <w:rPr>
                <w:rFonts w:ascii="Times New Roman" w:hAnsi="Times New Roman" w:cs="Times New Roman"/>
                <w:sz w:val="24"/>
                <w:szCs w:val="24"/>
              </w:rPr>
              <w:t>.</w:t>
            </w:r>
          </w:p>
        </w:tc>
      </w:tr>
    </w:tbl>
    <w:p w:rsidR="005D4AA7" w:rsidRDefault="005D4AA7" w:rsidP="005D4AA7">
      <w:pPr>
        <w:spacing w:after="0"/>
        <w:rPr>
          <w:rFonts w:ascii="Times New Roman" w:hAnsi="Times New Roman" w:cs="Times New Roman"/>
          <w:b/>
          <w:sz w:val="24"/>
          <w:szCs w:val="24"/>
        </w:rPr>
      </w:pPr>
    </w:p>
    <w:p w:rsidR="005D4AA7" w:rsidRPr="007A6EAC" w:rsidRDefault="005D4AA7" w:rsidP="005D4AA7">
      <w:pPr>
        <w:spacing w:after="0"/>
        <w:rPr>
          <w:rFonts w:ascii="Times New Roman" w:hAnsi="Times New Roman" w:cs="Times New Roman"/>
          <w:b/>
          <w:sz w:val="24"/>
          <w:szCs w:val="24"/>
        </w:rPr>
      </w:pPr>
      <w:r w:rsidRPr="00E9016E">
        <w:rPr>
          <w:rFonts w:ascii="Times New Roman" w:hAnsi="Times New Roman" w:cs="Times New Roman"/>
          <w:b/>
          <w:sz w:val="24"/>
          <w:szCs w:val="24"/>
        </w:rPr>
        <w:t>PROGRAM: RAZVOJ TURIZMA</w:t>
      </w:r>
    </w:p>
    <w:tbl>
      <w:tblPr>
        <w:tblStyle w:val="Reetkatablice"/>
        <w:tblW w:w="11023" w:type="dxa"/>
        <w:tblLook w:val="04A0"/>
      </w:tblPr>
      <w:tblGrid>
        <w:gridCol w:w="2802"/>
        <w:gridCol w:w="2835"/>
        <w:gridCol w:w="1559"/>
        <w:gridCol w:w="1860"/>
        <w:gridCol w:w="1882"/>
        <w:gridCol w:w="85"/>
      </w:tblGrid>
      <w:tr w:rsidR="005D4AA7" w:rsidRPr="00276ACE" w:rsidTr="00385922">
        <w:trPr>
          <w:gridAfter w:val="1"/>
          <w:wAfter w:w="85" w:type="dxa"/>
          <w:trHeight w:val="813"/>
        </w:trPr>
        <w:tc>
          <w:tcPr>
            <w:tcW w:w="2802" w:type="dxa"/>
            <w:shd w:val="clear" w:color="auto" w:fill="FFFFFF" w:themeFill="background1"/>
          </w:tcPr>
          <w:p w:rsidR="005D4AA7" w:rsidRDefault="005D4AA7" w:rsidP="00385922">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 xml:space="preserve">AM </w:t>
            </w:r>
          </w:p>
          <w:p w:rsidR="005D4AA7" w:rsidRPr="00276ACE" w:rsidRDefault="005D4AA7" w:rsidP="00385922">
            <w:pPr>
              <w:rPr>
                <w:rFonts w:ascii="Times New Roman" w:hAnsi="Times New Roman" w:cs="Times New Roman"/>
                <w:b/>
                <w:sz w:val="24"/>
                <w:szCs w:val="24"/>
              </w:rPr>
            </w:pPr>
            <w:r>
              <w:rPr>
                <w:rFonts w:ascii="Times New Roman" w:hAnsi="Times New Roman" w:cs="Times New Roman"/>
                <w:b/>
                <w:sz w:val="24"/>
                <w:szCs w:val="24"/>
              </w:rPr>
              <w:t>Razvoj turizma</w:t>
            </w:r>
          </w:p>
        </w:tc>
        <w:tc>
          <w:tcPr>
            <w:tcW w:w="2835" w:type="dxa"/>
            <w:tcBorders>
              <w:bottom w:val="single" w:sz="4" w:space="0" w:color="auto"/>
            </w:tcBorders>
          </w:tcPr>
          <w:p w:rsidR="005D4AA7" w:rsidRPr="00276ACE" w:rsidRDefault="005D4AA7" w:rsidP="00385922">
            <w:pPr>
              <w:rPr>
                <w:rFonts w:ascii="Times New Roman" w:hAnsi="Times New Roman" w:cs="Times New Roman"/>
                <w:b/>
                <w:sz w:val="24"/>
                <w:szCs w:val="24"/>
              </w:rPr>
            </w:pPr>
          </w:p>
        </w:tc>
        <w:tc>
          <w:tcPr>
            <w:tcW w:w="1559" w:type="dxa"/>
            <w:tcBorders>
              <w:bottom w:val="single" w:sz="4" w:space="0" w:color="auto"/>
            </w:tcBorders>
          </w:tcPr>
          <w:p w:rsidR="005D4AA7" w:rsidRDefault="005D4AA7" w:rsidP="00385922">
            <w:pPr>
              <w:rPr>
                <w:rFonts w:ascii="Times New Roman" w:hAnsi="Times New Roman" w:cs="Times New Roman"/>
                <w:b/>
                <w:sz w:val="24"/>
                <w:szCs w:val="24"/>
              </w:rPr>
            </w:pPr>
            <w:r>
              <w:rPr>
                <w:rFonts w:ascii="Times New Roman" w:hAnsi="Times New Roman" w:cs="Times New Roman"/>
                <w:b/>
                <w:sz w:val="24"/>
                <w:szCs w:val="24"/>
              </w:rPr>
              <w:t xml:space="preserve">Plan za </w:t>
            </w:r>
          </w:p>
          <w:p w:rsidR="005D4AA7" w:rsidRPr="00C20FD1" w:rsidRDefault="005D4AA7" w:rsidP="00385922">
            <w:pPr>
              <w:rPr>
                <w:rFonts w:ascii="Times New Roman" w:hAnsi="Times New Roman" w:cs="Times New Roman"/>
                <w:b/>
                <w:sz w:val="24"/>
                <w:szCs w:val="24"/>
              </w:rPr>
            </w:pPr>
            <w:r>
              <w:rPr>
                <w:rFonts w:ascii="Times New Roman" w:hAnsi="Times New Roman" w:cs="Times New Roman"/>
                <w:b/>
                <w:sz w:val="24"/>
                <w:szCs w:val="24"/>
              </w:rPr>
              <w:t>2019.</w:t>
            </w:r>
          </w:p>
        </w:tc>
        <w:tc>
          <w:tcPr>
            <w:tcW w:w="1860" w:type="dxa"/>
            <w:tcBorders>
              <w:bottom w:val="single" w:sz="4" w:space="0" w:color="auto"/>
            </w:tcBorders>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Izmjena</w:t>
            </w:r>
          </w:p>
        </w:tc>
        <w:tc>
          <w:tcPr>
            <w:tcW w:w="1882" w:type="dxa"/>
            <w:tcBorders>
              <w:bottom w:val="single" w:sz="4" w:space="0" w:color="auto"/>
            </w:tcBorders>
          </w:tcPr>
          <w:p w:rsidR="005D4AA7" w:rsidRPr="00276ACE"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Novi iznos</w:t>
            </w:r>
          </w:p>
        </w:tc>
      </w:tr>
      <w:tr w:rsidR="005D4AA7" w:rsidRPr="000913CC" w:rsidTr="00385922">
        <w:trPr>
          <w:gridAfter w:val="1"/>
          <w:wAfter w:w="85" w:type="dxa"/>
          <w:trHeight w:val="266"/>
        </w:trPr>
        <w:tc>
          <w:tcPr>
            <w:tcW w:w="2802" w:type="dxa"/>
          </w:tcPr>
          <w:p w:rsidR="005D4AA7" w:rsidRPr="00664C2F" w:rsidRDefault="005D4AA7" w:rsidP="00385922">
            <w:pPr>
              <w:rPr>
                <w:rFonts w:ascii="Times New Roman" w:hAnsi="Times New Roman" w:cs="Times New Roman"/>
                <w:b/>
                <w:sz w:val="24"/>
                <w:szCs w:val="24"/>
              </w:rPr>
            </w:pPr>
            <w:r w:rsidRPr="00664C2F">
              <w:rPr>
                <w:rFonts w:ascii="Times New Roman" w:hAnsi="Times New Roman" w:cs="Times New Roman"/>
                <w:b/>
                <w:sz w:val="24"/>
                <w:szCs w:val="24"/>
              </w:rPr>
              <w:t>Aktivnost</w:t>
            </w:r>
          </w:p>
        </w:tc>
        <w:tc>
          <w:tcPr>
            <w:tcW w:w="2835" w:type="dxa"/>
            <w:tcBorders>
              <w:bottom w:val="single" w:sz="4" w:space="0" w:color="auto"/>
            </w:tcBorders>
          </w:tcPr>
          <w:p w:rsidR="005D4AA7" w:rsidRPr="00664C2F" w:rsidRDefault="005D4AA7" w:rsidP="00385922">
            <w:pPr>
              <w:rPr>
                <w:rFonts w:ascii="Times New Roman" w:hAnsi="Times New Roman" w:cs="Times New Roman"/>
                <w:b/>
                <w:sz w:val="24"/>
                <w:szCs w:val="24"/>
              </w:rPr>
            </w:pPr>
            <w:r w:rsidRPr="00664C2F">
              <w:rPr>
                <w:rFonts w:ascii="Times New Roman" w:hAnsi="Times New Roman" w:cs="Times New Roman"/>
                <w:b/>
                <w:sz w:val="24"/>
                <w:szCs w:val="24"/>
              </w:rPr>
              <w:t>Turistička zajednica-financiranje redovne djelatnosti</w:t>
            </w:r>
          </w:p>
        </w:tc>
        <w:tc>
          <w:tcPr>
            <w:tcW w:w="1559" w:type="dxa"/>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276ACE"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0913C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40.340,00</w:t>
            </w:r>
          </w:p>
        </w:tc>
        <w:tc>
          <w:tcPr>
            <w:tcW w:w="1882" w:type="dxa"/>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0913C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440.340,00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Obrazloženje</w:t>
            </w:r>
          </w:p>
        </w:tc>
        <w:tc>
          <w:tcPr>
            <w:tcW w:w="8221" w:type="dxa"/>
            <w:gridSpan w:val="5"/>
          </w:tcPr>
          <w:p w:rsidR="005D4AA7" w:rsidRPr="007A6EAC" w:rsidRDefault="005D4AA7" w:rsidP="00750818">
            <w:pPr>
              <w:rPr>
                <w:rFonts w:ascii="Times New Roman" w:hAnsi="Times New Roman" w:cs="Times New Roman"/>
                <w:sz w:val="24"/>
                <w:szCs w:val="24"/>
              </w:rPr>
            </w:pPr>
            <w:r>
              <w:rPr>
                <w:rFonts w:ascii="Times New Roman" w:hAnsi="Times New Roman" w:cs="Times New Roman"/>
                <w:sz w:val="24"/>
                <w:szCs w:val="24"/>
              </w:rPr>
              <w:t xml:space="preserve">Povećava se iznos </w:t>
            </w:r>
            <w:r w:rsidR="0047171A">
              <w:rPr>
                <w:rFonts w:ascii="Times New Roman" w:hAnsi="Times New Roman" w:cs="Times New Roman"/>
                <w:sz w:val="24"/>
                <w:szCs w:val="24"/>
              </w:rPr>
              <w:t>koji se iz proračuna izd</w:t>
            </w:r>
            <w:r w:rsidR="00750818">
              <w:rPr>
                <w:rFonts w:ascii="Times New Roman" w:hAnsi="Times New Roman" w:cs="Times New Roman"/>
                <w:sz w:val="24"/>
                <w:szCs w:val="24"/>
              </w:rPr>
              <w:t>vaja</w:t>
            </w:r>
            <w:r w:rsidR="0047171A">
              <w:rPr>
                <w:rFonts w:ascii="Times New Roman" w:hAnsi="Times New Roman" w:cs="Times New Roman"/>
                <w:sz w:val="24"/>
                <w:szCs w:val="24"/>
              </w:rPr>
              <w:t xml:space="preserve"> za rad Turističke zajednice </w:t>
            </w:r>
            <w:r w:rsidR="00750818">
              <w:rPr>
                <w:rFonts w:ascii="Times New Roman" w:hAnsi="Times New Roman" w:cs="Times New Roman"/>
                <w:sz w:val="24"/>
                <w:szCs w:val="24"/>
              </w:rPr>
              <w:t xml:space="preserve">- </w:t>
            </w:r>
            <w:r w:rsidR="0047171A">
              <w:rPr>
                <w:rFonts w:ascii="Times New Roman" w:hAnsi="Times New Roman" w:cs="Times New Roman"/>
                <w:sz w:val="24"/>
                <w:szCs w:val="24"/>
              </w:rPr>
              <w:t>za potrebe organizac</w:t>
            </w:r>
            <w:r w:rsidR="00750818">
              <w:rPr>
                <w:rFonts w:ascii="Times New Roman" w:hAnsi="Times New Roman" w:cs="Times New Roman"/>
                <w:sz w:val="24"/>
                <w:szCs w:val="24"/>
              </w:rPr>
              <w:t xml:space="preserve">ije predstave, </w:t>
            </w:r>
            <w:r>
              <w:rPr>
                <w:rFonts w:ascii="Times New Roman" w:hAnsi="Times New Roman" w:cs="Times New Roman"/>
                <w:sz w:val="24"/>
                <w:szCs w:val="24"/>
              </w:rPr>
              <w:t xml:space="preserve">popravke i registraciju </w:t>
            </w:r>
            <w:proofErr w:type="spellStart"/>
            <w:r>
              <w:rPr>
                <w:rFonts w:ascii="Times New Roman" w:hAnsi="Times New Roman" w:cs="Times New Roman"/>
                <w:sz w:val="24"/>
                <w:szCs w:val="24"/>
              </w:rPr>
              <w:t>splava</w:t>
            </w:r>
            <w:proofErr w:type="spellEnd"/>
            <w:r>
              <w:rPr>
                <w:rFonts w:ascii="Times New Roman" w:hAnsi="Times New Roman" w:cs="Times New Roman"/>
                <w:sz w:val="24"/>
                <w:szCs w:val="24"/>
              </w:rPr>
              <w:t xml:space="preserve"> „Kralj Zvonimir“, održavanje aplikacije „</w:t>
            </w:r>
            <w:proofErr w:type="spellStart"/>
            <w:r>
              <w:rPr>
                <w:rFonts w:ascii="Times New Roman" w:hAnsi="Times New Roman" w:cs="Times New Roman"/>
                <w:sz w:val="24"/>
                <w:szCs w:val="24"/>
              </w:rPr>
              <w:t>Pointers</w:t>
            </w:r>
            <w:proofErr w:type="spellEnd"/>
            <w:r>
              <w:rPr>
                <w:rFonts w:ascii="Times New Roman" w:hAnsi="Times New Roman" w:cs="Times New Roman"/>
                <w:sz w:val="24"/>
                <w:szCs w:val="24"/>
              </w:rPr>
              <w:t>“ te izradu „Informativne ploče s kar</w:t>
            </w:r>
            <w:r w:rsidR="00750818">
              <w:rPr>
                <w:rFonts w:ascii="Times New Roman" w:hAnsi="Times New Roman" w:cs="Times New Roman"/>
                <w:sz w:val="24"/>
                <w:szCs w:val="24"/>
              </w:rPr>
              <w:t>t</w:t>
            </w:r>
            <w:r>
              <w:rPr>
                <w:rFonts w:ascii="Times New Roman" w:hAnsi="Times New Roman" w:cs="Times New Roman"/>
                <w:sz w:val="24"/>
                <w:szCs w:val="24"/>
              </w:rPr>
              <w:t>om grada“.</w:t>
            </w:r>
          </w:p>
        </w:tc>
      </w:tr>
      <w:tr w:rsidR="005D4AA7" w:rsidRPr="007A6EAC" w:rsidTr="00385922">
        <w:trPr>
          <w:trHeight w:val="266"/>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Aktivnost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r>
              <w:rPr>
                <w:rFonts w:ascii="Times New Roman" w:hAnsi="Times New Roman" w:cs="Times New Roman"/>
                <w:b/>
                <w:sz w:val="24"/>
                <w:szCs w:val="24"/>
              </w:rPr>
              <w:t>Potpore razvoju turizma</w:t>
            </w:r>
          </w:p>
        </w:tc>
        <w:tc>
          <w:tcPr>
            <w:tcW w:w="1559" w:type="dxa"/>
            <w:tcBorders>
              <w:bottom w:val="single" w:sz="4" w:space="0" w:color="auto"/>
            </w:tcBorders>
          </w:tcPr>
          <w:p w:rsidR="005D4AA7" w:rsidRPr="007A6EAC" w:rsidRDefault="005D4AA7" w:rsidP="00385922">
            <w:pPr>
              <w:jc w:val="center"/>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5D4AA7" w:rsidRPr="007A6EA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967" w:type="dxa"/>
            <w:gridSpan w:val="2"/>
            <w:tcBorders>
              <w:bottom w:val="single" w:sz="4" w:space="0" w:color="auto"/>
            </w:tcBorders>
          </w:tcPr>
          <w:p w:rsidR="005D4AA7" w:rsidRPr="007A6EAC" w:rsidRDefault="005D4AA7" w:rsidP="005D4AA7">
            <w:pPr>
              <w:jc w:val="right"/>
              <w:rPr>
                <w:rFonts w:ascii="Times New Roman" w:hAnsi="Times New Roman" w:cs="Times New Roman"/>
                <w:b/>
                <w:sz w:val="24"/>
                <w:szCs w:val="24"/>
              </w:rPr>
            </w:pPr>
            <w:r>
              <w:rPr>
                <w:rFonts w:ascii="Times New Roman" w:hAnsi="Times New Roman" w:cs="Times New Roman"/>
                <w:b/>
                <w:sz w:val="24"/>
                <w:szCs w:val="24"/>
              </w:rPr>
              <w:t>200.000,00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lastRenderedPageBreak/>
              <w:t>Obrazloženje</w:t>
            </w:r>
          </w:p>
        </w:tc>
        <w:tc>
          <w:tcPr>
            <w:tcW w:w="8221" w:type="dxa"/>
            <w:gridSpan w:val="5"/>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Nije bilo izmjena u odnosu na usvojeni proračun</w:t>
            </w:r>
            <w:r>
              <w:rPr>
                <w:rFonts w:ascii="Times New Roman" w:hAnsi="Times New Roman" w:cs="Times New Roman"/>
                <w:sz w:val="24"/>
                <w:szCs w:val="24"/>
              </w:rPr>
              <w:t>.</w:t>
            </w:r>
          </w:p>
        </w:tc>
      </w:tr>
      <w:tr w:rsidR="005D4AA7" w:rsidRPr="007A6EAC" w:rsidTr="00385922">
        <w:trPr>
          <w:trHeight w:val="266"/>
        </w:trPr>
        <w:tc>
          <w:tcPr>
            <w:tcW w:w="2802" w:type="dxa"/>
          </w:tcPr>
          <w:p w:rsidR="005D4AA7" w:rsidRPr="007A6EAC" w:rsidRDefault="005D4AA7" w:rsidP="00385922">
            <w:pPr>
              <w:rPr>
                <w:rFonts w:ascii="Times New Roman" w:hAnsi="Times New Roman" w:cs="Times New Roman"/>
                <w:b/>
                <w:sz w:val="24"/>
                <w:szCs w:val="24"/>
              </w:rPr>
            </w:pPr>
            <w:r w:rsidRPr="007A6EAC">
              <w:rPr>
                <w:rFonts w:ascii="Times New Roman" w:hAnsi="Times New Roman" w:cs="Times New Roman"/>
                <w:b/>
                <w:sz w:val="24"/>
                <w:szCs w:val="24"/>
              </w:rPr>
              <w:t>Aktivnost</w:t>
            </w:r>
          </w:p>
        </w:tc>
        <w:tc>
          <w:tcPr>
            <w:tcW w:w="2835" w:type="dxa"/>
            <w:tcBorders>
              <w:bottom w:val="single" w:sz="4" w:space="0" w:color="auto"/>
            </w:tcBorders>
          </w:tcPr>
          <w:p w:rsidR="005D4AA7" w:rsidRPr="007A6EAC" w:rsidRDefault="005D4AA7" w:rsidP="00385922">
            <w:pPr>
              <w:rPr>
                <w:rFonts w:ascii="Times New Roman" w:hAnsi="Times New Roman" w:cs="Times New Roman"/>
                <w:b/>
                <w:sz w:val="24"/>
                <w:szCs w:val="24"/>
              </w:rPr>
            </w:pPr>
            <w:r>
              <w:rPr>
                <w:rFonts w:ascii="Times New Roman" w:hAnsi="Times New Roman" w:cs="Times New Roman"/>
                <w:b/>
                <w:sz w:val="24"/>
                <w:szCs w:val="24"/>
              </w:rPr>
              <w:t>Stazama kninske prošlosti</w:t>
            </w:r>
          </w:p>
        </w:tc>
        <w:tc>
          <w:tcPr>
            <w:tcW w:w="1559" w:type="dxa"/>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7A6EA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820.000,00</w:t>
            </w:r>
          </w:p>
        </w:tc>
        <w:tc>
          <w:tcPr>
            <w:tcW w:w="1860" w:type="dxa"/>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7A6EA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-820.000,00</w:t>
            </w:r>
          </w:p>
        </w:tc>
        <w:tc>
          <w:tcPr>
            <w:tcW w:w="1967" w:type="dxa"/>
            <w:gridSpan w:val="2"/>
            <w:tcBorders>
              <w:bottom w:val="single" w:sz="4" w:space="0" w:color="auto"/>
            </w:tcBorders>
          </w:tcPr>
          <w:p w:rsidR="005D4AA7" w:rsidRDefault="005D4AA7" w:rsidP="00385922">
            <w:pPr>
              <w:jc w:val="right"/>
              <w:rPr>
                <w:rFonts w:ascii="Times New Roman" w:hAnsi="Times New Roman" w:cs="Times New Roman"/>
                <w:b/>
                <w:sz w:val="24"/>
                <w:szCs w:val="24"/>
              </w:rPr>
            </w:pPr>
          </w:p>
          <w:p w:rsidR="005D4AA7" w:rsidRPr="007A6EAC" w:rsidRDefault="005D4AA7" w:rsidP="00385922">
            <w:pPr>
              <w:jc w:val="right"/>
              <w:rPr>
                <w:rFonts w:ascii="Times New Roman" w:hAnsi="Times New Roman" w:cs="Times New Roman"/>
                <w:b/>
                <w:sz w:val="24"/>
                <w:szCs w:val="24"/>
              </w:rPr>
            </w:pPr>
            <w:r>
              <w:rPr>
                <w:rFonts w:ascii="Times New Roman" w:hAnsi="Times New Roman" w:cs="Times New Roman"/>
                <w:b/>
                <w:sz w:val="24"/>
                <w:szCs w:val="24"/>
              </w:rPr>
              <w:t>0,00</w:t>
            </w:r>
          </w:p>
        </w:tc>
      </w:tr>
      <w:tr w:rsidR="005D4AA7" w:rsidRPr="007A6EAC" w:rsidTr="00385922">
        <w:tc>
          <w:tcPr>
            <w:tcW w:w="2802" w:type="dxa"/>
          </w:tcPr>
          <w:p w:rsidR="005D4AA7" w:rsidRPr="007A6EAC" w:rsidRDefault="005D4AA7" w:rsidP="00385922">
            <w:pPr>
              <w:rPr>
                <w:rFonts w:ascii="Times New Roman" w:hAnsi="Times New Roman" w:cs="Times New Roman"/>
                <w:sz w:val="24"/>
                <w:szCs w:val="24"/>
              </w:rPr>
            </w:pPr>
            <w:r w:rsidRPr="007A6EAC">
              <w:rPr>
                <w:rFonts w:ascii="Times New Roman" w:hAnsi="Times New Roman" w:cs="Times New Roman"/>
                <w:sz w:val="24"/>
                <w:szCs w:val="24"/>
              </w:rPr>
              <w:t>Obrazloženje</w:t>
            </w:r>
          </w:p>
        </w:tc>
        <w:tc>
          <w:tcPr>
            <w:tcW w:w="8221" w:type="dxa"/>
            <w:gridSpan w:val="5"/>
          </w:tcPr>
          <w:p w:rsidR="005D4AA7" w:rsidRPr="007A6EAC" w:rsidRDefault="005D4AA7" w:rsidP="00385922">
            <w:pPr>
              <w:rPr>
                <w:rFonts w:ascii="Times New Roman" w:hAnsi="Times New Roman" w:cs="Times New Roman"/>
                <w:sz w:val="24"/>
                <w:szCs w:val="24"/>
              </w:rPr>
            </w:pPr>
            <w:r>
              <w:rPr>
                <w:rFonts w:ascii="Times New Roman" w:hAnsi="Times New Roman" w:cs="Times New Roman"/>
                <w:sz w:val="24"/>
                <w:szCs w:val="24"/>
              </w:rPr>
              <w:t>Prvotno planirani kapitalni projekt neće se ove godine realizirati zbog ma</w:t>
            </w:r>
            <w:r w:rsidR="00750818">
              <w:rPr>
                <w:rFonts w:ascii="Times New Roman" w:hAnsi="Times New Roman" w:cs="Times New Roman"/>
                <w:sz w:val="24"/>
                <w:szCs w:val="24"/>
              </w:rPr>
              <w:t>log iznosa dobivene potpore po O</w:t>
            </w:r>
            <w:r>
              <w:rPr>
                <w:rFonts w:ascii="Times New Roman" w:hAnsi="Times New Roman" w:cs="Times New Roman"/>
                <w:sz w:val="24"/>
                <w:szCs w:val="24"/>
              </w:rPr>
              <w:t>dluci HTZ-a (svega 6,8%) te će se planirana sredstva usmjeriti na provedbu ostalih projekata.</w:t>
            </w:r>
          </w:p>
        </w:tc>
      </w:tr>
    </w:tbl>
    <w:p w:rsidR="001175F2" w:rsidRDefault="001175F2" w:rsidP="001444BB">
      <w:pPr>
        <w:spacing w:after="0"/>
        <w:rPr>
          <w:rFonts w:ascii="Times New Roman" w:hAnsi="Times New Roman" w:cs="Times New Roman"/>
          <w:b/>
          <w:sz w:val="24"/>
          <w:szCs w:val="24"/>
        </w:rPr>
      </w:pPr>
    </w:p>
    <w:p w:rsidR="001444BB" w:rsidRPr="003B395F" w:rsidRDefault="001444BB" w:rsidP="001444BB">
      <w:pPr>
        <w:spacing w:after="0"/>
        <w:rPr>
          <w:rFonts w:ascii="Times New Roman" w:hAnsi="Times New Roman" w:cs="Times New Roman"/>
          <w:b/>
          <w:sz w:val="24"/>
          <w:szCs w:val="24"/>
        </w:rPr>
      </w:pPr>
      <w:r w:rsidRPr="00BD23F1">
        <w:rPr>
          <w:rFonts w:ascii="Times New Roman" w:hAnsi="Times New Roman" w:cs="Times New Roman"/>
          <w:b/>
          <w:sz w:val="24"/>
          <w:szCs w:val="24"/>
        </w:rPr>
        <w:t>PROGRAM: URBANA REVITALIZACIJA STARE GRADSKE JEZGR</w:t>
      </w:r>
      <w:r>
        <w:rPr>
          <w:rFonts w:ascii="Times New Roman" w:hAnsi="Times New Roman" w:cs="Times New Roman"/>
          <w:b/>
          <w:sz w:val="24"/>
          <w:szCs w:val="24"/>
        </w:rPr>
        <w:t>E</w:t>
      </w:r>
    </w:p>
    <w:tbl>
      <w:tblPr>
        <w:tblStyle w:val="Reetkatablice"/>
        <w:tblW w:w="10938" w:type="dxa"/>
        <w:tblLook w:val="04A0"/>
      </w:tblPr>
      <w:tblGrid>
        <w:gridCol w:w="2802"/>
        <w:gridCol w:w="2835"/>
        <w:gridCol w:w="1559"/>
        <w:gridCol w:w="1860"/>
        <w:gridCol w:w="1882"/>
      </w:tblGrid>
      <w:tr w:rsidR="001444BB" w:rsidRPr="00276ACE" w:rsidTr="00385922">
        <w:trPr>
          <w:trHeight w:val="616"/>
        </w:trPr>
        <w:tc>
          <w:tcPr>
            <w:tcW w:w="2802" w:type="dxa"/>
          </w:tcPr>
          <w:p w:rsidR="001444BB" w:rsidRPr="00A23A81" w:rsidRDefault="001444BB" w:rsidP="00385922">
            <w:pPr>
              <w:rPr>
                <w:rFonts w:ascii="Times New Roman" w:hAnsi="Times New Roman" w:cs="Times New Roman"/>
                <w:b/>
                <w:sz w:val="24"/>
                <w:szCs w:val="24"/>
              </w:rPr>
            </w:pPr>
          </w:p>
        </w:tc>
        <w:tc>
          <w:tcPr>
            <w:tcW w:w="2835" w:type="dxa"/>
            <w:tcBorders>
              <w:bottom w:val="single" w:sz="4" w:space="0" w:color="auto"/>
            </w:tcBorders>
          </w:tcPr>
          <w:p w:rsidR="001444BB" w:rsidRPr="00A23A81" w:rsidRDefault="001444BB" w:rsidP="00385922">
            <w:pPr>
              <w:rPr>
                <w:rFonts w:ascii="Times New Roman" w:hAnsi="Times New Roman" w:cs="Times New Roman"/>
                <w:b/>
                <w:sz w:val="24"/>
                <w:szCs w:val="24"/>
              </w:rPr>
            </w:pPr>
          </w:p>
        </w:tc>
        <w:tc>
          <w:tcPr>
            <w:tcW w:w="1559" w:type="dxa"/>
            <w:tcBorders>
              <w:bottom w:val="single" w:sz="4" w:space="0" w:color="auto"/>
            </w:tcBorders>
          </w:tcPr>
          <w:p w:rsidR="001444BB" w:rsidRPr="00A23A81" w:rsidRDefault="001444BB" w:rsidP="00385922">
            <w:pPr>
              <w:rPr>
                <w:rFonts w:ascii="Times New Roman" w:hAnsi="Times New Roman" w:cs="Times New Roman"/>
                <w:b/>
                <w:sz w:val="24"/>
                <w:szCs w:val="24"/>
              </w:rPr>
            </w:pPr>
            <w:r w:rsidRPr="00A23A81">
              <w:rPr>
                <w:rFonts w:ascii="Times New Roman" w:hAnsi="Times New Roman" w:cs="Times New Roman"/>
                <w:b/>
                <w:sz w:val="24"/>
                <w:szCs w:val="24"/>
              </w:rPr>
              <w:t>Plan za 2019.</w:t>
            </w:r>
          </w:p>
        </w:tc>
        <w:tc>
          <w:tcPr>
            <w:tcW w:w="1860" w:type="dxa"/>
            <w:tcBorders>
              <w:bottom w:val="single" w:sz="4" w:space="0" w:color="auto"/>
            </w:tcBorders>
          </w:tcPr>
          <w:p w:rsidR="001444BB" w:rsidRPr="00A23A81" w:rsidRDefault="001444BB" w:rsidP="00385922">
            <w:pPr>
              <w:rPr>
                <w:rFonts w:ascii="Times New Roman" w:hAnsi="Times New Roman" w:cs="Times New Roman"/>
                <w:b/>
                <w:sz w:val="24"/>
                <w:szCs w:val="24"/>
              </w:rPr>
            </w:pPr>
            <w:r>
              <w:rPr>
                <w:rFonts w:ascii="Times New Roman" w:hAnsi="Times New Roman" w:cs="Times New Roman"/>
                <w:b/>
                <w:sz w:val="24"/>
                <w:szCs w:val="24"/>
              </w:rPr>
              <w:t>Izmjene</w:t>
            </w:r>
          </w:p>
        </w:tc>
        <w:tc>
          <w:tcPr>
            <w:tcW w:w="1882" w:type="dxa"/>
            <w:tcBorders>
              <w:bottom w:val="single" w:sz="4" w:space="0" w:color="auto"/>
            </w:tcBorders>
          </w:tcPr>
          <w:p w:rsidR="001444BB" w:rsidRPr="00A23A81" w:rsidRDefault="001444BB" w:rsidP="00385922">
            <w:pPr>
              <w:jc w:val="center"/>
              <w:rPr>
                <w:rFonts w:ascii="Times New Roman" w:hAnsi="Times New Roman" w:cs="Times New Roman"/>
                <w:b/>
                <w:sz w:val="24"/>
                <w:szCs w:val="24"/>
              </w:rPr>
            </w:pPr>
            <w:r>
              <w:rPr>
                <w:rFonts w:ascii="Times New Roman" w:hAnsi="Times New Roman" w:cs="Times New Roman"/>
                <w:b/>
                <w:sz w:val="24"/>
                <w:szCs w:val="24"/>
              </w:rPr>
              <w:t>Novi iznos</w:t>
            </w:r>
          </w:p>
        </w:tc>
      </w:tr>
      <w:tr w:rsidR="001444BB" w:rsidRPr="00276ACE" w:rsidTr="00385922">
        <w:trPr>
          <w:trHeight w:val="616"/>
        </w:trPr>
        <w:tc>
          <w:tcPr>
            <w:tcW w:w="2802" w:type="dxa"/>
          </w:tcPr>
          <w:p w:rsidR="001444BB" w:rsidRPr="00F21A04" w:rsidRDefault="001444BB" w:rsidP="00385922">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2835"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p>
        </w:tc>
        <w:tc>
          <w:tcPr>
            <w:tcW w:w="1559"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sidRPr="00F21A04">
              <w:rPr>
                <w:rFonts w:ascii="Times New Roman" w:hAnsi="Times New Roman" w:cs="Times New Roman"/>
                <w:b/>
                <w:sz w:val="24"/>
                <w:szCs w:val="24"/>
              </w:rPr>
              <w:t>2.080.000,00</w:t>
            </w:r>
          </w:p>
        </w:tc>
        <w:tc>
          <w:tcPr>
            <w:tcW w:w="1860"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-50</w:t>
            </w:r>
            <w:r w:rsidRPr="00F21A04">
              <w:rPr>
                <w:rFonts w:ascii="Times New Roman" w:hAnsi="Times New Roman" w:cs="Times New Roman"/>
                <w:b/>
                <w:sz w:val="24"/>
                <w:szCs w:val="24"/>
              </w:rPr>
              <w:t>.000,00</w:t>
            </w:r>
          </w:p>
        </w:tc>
        <w:tc>
          <w:tcPr>
            <w:tcW w:w="1882"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2.030</w:t>
            </w:r>
            <w:r w:rsidRPr="00F21A04">
              <w:rPr>
                <w:rFonts w:ascii="Times New Roman" w:hAnsi="Times New Roman" w:cs="Times New Roman"/>
                <w:b/>
                <w:sz w:val="24"/>
                <w:szCs w:val="24"/>
              </w:rPr>
              <w:t>.000,00</w:t>
            </w:r>
          </w:p>
        </w:tc>
      </w:tr>
      <w:tr w:rsidR="001444BB" w:rsidRPr="000913CC" w:rsidTr="00385922">
        <w:trPr>
          <w:trHeight w:val="266"/>
        </w:trPr>
        <w:tc>
          <w:tcPr>
            <w:tcW w:w="2802" w:type="dxa"/>
          </w:tcPr>
          <w:p w:rsidR="001444BB" w:rsidRDefault="001444BB" w:rsidP="00385922">
            <w:pPr>
              <w:rPr>
                <w:rFonts w:ascii="Times New Roman" w:hAnsi="Times New Roman" w:cs="Times New Roman"/>
                <w:b/>
                <w:sz w:val="24"/>
                <w:szCs w:val="24"/>
              </w:rPr>
            </w:pPr>
            <w:r>
              <w:rPr>
                <w:rFonts w:ascii="Times New Roman" w:hAnsi="Times New Roman" w:cs="Times New Roman"/>
                <w:b/>
                <w:sz w:val="24"/>
                <w:szCs w:val="24"/>
              </w:rPr>
              <w:t>Kapitalni projekt</w:t>
            </w:r>
          </w:p>
          <w:p w:rsidR="001444BB" w:rsidRPr="00276ACE" w:rsidRDefault="001444BB" w:rsidP="00385922">
            <w:pPr>
              <w:rPr>
                <w:rFonts w:ascii="Times New Roman" w:hAnsi="Times New Roman" w:cs="Times New Roman"/>
                <w:b/>
                <w:sz w:val="24"/>
                <w:szCs w:val="24"/>
              </w:rPr>
            </w:pPr>
          </w:p>
        </w:tc>
        <w:tc>
          <w:tcPr>
            <w:tcW w:w="2835"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Projekt rušenja kuća</w:t>
            </w:r>
          </w:p>
        </w:tc>
        <w:tc>
          <w:tcPr>
            <w:tcW w:w="1559" w:type="dxa"/>
            <w:tcBorders>
              <w:bottom w:val="single" w:sz="4" w:space="0" w:color="auto"/>
            </w:tcBorders>
          </w:tcPr>
          <w:p w:rsidR="001444BB" w:rsidRPr="00276ACE"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80.000,00</w:t>
            </w:r>
          </w:p>
        </w:tc>
        <w:tc>
          <w:tcPr>
            <w:tcW w:w="1860" w:type="dxa"/>
            <w:tcBorders>
              <w:bottom w:val="single" w:sz="4" w:space="0" w:color="auto"/>
            </w:tcBorders>
          </w:tcPr>
          <w:p w:rsidR="001444BB" w:rsidRPr="000913C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882" w:type="dxa"/>
            <w:tcBorders>
              <w:bottom w:val="single" w:sz="4" w:space="0" w:color="auto"/>
            </w:tcBorders>
          </w:tcPr>
          <w:p w:rsidR="001444BB" w:rsidRPr="000913C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30.000,00</w:t>
            </w:r>
          </w:p>
        </w:tc>
      </w:tr>
      <w:tr w:rsidR="001444BB" w:rsidTr="00385922">
        <w:tc>
          <w:tcPr>
            <w:tcW w:w="2802"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1444BB" w:rsidRPr="0020461E" w:rsidRDefault="001444BB" w:rsidP="00385922">
            <w:pPr>
              <w:jc w:val="both"/>
              <w:rPr>
                <w:rFonts w:ascii="Times New Roman" w:hAnsi="Times New Roman" w:cs="Times New Roman"/>
                <w:sz w:val="24"/>
                <w:szCs w:val="24"/>
              </w:rPr>
            </w:pPr>
            <w:r w:rsidRPr="00B87C6A">
              <w:rPr>
                <w:rFonts w:ascii="Times New Roman" w:hAnsi="Times New Roman" w:cs="Times New Roman"/>
                <w:sz w:val="24"/>
                <w:szCs w:val="24"/>
              </w:rPr>
              <w:t>Iznos planiran za izradu projekta rušenja kuća umanjen u skladu s odobrenim proračunom projekta te su sredstva raspoređena na EU izvor 85% i Grad Knin 15%.</w:t>
            </w:r>
          </w:p>
        </w:tc>
      </w:tr>
      <w:tr w:rsidR="001444BB" w:rsidRPr="000913CC" w:rsidTr="00385922">
        <w:trPr>
          <w:trHeight w:val="266"/>
        </w:trPr>
        <w:tc>
          <w:tcPr>
            <w:tcW w:w="2802" w:type="dxa"/>
          </w:tcPr>
          <w:p w:rsidR="001444BB" w:rsidRDefault="001444BB" w:rsidP="00385922">
            <w:pPr>
              <w:rPr>
                <w:rFonts w:ascii="Times New Roman" w:hAnsi="Times New Roman" w:cs="Times New Roman"/>
                <w:b/>
                <w:sz w:val="24"/>
                <w:szCs w:val="24"/>
              </w:rPr>
            </w:pPr>
            <w:r>
              <w:rPr>
                <w:rFonts w:ascii="Times New Roman" w:hAnsi="Times New Roman" w:cs="Times New Roman"/>
                <w:b/>
                <w:sz w:val="24"/>
                <w:szCs w:val="24"/>
              </w:rPr>
              <w:t>Kapitalni projekt</w:t>
            </w:r>
          </w:p>
          <w:p w:rsidR="001444BB" w:rsidRPr="00276ACE" w:rsidRDefault="001444BB" w:rsidP="00385922">
            <w:pPr>
              <w:rPr>
                <w:rFonts w:ascii="Times New Roman" w:hAnsi="Times New Roman" w:cs="Times New Roman"/>
                <w:b/>
                <w:sz w:val="24"/>
                <w:szCs w:val="24"/>
              </w:rPr>
            </w:pPr>
          </w:p>
        </w:tc>
        <w:tc>
          <w:tcPr>
            <w:tcW w:w="2835"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 xml:space="preserve">Kupnja kuća u staroj gradskoj jezgri </w:t>
            </w:r>
          </w:p>
        </w:tc>
        <w:tc>
          <w:tcPr>
            <w:tcW w:w="1559" w:type="dxa"/>
            <w:tcBorders>
              <w:bottom w:val="single" w:sz="4" w:space="0" w:color="auto"/>
            </w:tcBorders>
          </w:tcPr>
          <w:p w:rsidR="001444BB" w:rsidRPr="00276ACE"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2.000.000,00</w:t>
            </w:r>
          </w:p>
        </w:tc>
        <w:tc>
          <w:tcPr>
            <w:tcW w:w="1860" w:type="dxa"/>
            <w:tcBorders>
              <w:bottom w:val="single" w:sz="4" w:space="0" w:color="auto"/>
            </w:tcBorders>
          </w:tcPr>
          <w:p w:rsidR="001444BB" w:rsidRPr="000913C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1444BB" w:rsidRPr="000913C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2</w:t>
            </w:r>
            <w:r w:rsidR="0004111C">
              <w:rPr>
                <w:rFonts w:ascii="Times New Roman" w:hAnsi="Times New Roman" w:cs="Times New Roman"/>
                <w:b/>
                <w:sz w:val="24"/>
                <w:szCs w:val="24"/>
              </w:rPr>
              <w:t>.0</w:t>
            </w:r>
            <w:r>
              <w:rPr>
                <w:rFonts w:ascii="Times New Roman" w:hAnsi="Times New Roman" w:cs="Times New Roman"/>
                <w:b/>
                <w:sz w:val="24"/>
                <w:szCs w:val="24"/>
              </w:rPr>
              <w:t>00.000,00</w:t>
            </w:r>
          </w:p>
        </w:tc>
      </w:tr>
      <w:tr w:rsidR="001444BB" w:rsidTr="00385922">
        <w:trPr>
          <w:trHeight w:val="311"/>
        </w:trPr>
        <w:tc>
          <w:tcPr>
            <w:tcW w:w="2802"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1444BB" w:rsidRPr="0020461E" w:rsidRDefault="001444BB" w:rsidP="00385922">
            <w:pPr>
              <w:rPr>
                <w:rFonts w:ascii="Times New Roman" w:hAnsi="Times New Roman" w:cs="Times New Roman"/>
                <w:sz w:val="24"/>
                <w:szCs w:val="24"/>
              </w:rPr>
            </w:pPr>
            <w:r>
              <w:rPr>
                <w:rFonts w:ascii="Times New Roman" w:hAnsi="Times New Roman" w:cs="Times New Roman"/>
                <w:sz w:val="24"/>
                <w:szCs w:val="24"/>
              </w:rPr>
              <w:t xml:space="preserve">Nije bilo izmjena. </w:t>
            </w:r>
          </w:p>
        </w:tc>
      </w:tr>
    </w:tbl>
    <w:p w:rsidR="001444BB" w:rsidRDefault="001444BB" w:rsidP="001444BB">
      <w:pPr>
        <w:spacing w:after="0"/>
        <w:rPr>
          <w:rFonts w:ascii="Times New Roman" w:hAnsi="Times New Roman" w:cs="Times New Roman"/>
          <w:b/>
          <w:sz w:val="24"/>
          <w:szCs w:val="24"/>
        </w:rPr>
      </w:pPr>
    </w:p>
    <w:p w:rsidR="001444BB" w:rsidRPr="00BD23F1" w:rsidRDefault="001444BB" w:rsidP="001444BB">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AKTIVIRANJE RIJEKE KRKE KAO RESURSA ZA ODRŽIVI RAZVOJ </w:t>
      </w:r>
    </w:p>
    <w:p w:rsidR="001444BB" w:rsidRDefault="001444BB" w:rsidP="001444BB">
      <w:pPr>
        <w:spacing w:after="0"/>
        <w:rPr>
          <w:rFonts w:ascii="Times New Roman" w:hAnsi="Times New Roman" w:cs="Times New Roman"/>
          <w:sz w:val="20"/>
          <w:szCs w:val="20"/>
        </w:rPr>
      </w:pPr>
    </w:p>
    <w:tbl>
      <w:tblPr>
        <w:tblStyle w:val="Reetkatablice"/>
        <w:tblW w:w="10941" w:type="dxa"/>
        <w:tblLook w:val="04A0"/>
      </w:tblPr>
      <w:tblGrid>
        <w:gridCol w:w="2789"/>
        <w:gridCol w:w="2823"/>
        <w:gridCol w:w="1596"/>
        <w:gridCol w:w="1857"/>
        <w:gridCol w:w="1876"/>
      </w:tblGrid>
      <w:tr w:rsidR="001444BB" w:rsidRPr="00276ACE" w:rsidTr="00385922">
        <w:trPr>
          <w:trHeight w:val="593"/>
        </w:trPr>
        <w:tc>
          <w:tcPr>
            <w:tcW w:w="2789" w:type="dxa"/>
          </w:tcPr>
          <w:p w:rsidR="001444BB" w:rsidRPr="00276ACE" w:rsidRDefault="001444BB" w:rsidP="00385922">
            <w:pPr>
              <w:rPr>
                <w:rFonts w:ascii="Times New Roman" w:hAnsi="Times New Roman" w:cs="Times New Roman"/>
                <w:b/>
                <w:sz w:val="24"/>
                <w:szCs w:val="24"/>
              </w:rPr>
            </w:pPr>
          </w:p>
        </w:tc>
        <w:tc>
          <w:tcPr>
            <w:tcW w:w="2823" w:type="dxa"/>
            <w:tcBorders>
              <w:bottom w:val="single" w:sz="4" w:space="0" w:color="auto"/>
            </w:tcBorders>
          </w:tcPr>
          <w:p w:rsidR="001444BB" w:rsidRPr="00276ACE" w:rsidRDefault="001444BB" w:rsidP="00385922">
            <w:pPr>
              <w:rPr>
                <w:rFonts w:ascii="Times New Roman" w:hAnsi="Times New Roman" w:cs="Times New Roman"/>
                <w:b/>
                <w:sz w:val="24"/>
                <w:szCs w:val="24"/>
              </w:rPr>
            </w:pPr>
          </w:p>
        </w:tc>
        <w:tc>
          <w:tcPr>
            <w:tcW w:w="1596" w:type="dxa"/>
            <w:tcBorders>
              <w:bottom w:val="single" w:sz="4" w:space="0" w:color="auto"/>
            </w:tcBorders>
          </w:tcPr>
          <w:p w:rsidR="001444BB" w:rsidRPr="00C20FD1" w:rsidRDefault="001444BB" w:rsidP="00385922">
            <w:pPr>
              <w:rPr>
                <w:rFonts w:ascii="Times New Roman" w:hAnsi="Times New Roman" w:cs="Times New Roman"/>
                <w:b/>
                <w:sz w:val="24"/>
                <w:szCs w:val="24"/>
              </w:rPr>
            </w:pPr>
            <w:r>
              <w:rPr>
                <w:rFonts w:ascii="Times New Roman" w:hAnsi="Times New Roman" w:cs="Times New Roman"/>
                <w:b/>
                <w:sz w:val="24"/>
                <w:szCs w:val="24"/>
              </w:rPr>
              <w:t>Plan za 2019.</w:t>
            </w:r>
          </w:p>
        </w:tc>
        <w:tc>
          <w:tcPr>
            <w:tcW w:w="1857"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Izmjene</w:t>
            </w:r>
          </w:p>
        </w:tc>
        <w:tc>
          <w:tcPr>
            <w:tcW w:w="1876"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Novi iznos</w:t>
            </w:r>
          </w:p>
        </w:tc>
      </w:tr>
      <w:tr w:rsidR="001444BB" w:rsidRPr="00276ACE" w:rsidTr="00385922">
        <w:trPr>
          <w:trHeight w:val="593"/>
        </w:trPr>
        <w:tc>
          <w:tcPr>
            <w:tcW w:w="2789" w:type="dxa"/>
          </w:tcPr>
          <w:p w:rsidR="001444BB" w:rsidRPr="00F21A04" w:rsidRDefault="001444BB" w:rsidP="00385922">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2823"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p>
        </w:tc>
        <w:tc>
          <w:tcPr>
            <w:tcW w:w="1596"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sidRPr="00F21A04">
              <w:rPr>
                <w:rFonts w:ascii="Times New Roman" w:hAnsi="Times New Roman" w:cs="Times New Roman"/>
                <w:b/>
                <w:sz w:val="24"/>
                <w:szCs w:val="24"/>
              </w:rPr>
              <w:t>12.500.000,00</w:t>
            </w:r>
          </w:p>
        </w:tc>
        <w:tc>
          <w:tcPr>
            <w:tcW w:w="1857"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191.841</w:t>
            </w:r>
            <w:r w:rsidRPr="00F21A04">
              <w:rPr>
                <w:rFonts w:ascii="Times New Roman" w:hAnsi="Times New Roman" w:cs="Times New Roman"/>
                <w:b/>
                <w:sz w:val="24"/>
                <w:szCs w:val="24"/>
              </w:rPr>
              <w:t>,00</w:t>
            </w:r>
          </w:p>
        </w:tc>
        <w:tc>
          <w:tcPr>
            <w:tcW w:w="1876"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12.741.841,</w:t>
            </w:r>
            <w:r w:rsidRPr="00F21A04">
              <w:rPr>
                <w:rFonts w:ascii="Times New Roman" w:hAnsi="Times New Roman" w:cs="Times New Roman"/>
                <w:b/>
                <w:sz w:val="24"/>
                <w:szCs w:val="24"/>
              </w:rPr>
              <w:t>00</w:t>
            </w:r>
          </w:p>
        </w:tc>
      </w:tr>
      <w:tr w:rsidR="001444BB" w:rsidTr="00385922">
        <w:tc>
          <w:tcPr>
            <w:tcW w:w="2789"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Obrazloženje</w:t>
            </w:r>
          </w:p>
        </w:tc>
        <w:tc>
          <w:tcPr>
            <w:tcW w:w="8152" w:type="dxa"/>
            <w:gridSpan w:val="4"/>
          </w:tcPr>
          <w:p w:rsidR="001444BB" w:rsidRDefault="001444BB" w:rsidP="00385922">
            <w:pPr>
              <w:jc w:val="both"/>
              <w:rPr>
                <w:rFonts w:ascii="Times New Roman" w:hAnsi="Times New Roman" w:cs="Times New Roman"/>
                <w:sz w:val="24"/>
                <w:szCs w:val="24"/>
              </w:rPr>
            </w:pPr>
            <w:r w:rsidRPr="00B87C6A">
              <w:rPr>
                <w:rFonts w:ascii="Times New Roman" w:hAnsi="Times New Roman" w:cs="Times New Roman"/>
                <w:sz w:val="24"/>
                <w:szCs w:val="24"/>
              </w:rPr>
              <w:t>Iznosi usklađeni s konačnim troškovnicima i prijavljenim prijedlogom projekta</w:t>
            </w:r>
            <w:r>
              <w:rPr>
                <w:rFonts w:ascii="Times New Roman" w:hAnsi="Times New Roman" w:cs="Times New Roman"/>
                <w:sz w:val="24"/>
                <w:szCs w:val="24"/>
              </w:rPr>
              <w:t xml:space="preserve"> za Izgradnju pješačko-biciklističkog mosta na rijeci </w:t>
            </w:r>
            <w:proofErr w:type="spellStart"/>
            <w:r>
              <w:rPr>
                <w:rFonts w:ascii="Times New Roman" w:hAnsi="Times New Roman" w:cs="Times New Roman"/>
                <w:sz w:val="24"/>
                <w:szCs w:val="24"/>
              </w:rPr>
              <w:t>Orašnici</w:t>
            </w:r>
            <w:proofErr w:type="spellEnd"/>
            <w:r>
              <w:rPr>
                <w:rFonts w:ascii="Times New Roman" w:hAnsi="Times New Roman" w:cs="Times New Roman"/>
                <w:sz w:val="24"/>
                <w:szCs w:val="24"/>
              </w:rPr>
              <w:t xml:space="preserve"> i uređenje šetnice prema </w:t>
            </w:r>
            <w:proofErr w:type="spellStart"/>
            <w:r>
              <w:rPr>
                <w:rFonts w:ascii="Times New Roman" w:hAnsi="Times New Roman" w:cs="Times New Roman"/>
                <w:sz w:val="24"/>
                <w:szCs w:val="24"/>
              </w:rPr>
              <w:t>Krčiću</w:t>
            </w:r>
            <w:proofErr w:type="spellEnd"/>
            <w:r>
              <w:rPr>
                <w:rFonts w:ascii="Times New Roman" w:hAnsi="Times New Roman" w:cs="Times New Roman"/>
                <w:sz w:val="24"/>
                <w:szCs w:val="24"/>
              </w:rPr>
              <w:t>.</w:t>
            </w:r>
            <w:r w:rsidRPr="00B87C6A">
              <w:rPr>
                <w:rFonts w:ascii="Times New Roman" w:hAnsi="Times New Roman" w:cs="Times New Roman"/>
                <w:sz w:val="24"/>
                <w:szCs w:val="24"/>
              </w:rPr>
              <w:t xml:space="preserve"> Dodana </w:t>
            </w:r>
            <w:r>
              <w:rPr>
                <w:rFonts w:ascii="Times New Roman" w:hAnsi="Times New Roman" w:cs="Times New Roman"/>
                <w:sz w:val="24"/>
                <w:szCs w:val="24"/>
              </w:rPr>
              <w:t xml:space="preserve">je </w:t>
            </w:r>
            <w:r w:rsidRPr="00B87C6A">
              <w:rPr>
                <w:rFonts w:ascii="Times New Roman" w:hAnsi="Times New Roman" w:cs="Times New Roman"/>
                <w:sz w:val="24"/>
                <w:szCs w:val="24"/>
              </w:rPr>
              <w:t xml:space="preserve">stavka izrade informativnih ploča i naljepnica za opremu kako bi se zadovoljio uvjet vidljivosti EU projekata i pristupačnosti za osobe s poteškoćama (natpis na pločama će biti i na </w:t>
            </w:r>
            <w:proofErr w:type="spellStart"/>
            <w:r w:rsidRPr="00B87C6A">
              <w:rPr>
                <w:rFonts w:ascii="Times New Roman" w:hAnsi="Times New Roman" w:cs="Times New Roman"/>
                <w:sz w:val="24"/>
                <w:szCs w:val="24"/>
              </w:rPr>
              <w:t>Braillovom</w:t>
            </w:r>
            <w:proofErr w:type="spellEnd"/>
            <w:r w:rsidRPr="00B87C6A">
              <w:rPr>
                <w:rFonts w:ascii="Times New Roman" w:hAnsi="Times New Roman" w:cs="Times New Roman"/>
                <w:sz w:val="24"/>
                <w:szCs w:val="24"/>
              </w:rPr>
              <w:t xml:space="preserve"> pismu). Projekt prijavljen 31.01.2019. i prošao administrativnu provjeru. Planirani datum početka realizacije projekta je 01.07.2019. godine.</w:t>
            </w:r>
            <w:r>
              <w:rPr>
                <w:rFonts w:ascii="Times New Roman" w:hAnsi="Times New Roman" w:cs="Times New Roman"/>
                <w:sz w:val="24"/>
                <w:szCs w:val="24"/>
              </w:rPr>
              <w:t xml:space="preserve"> </w:t>
            </w:r>
          </w:p>
          <w:p w:rsidR="001444BB" w:rsidRPr="002A3096" w:rsidRDefault="001444BB" w:rsidP="00385922">
            <w:pPr>
              <w:jc w:val="both"/>
              <w:rPr>
                <w:rFonts w:ascii="Times New Roman" w:hAnsi="Times New Roman" w:cs="Times New Roman"/>
                <w:sz w:val="24"/>
                <w:szCs w:val="24"/>
              </w:rPr>
            </w:pPr>
          </w:p>
        </w:tc>
      </w:tr>
    </w:tbl>
    <w:p w:rsidR="001444BB" w:rsidRDefault="001444BB" w:rsidP="001444BB">
      <w:pPr>
        <w:spacing w:after="0"/>
        <w:rPr>
          <w:rFonts w:ascii="Times New Roman" w:hAnsi="Times New Roman" w:cs="Times New Roman"/>
          <w:b/>
          <w:sz w:val="24"/>
          <w:szCs w:val="24"/>
        </w:rPr>
      </w:pPr>
    </w:p>
    <w:p w:rsidR="001444BB" w:rsidRPr="00BD23F1" w:rsidRDefault="001444BB" w:rsidP="001444BB">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TURISTIČKE PONUDE GRADA KNINA </w:t>
      </w:r>
    </w:p>
    <w:p w:rsidR="001444BB" w:rsidRDefault="001444BB" w:rsidP="001444BB">
      <w:pPr>
        <w:spacing w:after="0"/>
        <w:rPr>
          <w:rFonts w:ascii="Times New Roman" w:hAnsi="Times New Roman" w:cs="Times New Roman"/>
          <w:sz w:val="20"/>
          <w:szCs w:val="20"/>
        </w:rPr>
      </w:pPr>
    </w:p>
    <w:tbl>
      <w:tblPr>
        <w:tblStyle w:val="Reetkatablice"/>
        <w:tblW w:w="10938" w:type="dxa"/>
        <w:tblLook w:val="04A0"/>
      </w:tblPr>
      <w:tblGrid>
        <w:gridCol w:w="2802"/>
        <w:gridCol w:w="2835"/>
        <w:gridCol w:w="1559"/>
        <w:gridCol w:w="1860"/>
        <w:gridCol w:w="1882"/>
      </w:tblGrid>
      <w:tr w:rsidR="001444BB" w:rsidRPr="00276ACE" w:rsidTr="00385922">
        <w:trPr>
          <w:trHeight w:val="539"/>
        </w:trPr>
        <w:tc>
          <w:tcPr>
            <w:tcW w:w="2802" w:type="dxa"/>
          </w:tcPr>
          <w:p w:rsidR="001444BB" w:rsidRPr="00276ACE" w:rsidRDefault="001444BB" w:rsidP="00385922">
            <w:pPr>
              <w:rPr>
                <w:rFonts w:ascii="Times New Roman" w:hAnsi="Times New Roman" w:cs="Times New Roman"/>
                <w:b/>
                <w:sz w:val="24"/>
                <w:szCs w:val="24"/>
              </w:rPr>
            </w:pPr>
          </w:p>
        </w:tc>
        <w:tc>
          <w:tcPr>
            <w:tcW w:w="2835" w:type="dxa"/>
            <w:tcBorders>
              <w:bottom w:val="single" w:sz="4" w:space="0" w:color="auto"/>
            </w:tcBorders>
          </w:tcPr>
          <w:p w:rsidR="001444BB" w:rsidRPr="00276ACE" w:rsidRDefault="001444BB" w:rsidP="00385922">
            <w:pPr>
              <w:rPr>
                <w:rFonts w:ascii="Times New Roman" w:hAnsi="Times New Roman" w:cs="Times New Roman"/>
                <w:b/>
                <w:sz w:val="24"/>
                <w:szCs w:val="24"/>
              </w:rPr>
            </w:pPr>
          </w:p>
        </w:tc>
        <w:tc>
          <w:tcPr>
            <w:tcW w:w="1559" w:type="dxa"/>
            <w:tcBorders>
              <w:bottom w:val="single" w:sz="4" w:space="0" w:color="auto"/>
            </w:tcBorders>
          </w:tcPr>
          <w:p w:rsidR="001444BB" w:rsidRPr="00C20FD1" w:rsidRDefault="001444BB" w:rsidP="00385922">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Izmjene</w:t>
            </w:r>
          </w:p>
          <w:p w:rsidR="001444BB" w:rsidRPr="00276ACE" w:rsidRDefault="001444BB" w:rsidP="00385922">
            <w:pPr>
              <w:rPr>
                <w:rFonts w:ascii="Times New Roman" w:hAnsi="Times New Roman" w:cs="Times New Roman"/>
                <w:b/>
                <w:sz w:val="24"/>
                <w:szCs w:val="24"/>
              </w:rPr>
            </w:pPr>
          </w:p>
        </w:tc>
        <w:tc>
          <w:tcPr>
            <w:tcW w:w="1882"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Novi iznos</w:t>
            </w:r>
          </w:p>
        </w:tc>
      </w:tr>
      <w:tr w:rsidR="001444BB" w:rsidRPr="00276ACE" w:rsidTr="00385922">
        <w:trPr>
          <w:trHeight w:val="539"/>
        </w:trPr>
        <w:tc>
          <w:tcPr>
            <w:tcW w:w="2802" w:type="dxa"/>
          </w:tcPr>
          <w:p w:rsidR="001444BB" w:rsidRPr="00F21A04" w:rsidRDefault="001444BB" w:rsidP="00385922">
            <w:pPr>
              <w:rPr>
                <w:rFonts w:ascii="Times New Roman" w:hAnsi="Times New Roman" w:cs="Times New Roman"/>
                <w:b/>
                <w:sz w:val="24"/>
                <w:szCs w:val="24"/>
              </w:rPr>
            </w:pPr>
            <w:r w:rsidRPr="00F21A04">
              <w:rPr>
                <w:rFonts w:ascii="Times New Roman" w:hAnsi="Times New Roman" w:cs="Times New Roman"/>
                <w:b/>
                <w:sz w:val="24"/>
                <w:szCs w:val="24"/>
              </w:rPr>
              <w:t xml:space="preserve">Ukupna vrijednost projekta </w:t>
            </w:r>
          </w:p>
        </w:tc>
        <w:tc>
          <w:tcPr>
            <w:tcW w:w="2835" w:type="dxa"/>
            <w:tcBorders>
              <w:bottom w:val="single" w:sz="4" w:space="0" w:color="auto"/>
            </w:tcBorders>
          </w:tcPr>
          <w:p w:rsidR="001444BB" w:rsidRPr="00F21A04" w:rsidRDefault="001444BB" w:rsidP="00385922">
            <w:pPr>
              <w:jc w:val="center"/>
              <w:rPr>
                <w:rFonts w:ascii="Times New Roman" w:hAnsi="Times New Roman" w:cs="Times New Roman"/>
                <w:b/>
                <w:sz w:val="24"/>
                <w:szCs w:val="24"/>
              </w:rPr>
            </w:pPr>
          </w:p>
        </w:tc>
        <w:tc>
          <w:tcPr>
            <w:tcW w:w="1559"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sidRPr="00F21A04">
              <w:rPr>
                <w:rFonts w:ascii="Times New Roman" w:hAnsi="Times New Roman" w:cs="Times New Roman"/>
                <w:b/>
                <w:sz w:val="24"/>
                <w:szCs w:val="24"/>
              </w:rPr>
              <w:t>2.409.150,00</w:t>
            </w:r>
          </w:p>
        </w:tc>
        <w:tc>
          <w:tcPr>
            <w:tcW w:w="1860" w:type="dxa"/>
            <w:tcBorders>
              <w:bottom w:val="single" w:sz="4" w:space="0" w:color="auto"/>
            </w:tcBorders>
          </w:tcPr>
          <w:p w:rsidR="001444BB" w:rsidRPr="00F21A04" w:rsidRDefault="001444BB" w:rsidP="00385922">
            <w:pPr>
              <w:jc w:val="center"/>
              <w:rPr>
                <w:rFonts w:ascii="Times New Roman" w:hAnsi="Times New Roman" w:cs="Times New Roman"/>
                <w:b/>
                <w:sz w:val="24"/>
                <w:szCs w:val="24"/>
              </w:rPr>
            </w:pPr>
            <w:r>
              <w:rPr>
                <w:rFonts w:ascii="Times New Roman" w:hAnsi="Times New Roman" w:cs="Times New Roman"/>
                <w:b/>
                <w:sz w:val="24"/>
                <w:szCs w:val="24"/>
              </w:rPr>
              <w:t>-591.876</w:t>
            </w:r>
            <w:r w:rsidRPr="00F21A04">
              <w:rPr>
                <w:rFonts w:ascii="Times New Roman" w:hAnsi="Times New Roman" w:cs="Times New Roman"/>
                <w:b/>
                <w:sz w:val="24"/>
                <w:szCs w:val="24"/>
              </w:rPr>
              <w:t>,00</w:t>
            </w:r>
          </w:p>
        </w:tc>
        <w:tc>
          <w:tcPr>
            <w:tcW w:w="1882" w:type="dxa"/>
            <w:tcBorders>
              <w:bottom w:val="single" w:sz="4" w:space="0" w:color="auto"/>
            </w:tcBorders>
          </w:tcPr>
          <w:p w:rsidR="001444BB" w:rsidRPr="00F21A04"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1.817.283</w:t>
            </w:r>
            <w:r w:rsidRPr="00F21A04">
              <w:rPr>
                <w:rFonts w:ascii="Times New Roman" w:hAnsi="Times New Roman" w:cs="Times New Roman"/>
                <w:b/>
                <w:sz w:val="24"/>
                <w:szCs w:val="24"/>
              </w:rPr>
              <w:t>,00</w:t>
            </w:r>
          </w:p>
        </w:tc>
      </w:tr>
      <w:tr w:rsidR="001444BB" w:rsidTr="00385922">
        <w:tc>
          <w:tcPr>
            <w:tcW w:w="2802"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 xml:space="preserve">Obrazloženje </w:t>
            </w:r>
          </w:p>
        </w:tc>
        <w:tc>
          <w:tcPr>
            <w:tcW w:w="8136" w:type="dxa"/>
            <w:gridSpan w:val="4"/>
          </w:tcPr>
          <w:p w:rsidR="001444BB" w:rsidRDefault="001444BB" w:rsidP="00385922">
            <w:pPr>
              <w:jc w:val="both"/>
            </w:pPr>
            <w:r w:rsidRPr="00E633AD">
              <w:rPr>
                <w:rFonts w:ascii="Times New Roman" w:hAnsi="Times New Roman" w:cs="Times New Roman"/>
                <w:sz w:val="24"/>
                <w:szCs w:val="24"/>
              </w:rPr>
              <w:t>Proveden otvoreni postupak javne nabave za usluge izrade promotivnog materijala projekta i razvoj vizualnog identiteta. Iznosi usklađeni s iznosima odabranih ponuda.</w:t>
            </w:r>
            <w:r>
              <w:t xml:space="preserve"> </w:t>
            </w:r>
            <w:r w:rsidRPr="00E633AD">
              <w:rPr>
                <w:rFonts w:ascii="Times New Roman" w:hAnsi="Times New Roman" w:cs="Times New Roman"/>
                <w:sz w:val="24"/>
                <w:szCs w:val="24"/>
              </w:rPr>
              <w:t>Proveden otvoreni postupak javne nabave za usluge izrade studije potencijala i marketinške strategije. Iznos usklađen s iznosom odabrane ponude.</w:t>
            </w:r>
            <w:r>
              <w:t xml:space="preserve"> </w:t>
            </w:r>
          </w:p>
          <w:p w:rsidR="001444BB" w:rsidRPr="00E633AD" w:rsidRDefault="001444BB" w:rsidP="00385922">
            <w:pPr>
              <w:jc w:val="both"/>
            </w:pPr>
            <w:r>
              <w:rPr>
                <w:rFonts w:ascii="Times New Roman" w:hAnsi="Times New Roman" w:cs="Times New Roman"/>
                <w:sz w:val="24"/>
                <w:szCs w:val="24"/>
              </w:rPr>
              <w:t>Dodana je stavka sanacije pokosa litice iznad buduće multimedijske dvorane. Naime, n</w:t>
            </w:r>
            <w:r w:rsidRPr="00E633AD">
              <w:rPr>
                <w:rFonts w:ascii="Times New Roman" w:hAnsi="Times New Roman" w:cs="Times New Roman"/>
                <w:sz w:val="24"/>
                <w:szCs w:val="24"/>
              </w:rPr>
              <w:t xml:space="preserve">akon provedenih geomehaničkih istražnih radova i izrade idejnog projekta sanacije litice iznad platoa na kojem će biti izgrađena multimedijska </w:t>
            </w:r>
            <w:r w:rsidRPr="00E633AD">
              <w:rPr>
                <w:rFonts w:ascii="Times New Roman" w:hAnsi="Times New Roman" w:cs="Times New Roman"/>
                <w:sz w:val="24"/>
                <w:szCs w:val="24"/>
              </w:rPr>
              <w:lastRenderedPageBreak/>
              <w:t>dvorana na tvrđavi, idejni projekt je pokazao da je nužno odraditi prvu fazu sanacije litice prije izrade projektno-tehničke dokumentacije za dvoranu.</w:t>
            </w:r>
            <w:r>
              <w:rPr>
                <w:rFonts w:ascii="Times New Roman" w:hAnsi="Times New Roman" w:cs="Times New Roman"/>
                <w:sz w:val="24"/>
                <w:szCs w:val="24"/>
              </w:rPr>
              <w:t xml:space="preserve"> Stavka izgradnje </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sustava je maknuta iz proračuna budući da </w:t>
            </w:r>
            <w:r w:rsidRPr="00E633AD">
              <w:rPr>
                <w:rFonts w:ascii="Times New Roman" w:hAnsi="Times New Roman" w:cs="Times New Roman"/>
                <w:sz w:val="24"/>
                <w:szCs w:val="24"/>
              </w:rPr>
              <w:t>se ispostavilo da je za</w:t>
            </w:r>
            <w:r>
              <w:rPr>
                <w:rFonts w:ascii="Times New Roman" w:hAnsi="Times New Roman" w:cs="Times New Roman"/>
                <w:sz w:val="24"/>
                <w:szCs w:val="24"/>
              </w:rPr>
              <w:t xml:space="preserve"> izgradnju </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sustava nužno</w:t>
            </w:r>
            <w:r w:rsidRPr="00E633AD">
              <w:rPr>
                <w:rFonts w:ascii="Times New Roman" w:hAnsi="Times New Roman" w:cs="Times New Roman"/>
                <w:sz w:val="24"/>
                <w:szCs w:val="24"/>
              </w:rPr>
              <w:t xml:space="preserve"> ishoditi građevinsku dozvolu, iako</w:t>
            </w:r>
            <w:r>
              <w:rPr>
                <w:rFonts w:ascii="Times New Roman" w:hAnsi="Times New Roman" w:cs="Times New Roman"/>
                <w:sz w:val="24"/>
                <w:szCs w:val="24"/>
              </w:rPr>
              <w:t xml:space="preserve"> se radi o jednostavnom zahvatu. Osim toga, potrebno je napraviti izmjene Prostornog plana nakon izmjena županijskog prostornog plana, budući da se trasa </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sustava poklapa sa trasom planirane južne obilaznice.</w:t>
            </w:r>
          </w:p>
        </w:tc>
      </w:tr>
    </w:tbl>
    <w:p w:rsidR="001444BB" w:rsidRPr="0012686C" w:rsidRDefault="001444BB" w:rsidP="001444BB">
      <w:pPr>
        <w:spacing w:after="0"/>
        <w:rPr>
          <w:rFonts w:ascii="Times New Roman" w:hAnsi="Times New Roman" w:cs="Times New Roman"/>
          <w:b/>
          <w:sz w:val="24"/>
          <w:szCs w:val="24"/>
        </w:rPr>
      </w:pPr>
    </w:p>
    <w:p w:rsidR="001444BB" w:rsidRPr="00510542" w:rsidRDefault="001444BB" w:rsidP="001444BB">
      <w:pPr>
        <w:spacing w:after="0"/>
        <w:rPr>
          <w:rFonts w:ascii="Times New Roman" w:hAnsi="Times New Roman" w:cs="Times New Roman"/>
          <w:b/>
          <w:sz w:val="24"/>
          <w:szCs w:val="24"/>
        </w:rPr>
      </w:pPr>
      <w:r w:rsidRPr="0012686C">
        <w:rPr>
          <w:rFonts w:ascii="Times New Roman" w:hAnsi="Times New Roman" w:cs="Times New Roman"/>
          <w:b/>
          <w:sz w:val="24"/>
          <w:szCs w:val="24"/>
        </w:rPr>
        <w:t xml:space="preserve">PROGRAM:  RAZVOJ PODUZETNIŠTVA GRADA KNINA </w:t>
      </w:r>
    </w:p>
    <w:tbl>
      <w:tblPr>
        <w:tblStyle w:val="Reetkatablice"/>
        <w:tblW w:w="10938" w:type="dxa"/>
        <w:tblLook w:val="04A0"/>
      </w:tblPr>
      <w:tblGrid>
        <w:gridCol w:w="2793"/>
        <w:gridCol w:w="2823"/>
        <w:gridCol w:w="1596"/>
        <w:gridCol w:w="1852"/>
        <w:gridCol w:w="1874"/>
      </w:tblGrid>
      <w:tr w:rsidR="001444BB" w:rsidRPr="00276ACE" w:rsidTr="00385922">
        <w:trPr>
          <w:trHeight w:val="813"/>
        </w:trPr>
        <w:tc>
          <w:tcPr>
            <w:tcW w:w="2793" w:type="dxa"/>
          </w:tcPr>
          <w:p w:rsidR="001444BB" w:rsidRPr="00276ACE" w:rsidRDefault="001444BB" w:rsidP="00385922">
            <w:pPr>
              <w:rPr>
                <w:rFonts w:ascii="Times New Roman" w:hAnsi="Times New Roman" w:cs="Times New Roman"/>
                <w:b/>
                <w:sz w:val="24"/>
                <w:szCs w:val="24"/>
              </w:rPr>
            </w:pPr>
          </w:p>
        </w:tc>
        <w:tc>
          <w:tcPr>
            <w:tcW w:w="2823" w:type="dxa"/>
            <w:tcBorders>
              <w:bottom w:val="single" w:sz="4" w:space="0" w:color="auto"/>
            </w:tcBorders>
          </w:tcPr>
          <w:p w:rsidR="001444BB" w:rsidRPr="00276ACE" w:rsidRDefault="001444BB" w:rsidP="00385922">
            <w:pPr>
              <w:rPr>
                <w:rFonts w:ascii="Times New Roman" w:hAnsi="Times New Roman" w:cs="Times New Roman"/>
                <w:b/>
                <w:sz w:val="24"/>
                <w:szCs w:val="24"/>
              </w:rPr>
            </w:pPr>
          </w:p>
        </w:tc>
        <w:tc>
          <w:tcPr>
            <w:tcW w:w="1596" w:type="dxa"/>
            <w:tcBorders>
              <w:bottom w:val="single" w:sz="4" w:space="0" w:color="auto"/>
            </w:tcBorders>
          </w:tcPr>
          <w:p w:rsidR="001444BB" w:rsidRDefault="001444BB" w:rsidP="00385922">
            <w:pPr>
              <w:rPr>
                <w:rFonts w:ascii="Times New Roman" w:hAnsi="Times New Roman" w:cs="Times New Roman"/>
                <w:b/>
                <w:sz w:val="24"/>
                <w:szCs w:val="24"/>
              </w:rPr>
            </w:pPr>
            <w:r>
              <w:rPr>
                <w:rFonts w:ascii="Times New Roman" w:hAnsi="Times New Roman" w:cs="Times New Roman"/>
                <w:b/>
                <w:sz w:val="24"/>
                <w:szCs w:val="24"/>
              </w:rPr>
              <w:t xml:space="preserve">Plan za </w:t>
            </w:r>
          </w:p>
          <w:p w:rsidR="001444BB" w:rsidRPr="00C20FD1" w:rsidRDefault="001444BB" w:rsidP="00385922">
            <w:pPr>
              <w:rPr>
                <w:rFonts w:ascii="Times New Roman" w:hAnsi="Times New Roman" w:cs="Times New Roman"/>
                <w:b/>
                <w:sz w:val="24"/>
                <w:szCs w:val="24"/>
              </w:rPr>
            </w:pPr>
            <w:r>
              <w:rPr>
                <w:rFonts w:ascii="Times New Roman" w:hAnsi="Times New Roman" w:cs="Times New Roman"/>
                <w:b/>
                <w:sz w:val="24"/>
                <w:szCs w:val="24"/>
              </w:rPr>
              <w:t>2019.</w:t>
            </w:r>
          </w:p>
        </w:tc>
        <w:tc>
          <w:tcPr>
            <w:tcW w:w="1852"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Izmjene</w:t>
            </w:r>
          </w:p>
        </w:tc>
        <w:tc>
          <w:tcPr>
            <w:tcW w:w="1874" w:type="dxa"/>
            <w:tcBorders>
              <w:bottom w:val="single" w:sz="4" w:space="0" w:color="auto"/>
            </w:tcBorders>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Novi iznos</w:t>
            </w:r>
          </w:p>
        </w:tc>
      </w:tr>
      <w:tr w:rsidR="001444BB" w:rsidRPr="00276ACE" w:rsidTr="00385922">
        <w:trPr>
          <w:trHeight w:val="813"/>
        </w:trPr>
        <w:tc>
          <w:tcPr>
            <w:tcW w:w="2793" w:type="dxa"/>
          </w:tcPr>
          <w:p w:rsidR="001444BB" w:rsidRPr="00276ACE" w:rsidRDefault="001444BB" w:rsidP="00385922">
            <w:pPr>
              <w:rPr>
                <w:rFonts w:ascii="Times New Roman" w:hAnsi="Times New Roman" w:cs="Times New Roman"/>
                <w:b/>
                <w:sz w:val="24"/>
                <w:szCs w:val="24"/>
              </w:rPr>
            </w:pPr>
            <w:r>
              <w:rPr>
                <w:rFonts w:ascii="Times New Roman" w:hAnsi="Times New Roman" w:cs="Times New Roman"/>
                <w:b/>
                <w:sz w:val="24"/>
                <w:szCs w:val="24"/>
              </w:rPr>
              <w:t xml:space="preserve">Ukupno po programu </w:t>
            </w:r>
          </w:p>
        </w:tc>
        <w:tc>
          <w:tcPr>
            <w:tcW w:w="2823" w:type="dxa"/>
            <w:tcBorders>
              <w:bottom w:val="single" w:sz="4" w:space="0" w:color="auto"/>
            </w:tcBorders>
          </w:tcPr>
          <w:p w:rsidR="001444BB" w:rsidRDefault="001444BB" w:rsidP="00385922">
            <w:pPr>
              <w:jc w:val="right"/>
              <w:rPr>
                <w:rFonts w:ascii="Times New Roman" w:hAnsi="Times New Roman" w:cs="Times New Roman"/>
                <w:b/>
                <w:sz w:val="24"/>
                <w:szCs w:val="24"/>
              </w:rPr>
            </w:pPr>
          </w:p>
        </w:tc>
        <w:tc>
          <w:tcPr>
            <w:tcW w:w="1596" w:type="dxa"/>
            <w:tcBorders>
              <w:bottom w:val="single" w:sz="4" w:space="0" w:color="auto"/>
            </w:tcBorders>
          </w:tcPr>
          <w:p w:rsidR="001444BB"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10.000.000,00</w:t>
            </w:r>
          </w:p>
        </w:tc>
        <w:tc>
          <w:tcPr>
            <w:tcW w:w="1852" w:type="dxa"/>
            <w:tcBorders>
              <w:bottom w:val="single" w:sz="4" w:space="0" w:color="auto"/>
            </w:tcBorders>
          </w:tcPr>
          <w:p w:rsidR="001444BB"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4" w:type="dxa"/>
            <w:tcBorders>
              <w:bottom w:val="single" w:sz="4" w:space="0" w:color="auto"/>
            </w:tcBorders>
          </w:tcPr>
          <w:p w:rsidR="001444BB"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10.000.000,00</w:t>
            </w:r>
          </w:p>
        </w:tc>
      </w:tr>
      <w:tr w:rsidR="001444BB" w:rsidTr="00385922">
        <w:tc>
          <w:tcPr>
            <w:tcW w:w="2793"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Obrazloženje</w:t>
            </w:r>
          </w:p>
        </w:tc>
        <w:tc>
          <w:tcPr>
            <w:tcW w:w="8145" w:type="dxa"/>
            <w:gridSpan w:val="4"/>
          </w:tcPr>
          <w:p w:rsidR="001444BB" w:rsidRPr="009E0195" w:rsidRDefault="001444BB" w:rsidP="00385922">
            <w:pPr>
              <w:rPr>
                <w:rFonts w:ascii="Times New Roman" w:hAnsi="Times New Roman" w:cs="Times New Roman"/>
                <w:sz w:val="24"/>
                <w:szCs w:val="24"/>
              </w:rPr>
            </w:pPr>
            <w:r>
              <w:rPr>
                <w:rFonts w:ascii="Times New Roman" w:hAnsi="Times New Roman" w:cs="Times New Roman"/>
                <w:sz w:val="24"/>
                <w:szCs w:val="24"/>
              </w:rPr>
              <w:t>Nije bilo izmjena u odnosu na usvojeni proračun.</w:t>
            </w:r>
          </w:p>
        </w:tc>
      </w:tr>
    </w:tbl>
    <w:p w:rsidR="001444BB" w:rsidRPr="0012686C" w:rsidRDefault="001444BB" w:rsidP="001444BB">
      <w:pPr>
        <w:spacing w:after="0"/>
        <w:rPr>
          <w:rFonts w:ascii="Times New Roman" w:hAnsi="Times New Roman" w:cs="Times New Roman"/>
          <w:sz w:val="24"/>
          <w:szCs w:val="24"/>
        </w:rPr>
      </w:pPr>
    </w:p>
    <w:p w:rsidR="001444BB" w:rsidRDefault="001444BB" w:rsidP="001444BB">
      <w:pPr>
        <w:spacing w:after="0"/>
        <w:rPr>
          <w:rFonts w:ascii="Times New Roman" w:hAnsi="Times New Roman" w:cs="Times New Roman"/>
          <w:b/>
          <w:sz w:val="24"/>
          <w:szCs w:val="24"/>
        </w:rPr>
      </w:pPr>
      <w:r w:rsidRPr="0012686C">
        <w:rPr>
          <w:rFonts w:ascii="Times New Roman" w:hAnsi="Times New Roman" w:cs="Times New Roman"/>
          <w:b/>
          <w:sz w:val="24"/>
          <w:szCs w:val="24"/>
        </w:rPr>
        <w:t>PROGRAM:  HORIZONTALNA A  KOMPONENTA-PROJEKTNA DOKUMANTACIJ</w:t>
      </w:r>
      <w:r>
        <w:rPr>
          <w:rFonts w:ascii="Times New Roman" w:hAnsi="Times New Roman" w:cs="Times New Roman"/>
          <w:b/>
          <w:sz w:val="24"/>
          <w:szCs w:val="24"/>
        </w:rPr>
        <w:t>A</w:t>
      </w:r>
    </w:p>
    <w:p w:rsidR="001444BB" w:rsidRPr="00136746" w:rsidRDefault="001444BB" w:rsidP="001444BB">
      <w:pPr>
        <w:spacing w:after="0"/>
        <w:rPr>
          <w:rFonts w:ascii="Times New Roman" w:hAnsi="Times New Roman" w:cs="Times New Roman"/>
          <w:b/>
          <w:sz w:val="24"/>
          <w:szCs w:val="24"/>
        </w:rPr>
      </w:pPr>
    </w:p>
    <w:tbl>
      <w:tblPr>
        <w:tblStyle w:val="Reetkatablice"/>
        <w:tblW w:w="11256" w:type="dxa"/>
        <w:tblInd w:w="-318" w:type="dxa"/>
        <w:tblLook w:val="04A0"/>
      </w:tblPr>
      <w:tblGrid>
        <w:gridCol w:w="3120"/>
        <w:gridCol w:w="2835"/>
        <w:gridCol w:w="1559"/>
        <w:gridCol w:w="1860"/>
        <w:gridCol w:w="1882"/>
      </w:tblGrid>
      <w:tr w:rsidR="001444BB" w:rsidRPr="0012686C" w:rsidTr="00385922">
        <w:trPr>
          <w:trHeight w:val="768"/>
        </w:trPr>
        <w:tc>
          <w:tcPr>
            <w:tcW w:w="3120" w:type="dxa"/>
          </w:tcPr>
          <w:p w:rsidR="001444BB" w:rsidRPr="0012686C" w:rsidRDefault="001444BB" w:rsidP="00385922">
            <w:pPr>
              <w:rPr>
                <w:rFonts w:ascii="Times New Roman" w:hAnsi="Times New Roman" w:cs="Times New Roman"/>
                <w:b/>
                <w:sz w:val="24"/>
                <w:szCs w:val="24"/>
              </w:rPr>
            </w:pPr>
          </w:p>
        </w:tc>
        <w:tc>
          <w:tcPr>
            <w:tcW w:w="2835" w:type="dxa"/>
            <w:tcBorders>
              <w:bottom w:val="single" w:sz="4" w:space="0" w:color="auto"/>
            </w:tcBorders>
          </w:tcPr>
          <w:p w:rsidR="001444BB" w:rsidRPr="0012686C" w:rsidRDefault="001444BB" w:rsidP="00385922">
            <w:pPr>
              <w:rPr>
                <w:rFonts w:ascii="Times New Roman" w:hAnsi="Times New Roman" w:cs="Times New Roman"/>
                <w:b/>
                <w:sz w:val="24"/>
                <w:szCs w:val="24"/>
              </w:rPr>
            </w:pPr>
          </w:p>
        </w:tc>
        <w:tc>
          <w:tcPr>
            <w:tcW w:w="1559" w:type="dxa"/>
            <w:tcBorders>
              <w:bottom w:val="single" w:sz="4" w:space="0" w:color="auto"/>
            </w:tcBorders>
          </w:tcPr>
          <w:p w:rsidR="001444BB" w:rsidRPr="0012686C" w:rsidRDefault="001444BB" w:rsidP="00385922">
            <w:pPr>
              <w:rPr>
                <w:rFonts w:ascii="Times New Roman" w:hAnsi="Times New Roman" w:cs="Times New Roman"/>
                <w:b/>
                <w:sz w:val="24"/>
                <w:szCs w:val="24"/>
              </w:rPr>
            </w:pPr>
            <w:r w:rsidRPr="0012686C">
              <w:rPr>
                <w:rFonts w:ascii="Times New Roman" w:hAnsi="Times New Roman" w:cs="Times New Roman"/>
                <w:b/>
                <w:sz w:val="24"/>
                <w:szCs w:val="24"/>
              </w:rPr>
              <w:t>Plan za 2019.</w:t>
            </w:r>
          </w:p>
        </w:tc>
        <w:tc>
          <w:tcPr>
            <w:tcW w:w="1860" w:type="dxa"/>
            <w:tcBorders>
              <w:bottom w:val="single" w:sz="4" w:space="0" w:color="auto"/>
            </w:tcBorders>
          </w:tcPr>
          <w:p w:rsidR="001444BB" w:rsidRPr="0012686C" w:rsidRDefault="001444BB" w:rsidP="00385922">
            <w:pPr>
              <w:rPr>
                <w:rFonts w:ascii="Times New Roman" w:hAnsi="Times New Roman" w:cs="Times New Roman"/>
                <w:b/>
                <w:sz w:val="24"/>
                <w:szCs w:val="24"/>
              </w:rPr>
            </w:pPr>
            <w:r>
              <w:rPr>
                <w:rFonts w:ascii="Times New Roman" w:hAnsi="Times New Roman" w:cs="Times New Roman"/>
                <w:b/>
                <w:sz w:val="24"/>
                <w:szCs w:val="24"/>
              </w:rPr>
              <w:t>Izmjene</w:t>
            </w:r>
          </w:p>
        </w:tc>
        <w:tc>
          <w:tcPr>
            <w:tcW w:w="1882" w:type="dxa"/>
            <w:tcBorders>
              <w:bottom w:val="single" w:sz="4" w:space="0" w:color="auto"/>
            </w:tcBorders>
          </w:tcPr>
          <w:p w:rsidR="001444BB" w:rsidRPr="0012686C" w:rsidRDefault="001444BB" w:rsidP="00385922">
            <w:pPr>
              <w:rPr>
                <w:rFonts w:ascii="Times New Roman" w:hAnsi="Times New Roman" w:cs="Times New Roman"/>
                <w:b/>
                <w:sz w:val="24"/>
                <w:szCs w:val="24"/>
              </w:rPr>
            </w:pPr>
            <w:r>
              <w:rPr>
                <w:rFonts w:ascii="Times New Roman" w:hAnsi="Times New Roman" w:cs="Times New Roman"/>
                <w:b/>
                <w:sz w:val="24"/>
                <w:szCs w:val="24"/>
              </w:rPr>
              <w:t>Novi iznos</w:t>
            </w:r>
          </w:p>
        </w:tc>
      </w:tr>
      <w:tr w:rsidR="001444BB" w:rsidRPr="0012686C" w:rsidTr="00385922">
        <w:trPr>
          <w:trHeight w:val="768"/>
        </w:trPr>
        <w:tc>
          <w:tcPr>
            <w:tcW w:w="3120" w:type="dxa"/>
          </w:tcPr>
          <w:p w:rsidR="001444BB" w:rsidRPr="0012686C" w:rsidRDefault="001444BB" w:rsidP="00385922">
            <w:pPr>
              <w:rPr>
                <w:rFonts w:ascii="Times New Roman" w:hAnsi="Times New Roman" w:cs="Times New Roman"/>
                <w:b/>
                <w:sz w:val="24"/>
                <w:szCs w:val="24"/>
              </w:rPr>
            </w:pPr>
            <w:r w:rsidRPr="0012686C">
              <w:rPr>
                <w:rFonts w:ascii="Times New Roman" w:hAnsi="Times New Roman" w:cs="Times New Roman"/>
                <w:b/>
                <w:sz w:val="24"/>
                <w:szCs w:val="24"/>
              </w:rPr>
              <w:t xml:space="preserve">Ukupno </w:t>
            </w:r>
            <w:r>
              <w:rPr>
                <w:rFonts w:ascii="Times New Roman" w:hAnsi="Times New Roman" w:cs="Times New Roman"/>
                <w:b/>
                <w:sz w:val="24"/>
                <w:szCs w:val="24"/>
              </w:rPr>
              <w:t xml:space="preserve">po </w:t>
            </w:r>
            <w:r w:rsidRPr="0012686C">
              <w:rPr>
                <w:rFonts w:ascii="Times New Roman" w:hAnsi="Times New Roman" w:cs="Times New Roman"/>
                <w:b/>
                <w:sz w:val="24"/>
                <w:szCs w:val="24"/>
              </w:rPr>
              <w:t>program</w:t>
            </w:r>
            <w:r>
              <w:rPr>
                <w:rFonts w:ascii="Times New Roman" w:hAnsi="Times New Roman" w:cs="Times New Roman"/>
                <w:b/>
                <w:sz w:val="24"/>
                <w:szCs w:val="24"/>
              </w:rPr>
              <w:t>u</w:t>
            </w:r>
          </w:p>
        </w:tc>
        <w:tc>
          <w:tcPr>
            <w:tcW w:w="2835" w:type="dxa"/>
            <w:tcBorders>
              <w:bottom w:val="single" w:sz="4" w:space="0" w:color="auto"/>
            </w:tcBorders>
          </w:tcPr>
          <w:p w:rsidR="001444BB" w:rsidRPr="0012686C" w:rsidRDefault="001444BB" w:rsidP="00385922">
            <w:pPr>
              <w:jc w:val="right"/>
              <w:rPr>
                <w:rFonts w:ascii="Times New Roman" w:hAnsi="Times New Roman" w:cs="Times New Roman"/>
                <w:b/>
                <w:sz w:val="24"/>
                <w:szCs w:val="24"/>
              </w:rPr>
            </w:pPr>
          </w:p>
        </w:tc>
        <w:tc>
          <w:tcPr>
            <w:tcW w:w="1559" w:type="dxa"/>
            <w:tcBorders>
              <w:bottom w:val="single" w:sz="4" w:space="0" w:color="auto"/>
            </w:tcBorders>
          </w:tcPr>
          <w:p w:rsidR="001444BB" w:rsidRPr="0012686C" w:rsidRDefault="001444BB" w:rsidP="00385922">
            <w:pPr>
              <w:jc w:val="right"/>
              <w:rPr>
                <w:rFonts w:ascii="Times New Roman" w:hAnsi="Times New Roman" w:cs="Times New Roman"/>
                <w:b/>
                <w:sz w:val="24"/>
                <w:szCs w:val="24"/>
              </w:rPr>
            </w:pPr>
            <w:r w:rsidRPr="0012686C">
              <w:rPr>
                <w:rFonts w:ascii="Times New Roman" w:hAnsi="Times New Roman" w:cs="Times New Roman"/>
                <w:b/>
                <w:sz w:val="24"/>
                <w:szCs w:val="24"/>
              </w:rPr>
              <w:t>4.989.500,00</w:t>
            </w:r>
          </w:p>
        </w:tc>
        <w:tc>
          <w:tcPr>
            <w:tcW w:w="1860" w:type="dxa"/>
            <w:tcBorders>
              <w:bottom w:val="single" w:sz="4" w:space="0" w:color="auto"/>
            </w:tcBorders>
          </w:tcPr>
          <w:p w:rsidR="001444BB" w:rsidRPr="0012686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162.271</w:t>
            </w:r>
            <w:r w:rsidRPr="0012686C">
              <w:rPr>
                <w:rFonts w:ascii="Times New Roman" w:hAnsi="Times New Roman" w:cs="Times New Roman"/>
                <w:b/>
                <w:sz w:val="24"/>
                <w:szCs w:val="24"/>
              </w:rPr>
              <w:t>,00</w:t>
            </w:r>
          </w:p>
        </w:tc>
        <w:tc>
          <w:tcPr>
            <w:tcW w:w="1882" w:type="dxa"/>
            <w:tcBorders>
              <w:bottom w:val="single" w:sz="4" w:space="0" w:color="auto"/>
            </w:tcBorders>
          </w:tcPr>
          <w:p w:rsidR="001444BB" w:rsidRPr="0012686C" w:rsidRDefault="001444BB" w:rsidP="00385922">
            <w:pPr>
              <w:jc w:val="right"/>
              <w:rPr>
                <w:rFonts w:ascii="Times New Roman" w:hAnsi="Times New Roman" w:cs="Times New Roman"/>
                <w:b/>
                <w:sz w:val="24"/>
                <w:szCs w:val="24"/>
              </w:rPr>
            </w:pPr>
            <w:r>
              <w:rPr>
                <w:rFonts w:ascii="Times New Roman" w:hAnsi="Times New Roman" w:cs="Times New Roman"/>
                <w:b/>
                <w:sz w:val="24"/>
                <w:szCs w:val="24"/>
              </w:rPr>
              <w:t>5.151.771</w:t>
            </w:r>
            <w:r w:rsidRPr="0012686C">
              <w:rPr>
                <w:rFonts w:ascii="Times New Roman" w:hAnsi="Times New Roman" w:cs="Times New Roman"/>
                <w:b/>
                <w:sz w:val="24"/>
                <w:szCs w:val="24"/>
              </w:rPr>
              <w:t>,00</w:t>
            </w:r>
          </w:p>
        </w:tc>
      </w:tr>
      <w:tr w:rsidR="001444BB" w:rsidTr="00385922">
        <w:tc>
          <w:tcPr>
            <w:tcW w:w="3120" w:type="dxa"/>
          </w:tcPr>
          <w:p w:rsidR="001444BB" w:rsidRPr="009E6C92" w:rsidRDefault="001444BB" w:rsidP="0038592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1444BB" w:rsidRPr="003B1169" w:rsidRDefault="001444BB" w:rsidP="00385922">
            <w:pPr>
              <w:jc w:val="both"/>
              <w:rPr>
                <w:rFonts w:ascii="Times New Roman" w:hAnsi="Times New Roman" w:cs="Times New Roman"/>
                <w:sz w:val="24"/>
                <w:szCs w:val="24"/>
              </w:rPr>
            </w:pPr>
            <w:r>
              <w:rPr>
                <w:rFonts w:ascii="Times New Roman" w:hAnsi="Times New Roman" w:cs="Times New Roman"/>
                <w:sz w:val="24"/>
                <w:szCs w:val="24"/>
              </w:rPr>
              <w:t>Iznosi za izradu projektno-tehničke dokumentacije su usklađeni s odobrenim projektima i potpisanim Ugovorima o dodjeli bespovratnih sredstava (4 ugovora) te su iznosi preraspodijeljeni na EU sredstva (85%) i Grad Knin (15%). Dodane su nove stavke</w:t>
            </w:r>
            <w:r w:rsidRPr="00B87C6A">
              <w:rPr>
                <w:rFonts w:ascii="Times New Roman" w:hAnsi="Times New Roman" w:cs="Times New Roman"/>
                <w:sz w:val="24"/>
                <w:szCs w:val="24"/>
              </w:rPr>
              <w:t xml:space="preserve"> </w:t>
            </w:r>
            <w:r>
              <w:rPr>
                <w:rFonts w:ascii="Times New Roman" w:hAnsi="Times New Roman" w:cs="Times New Roman"/>
                <w:sz w:val="24"/>
                <w:szCs w:val="24"/>
              </w:rPr>
              <w:t xml:space="preserve">izrade </w:t>
            </w:r>
            <w:r w:rsidRPr="00B87C6A">
              <w:rPr>
                <w:rFonts w:ascii="Times New Roman" w:hAnsi="Times New Roman" w:cs="Times New Roman"/>
                <w:sz w:val="24"/>
                <w:szCs w:val="24"/>
              </w:rPr>
              <w:t>CBA (Stud</w:t>
            </w:r>
            <w:r>
              <w:rPr>
                <w:rFonts w:ascii="Times New Roman" w:hAnsi="Times New Roman" w:cs="Times New Roman"/>
                <w:sz w:val="24"/>
                <w:szCs w:val="24"/>
              </w:rPr>
              <w:t>i</w:t>
            </w:r>
            <w:r w:rsidRPr="00B87C6A">
              <w:rPr>
                <w:rFonts w:ascii="Times New Roman" w:hAnsi="Times New Roman" w:cs="Times New Roman"/>
                <w:sz w:val="24"/>
                <w:szCs w:val="24"/>
              </w:rPr>
              <w:t xml:space="preserve">ja izvodljivosti i analiza troškova i koristi) radi usklađivanja sa zahtjevima EU </w:t>
            </w:r>
            <w:r>
              <w:rPr>
                <w:rFonts w:ascii="Times New Roman" w:hAnsi="Times New Roman" w:cs="Times New Roman"/>
                <w:sz w:val="24"/>
                <w:szCs w:val="24"/>
              </w:rPr>
              <w:t xml:space="preserve">- preduvjet za prijavu projekata, te priprema i tisak promotivnih materijala </w:t>
            </w:r>
            <w:r w:rsidRPr="00B87C6A">
              <w:rPr>
                <w:rFonts w:ascii="Times New Roman" w:hAnsi="Times New Roman" w:cs="Times New Roman"/>
                <w:sz w:val="24"/>
                <w:szCs w:val="24"/>
              </w:rPr>
              <w:t>radi zadovoljavanja uvjeta vidljivosti projekata financiranih iz EU fondova.</w:t>
            </w:r>
            <w:r>
              <w:rPr>
                <w:rFonts w:ascii="Times New Roman" w:hAnsi="Times New Roman" w:cs="Times New Roman"/>
                <w:sz w:val="24"/>
                <w:szCs w:val="24"/>
              </w:rPr>
              <w:t xml:space="preserve"> </w:t>
            </w:r>
          </w:p>
        </w:tc>
      </w:tr>
    </w:tbl>
    <w:p w:rsidR="003D11FA" w:rsidRDefault="003D11FA" w:rsidP="003D11FA">
      <w:pPr>
        <w:spacing w:after="0"/>
        <w:rPr>
          <w:rFonts w:ascii="Times New Roman" w:hAnsi="Times New Roman" w:cs="Times New Roman"/>
          <w:sz w:val="24"/>
          <w:szCs w:val="24"/>
        </w:rPr>
      </w:pPr>
    </w:p>
    <w:p w:rsidR="0008728F" w:rsidRDefault="0008728F" w:rsidP="003D11FA">
      <w:pPr>
        <w:spacing w:after="0"/>
        <w:rPr>
          <w:rFonts w:ascii="Times New Roman" w:hAnsi="Times New Roman" w:cs="Times New Roman"/>
          <w:sz w:val="24"/>
          <w:szCs w:val="24"/>
        </w:rPr>
      </w:pPr>
    </w:p>
    <w:p w:rsidR="003D11FA" w:rsidRPr="00994B4D" w:rsidRDefault="003D11FA" w:rsidP="003D11FA">
      <w:pPr>
        <w:spacing w:after="0"/>
        <w:rPr>
          <w:rFonts w:ascii="Times New Roman" w:hAnsi="Times New Roman" w:cs="Times New Roman"/>
          <w:sz w:val="24"/>
          <w:szCs w:val="24"/>
        </w:rPr>
      </w:pPr>
      <w:r w:rsidRPr="00994B4D">
        <w:rPr>
          <w:rFonts w:ascii="Times New Roman" w:hAnsi="Times New Roman" w:cs="Times New Roman"/>
          <w:sz w:val="24"/>
          <w:szCs w:val="24"/>
        </w:rPr>
        <w:t xml:space="preserve">U nadležnosti Upravnog odjela za financije, gospodarstvo i EU fondove je </w:t>
      </w:r>
      <w:r>
        <w:rPr>
          <w:rFonts w:ascii="Times New Roman" w:hAnsi="Times New Roman" w:cs="Times New Roman"/>
          <w:sz w:val="24"/>
          <w:szCs w:val="24"/>
        </w:rPr>
        <w:t>Javna ustanova Lokalna razvojna agencija Matica</w:t>
      </w:r>
    </w:p>
    <w:p w:rsidR="003D11FA" w:rsidRDefault="003D11FA" w:rsidP="003D11FA">
      <w:pPr>
        <w:spacing w:after="0"/>
        <w:rPr>
          <w:rFonts w:ascii="Times New Roman" w:hAnsi="Times New Roman" w:cs="Times New Roman"/>
          <w:b/>
          <w:sz w:val="24"/>
          <w:szCs w:val="24"/>
        </w:rPr>
      </w:pPr>
    </w:p>
    <w:p w:rsidR="003D11FA" w:rsidRDefault="003D11FA" w:rsidP="003D11FA">
      <w:pPr>
        <w:spacing w:after="0"/>
        <w:rPr>
          <w:rFonts w:ascii="Times New Roman" w:hAnsi="Times New Roman" w:cs="Times New Roman"/>
          <w:b/>
          <w:sz w:val="24"/>
          <w:szCs w:val="24"/>
        </w:rPr>
      </w:pPr>
      <w:r w:rsidRPr="002845DB">
        <w:rPr>
          <w:rFonts w:ascii="Times New Roman" w:hAnsi="Times New Roman" w:cs="Times New Roman"/>
          <w:b/>
          <w:sz w:val="24"/>
          <w:szCs w:val="24"/>
        </w:rPr>
        <w:t xml:space="preserve">GLAVA 02002 – JAVNA USTANOVA </w:t>
      </w:r>
      <w:r>
        <w:rPr>
          <w:rFonts w:ascii="Times New Roman" w:hAnsi="Times New Roman" w:cs="Times New Roman"/>
          <w:b/>
          <w:sz w:val="24"/>
          <w:szCs w:val="24"/>
        </w:rPr>
        <w:t xml:space="preserve">LOKALNA RAZVOJNA AGENCIJA </w:t>
      </w:r>
      <w:r w:rsidRPr="002845DB">
        <w:rPr>
          <w:rFonts w:ascii="Times New Roman" w:hAnsi="Times New Roman" w:cs="Times New Roman"/>
          <w:b/>
          <w:sz w:val="24"/>
          <w:szCs w:val="24"/>
        </w:rPr>
        <w:t>MATICA</w:t>
      </w:r>
    </w:p>
    <w:p w:rsidR="003D11FA" w:rsidRDefault="003D11FA" w:rsidP="003D11FA">
      <w:pPr>
        <w:spacing w:after="0"/>
        <w:rPr>
          <w:rFonts w:ascii="Times New Roman" w:hAnsi="Times New Roman" w:cs="Times New Roman"/>
          <w:b/>
          <w:sz w:val="24"/>
          <w:szCs w:val="24"/>
        </w:rPr>
      </w:pPr>
      <w:r>
        <w:rPr>
          <w:rFonts w:ascii="Times New Roman" w:hAnsi="Times New Roman" w:cs="Times New Roman"/>
          <w:b/>
          <w:sz w:val="24"/>
          <w:szCs w:val="24"/>
        </w:rPr>
        <w:t>Proračunski korisnik: 50643</w:t>
      </w:r>
    </w:p>
    <w:p w:rsidR="0008728F" w:rsidRPr="0008728F" w:rsidRDefault="0008728F" w:rsidP="003D11FA">
      <w:pPr>
        <w:spacing w:after="0"/>
        <w:rPr>
          <w:rFonts w:ascii="Times New Roman" w:hAnsi="Times New Roman" w:cs="Times New Roman"/>
          <w:b/>
          <w:sz w:val="24"/>
          <w:szCs w:val="24"/>
        </w:rPr>
      </w:pPr>
    </w:p>
    <w:p w:rsidR="003D11FA" w:rsidRPr="00994B4D" w:rsidRDefault="003D11FA" w:rsidP="0008728F">
      <w:pPr>
        <w:spacing w:after="0" w:line="240" w:lineRule="auto"/>
        <w:rPr>
          <w:rFonts w:ascii="Times New Roman" w:hAnsi="Times New Roman" w:cs="Times New Roman"/>
          <w:b/>
          <w:sz w:val="24"/>
          <w:szCs w:val="24"/>
        </w:rPr>
      </w:pPr>
      <w:r w:rsidRPr="00BD23F1">
        <w:rPr>
          <w:rFonts w:ascii="Times New Roman" w:hAnsi="Times New Roman" w:cs="Times New Roman"/>
          <w:b/>
          <w:sz w:val="24"/>
          <w:szCs w:val="24"/>
        </w:rPr>
        <w:t xml:space="preserve">PROGRAM:  </w:t>
      </w:r>
      <w:r>
        <w:rPr>
          <w:rFonts w:ascii="Times New Roman" w:hAnsi="Times New Roman" w:cs="Times New Roman"/>
          <w:b/>
          <w:sz w:val="24"/>
          <w:szCs w:val="24"/>
        </w:rPr>
        <w:t xml:space="preserve">REDOVNA DJELATNOST </w:t>
      </w:r>
    </w:p>
    <w:p w:rsidR="003D11FA" w:rsidRDefault="003D11FA" w:rsidP="0008728F">
      <w:pPr>
        <w:spacing w:after="0" w:line="240" w:lineRule="auto"/>
        <w:rPr>
          <w:rFonts w:ascii="Times New Roman" w:hAnsi="Times New Roman" w:cs="Times New Roman"/>
          <w:sz w:val="20"/>
          <w:szCs w:val="20"/>
        </w:rPr>
      </w:pPr>
    </w:p>
    <w:tbl>
      <w:tblPr>
        <w:tblStyle w:val="Reetkatablice"/>
        <w:tblW w:w="11256" w:type="dxa"/>
        <w:tblInd w:w="-318" w:type="dxa"/>
        <w:tblLook w:val="04A0"/>
      </w:tblPr>
      <w:tblGrid>
        <w:gridCol w:w="3120"/>
        <w:gridCol w:w="2835"/>
        <w:gridCol w:w="1559"/>
        <w:gridCol w:w="1860"/>
        <w:gridCol w:w="1882"/>
      </w:tblGrid>
      <w:tr w:rsidR="003D11FA" w:rsidRPr="00276ACE" w:rsidTr="00385922">
        <w:trPr>
          <w:trHeight w:val="768"/>
        </w:trPr>
        <w:tc>
          <w:tcPr>
            <w:tcW w:w="3120" w:type="dxa"/>
          </w:tcPr>
          <w:p w:rsidR="003D11FA" w:rsidRPr="00276ACE" w:rsidRDefault="003D11FA" w:rsidP="00385922">
            <w:pPr>
              <w:rPr>
                <w:rFonts w:ascii="Times New Roman" w:hAnsi="Times New Roman" w:cs="Times New Roman"/>
                <w:b/>
                <w:sz w:val="24"/>
                <w:szCs w:val="24"/>
              </w:rPr>
            </w:pP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p>
        </w:tc>
        <w:tc>
          <w:tcPr>
            <w:tcW w:w="1559" w:type="dxa"/>
            <w:tcBorders>
              <w:bottom w:val="single" w:sz="4" w:space="0" w:color="auto"/>
            </w:tcBorders>
          </w:tcPr>
          <w:p w:rsidR="003D11FA" w:rsidRPr="00C20FD1" w:rsidRDefault="003D11FA" w:rsidP="00385922">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Izmjene</w:t>
            </w:r>
          </w:p>
          <w:p w:rsidR="003D11FA" w:rsidRPr="00276ACE" w:rsidRDefault="003D11FA" w:rsidP="00385922">
            <w:pPr>
              <w:rPr>
                <w:rFonts w:ascii="Times New Roman" w:hAnsi="Times New Roman" w:cs="Times New Roman"/>
                <w:b/>
                <w:sz w:val="24"/>
                <w:szCs w:val="24"/>
              </w:rPr>
            </w:pPr>
          </w:p>
        </w:tc>
        <w:tc>
          <w:tcPr>
            <w:tcW w:w="1882"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 xml:space="preserve">Novi iznos </w:t>
            </w:r>
          </w:p>
        </w:tc>
      </w:tr>
      <w:tr w:rsidR="003D11FA" w:rsidRPr="000913CC" w:rsidTr="00385922">
        <w:trPr>
          <w:trHeight w:val="266"/>
        </w:trPr>
        <w:tc>
          <w:tcPr>
            <w:tcW w:w="3120" w:type="dxa"/>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Rashodi za zaposlene i materijalni rashodi</w:t>
            </w:r>
          </w:p>
        </w:tc>
        <w:tc>
          <w:tcPr>
            <w:tcW w:w="1559"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339.340,00</w:t>
            </w:r>
          </w:p>
        </w:tc>
        <w:tc>
          <w:tcPr>
            <w:tcW w:w="1860"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61.050,00</w:t>
            </w:r>
          </w:p>
        </w:tc>
        <w:tc>
          <w:tcPr>
            <w:tcW w:w="1882"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400.390,00</w:t>
            </w:r>
          </w:p>
        </w:tc>
      </w:tr>
      <w:tr w:rsidR="003D11FA" w:rsidTr="00385922">
        <w:tc>
          <w:tcPr>
            <w:tcW w:w="3120" w:type="dxa"/>
          </w:tcPr>
          <w:p w:rsidR="003D11FA" w:rsidRPr="009E6C92" w:rsidRDefault="003D11FA" w:rsidP="00385922">
            <w:pPr>
              <w:rPr>
                <w:rFonts w:ascii="Times New Roman" w:hAnsi="Times New Roman" w:cs="Times New Roman"/>
                <w:sz w:val="24"/>
                <w:szCs w:val="24"/>
              </w:rPr>
            </w:pPr>
            <w:r>
              <w:rPr>
                <w:rFonts w:ascii="Times New Roman" w:hAnsi="Times New Roman" w:cs="Times New Roman"/>
                <w:sz w:val="24"/>
                <w:szCs w:val="24"/>
              </w:rPr>
              <w:t>Obrazloženje izmjena</w:t>
            </w:r>
          </w:p>
        </w:tc>
        <w:tc>
          <w:tcPr>
            <w:tcW w:w="8136" w:type="dxa"/>
            <w:gridSpan w:val="4"/>
          </w:tcPr>
          <w:p w:rsidR="003D11FA" w:rsidRPr="002845DB" w:rsidRDefault="003D11FA" w:rsidP="00385922">
            <w:pPr>
              <w:jc w:val="both"/>
              <w:rPr>
                <w:rFonts w:ascii="Times New Roman" w:hAnsi="Times New Roman" w:cs="Times New Roman"/>
                <w:sz w:val="24"/>
                <w:szCs w:val="24"/>
              </w:rPr>
            </w:pPr>
            <w:r>
              <w:rPr>
                <w:rFonts w:ascii="Times New Roman" w:hAnsi="Times New Roman" w:cs="Times New Roman"/>
                <w:sz w:val="24"/>
                <w:szCs w:val="24"/>
              </w:rPr>
              <w:t xml:space="preserve">U odnosu na planirano izmjene rashoda odnose se aktivnosti stavljanja ureda Matice u funkciju,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povećanje broja zaposlenih osoba u Agenciji, planiran u 2019. godini, kao i trošak nabavke uredskog materijala i sitnog inventara, izradu </w:t>
            </w:r>
            <w:r>
              <w:rPr>
                <w:rFonts w:ascii="Times New Roman" w:hAnsi="Times New Roman" w:cs="Times New Roman"/>
                <w:sz w:val="24"/>
                <w:szCs w:val="24"/>
              </w:rPr>
              <w:lastRenderedPageBreak/>
              <w:t xml:space="preserve">promotivnih materijala, trošak najma i održavanja ureda, trošak knjigovodstvenih usluga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w:t>
            </w:r>
          </w:p>
        </w:tc>
      </w:tr>
    </w:tbl>
    <w:p w:rsidR="003D11FA" w:rsidRDefault="003D11FA" w:rsidP="003D11FA">
      <w:pPr>
        <w:spacing w:after="0"/>
        <w:rPr>
          <w:rFonts w:ascii="Times New Roman" w:hAnsi="Times New Roman" w:cs="Times New Roman"/>
          <w:color w:val="FF0000"/>
          <w:sz w:val="24"/>
          <w:szCs w:val="24"/>
        </w:rPr>
      </w:pPr>
    </w:p>
    <w:p w:rsidR="0008728F" w:rsidRDefault="0008728F" w:rsidP="003D11FA">
      <w:pPr>
        <w:spacing w:after="0"/>
        <w:rPr>
          <w:rFonts w:ascii="Times New Roman" w:hAnsi="Times New Roman" w:cs="Times New Roman"/>
          <w:b/>
          <w:sz w:val="24"/>
          <w:szCs w:val="24"/>
        </w:rPr>
      </w:pPr>
    </w:p>
    <w:p w:rsidR="0008728F" w:rsidRDefault="0008728F" w:rsidP="003D11FA">
      <w:pPr>
        <w:spacing w:after="0"/>
        <w:rPr>
          <w:rFonts w:ascii="Times New Roman" w:hAnsi="Times New Roman" w:cs="Times New Roman"/>
          <w:b/>
          <w:sz w:val="24"/>
          <w:szCs w:val="24"/>
        </w:rPr>
      </w:pPr>
    </w:p>
    <w:p w:rsidR="003D11FA" w:rsidRPr="00994B4D" w:rsidRDefault="003D11FA" w:rsidP="003D11FA">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w:t>
      </w:r>
      <w:r>
        <w:rPr>
          <w:rFonts w:ascii="Times New Roman" w:hAnsi="Times New Roman" w:cs="Times New Roman"/>
          <w:b/>
          <w:sz w:val="24"/>
          <w:szCs w:val="24"/>
        </w:rPr>
        <w:t>OPREMANJE UREDA</w:t>
      </w:r>
    </w:p>
    <w:p w:rsidR="003D11FA" w:rsidRDefault="003D11FA" w:rsidP="003D11FA">
      <w:pPr>
        <w:spacing w:after="0"/>
        <w:rPr>
          <w:rFonts w:ascii="Times New Roman" w:hAnsi="Times New Roman" w:cs="Times New Roman"/>
          <w:sz w:val="20"/>
          <w:szCs w:val="20"/>
        </w:rPr>
      </w:pPr>
    </w:p>
    <w:tbl>
      <w:tblPr>
        <w:tblStyle w:val="Reetkatablice"/>
        <w:tblW w:w="11256" w:type="dxa"/>
        <w:tblInd w:w="-318" w:type="dxa"/>
        <w:tblLook w:val="04A0"/>
      </w:tblPr>
      <w:tblGrid>
        <w:gridCol w:w="3120"/>
        <w:gridCol w:w="2835"/>
        <w:gridCol w:w="1559"/>
        <w:gridCol w:w="1860"/>
        <w:gridCol w:w="1882"/>
      </w:tblGrid>
      <w:tr w:rsidR="003D11FA" w:rsidRPr="00276ACE" w:rsidTr="00385922">
        <w:trPr>
          <w:trHeight w:val="768"/>
        </w:trPr>
        <w:tc>
          <w:tcPr>
            <w:tcW w:w="3120" w:type="dxa"/>
          </w:tcPr>
          <w:p w:rsidR="003D11FA" w:rsidRPr="00276ACE" w:rsidRDefault="003D11FA" w:rsidP="00385922">
            <w:pPr>
              <w:rPr>
                <w:rFonts w:ascii="Times New Roman" w:hAnsi="Times New Roman" w:cs="Times New Roman"/>
                <w:b/>
                <w:sz w:val="24"/>
                <w:szCs w:val="24"/>
              </w:rPr>
            </w:pP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p>
        </w:tc>
        <w:tc>
          <w:tcPr>
            <w:tcW w:w="1559" w:type="dxa"/>
            <w:tcBorders>
              <w:bottom w:val="single" w:sz="4" w:space="0" w:color="auto"/>
            </w:tcBorders>
          </w:tcPr>
          <w:p w:rsidR="003D11FA" w:rsidRPr="00C20FD1" w:rsidRDefault="003D11FA" w:rsidP="00385922">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Izmjene</w:t>
            </w:r>
          </w:p>
          <w:p w:rsidR="003D11FA" w:rsidRPr="00276ACE" w:rsidRDefault="003D11FA" w:rsidP="00385922">
            <w:pPr>
              <w:rPr>
                <w:rFonts w:ascii="Times New Roman" w:hAnsi="Times New Roman" w:cs="Times New Roman"/>
                <w:b/>
                <w:sz w:val="24"/>
                <w:szCs w:val="24"/>
              </w:rPr>
            </w:pPr>
          </w:p>
        </w:tc>
        <w:tc>
          <w:tcPr>
            <w:tcW w:w="1882"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 xml:space="preserve">Novi iznos </w:t>
            </w:r>
          </w:p>
        </w:tc>
      </w:tr>
      <w:tr w:rsidR="003D11FA" w:rsidRPr="000913CC" w:rsidTr="00385922">
        <w:trPr>
          <w:trHeight w:val="266"/>
        </w:trPr>
        <w:tc>
          <w:tcPr>
            <w:tcW w:w="3120" w:type="dxa"/>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 xml:space="preserve">Kapitalni projekt </w:t>
            </w: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Opremanje ureda</w:t>
            </w:r>
          </w:p>
        </w:tc>
        <w:tc>
          <w:tcPr>
            <w:tcW w:w="1559"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24.000,00</w:t>
            </w:r>
          </w:p>
        </w:tc>
        <w:tc>
          <w:tcPr>
            <w:tcW w:w="1882"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24.000,00</w:t>
            </w:r>
          </w:p>
        </w:tc>
      </w:tr>
      <w:tr w:rsidR="003D11FA" w:rsidTr="00385922">
        <w:tc>
          <w:tcPr>
            <w:tcW w:w="3120" w:type="dxa"/>
          </w:tcPr>
          <w:p w:rsidR="003D11FA" w:rsidRPr="009E6C92" w:rsidRDefault="003D11FA" w:rsidP="00385922">
            <w:pPr>
              <w:rPr>
                <w:rFonts w:ascii="Times New Roman" w:hAnsi="Times New Roman" w:cs="Times New Roman"/>
                <w:sz w:val="24"/>
                <w:szCs w:val="24"/>
              </w:rPr>
            </w:pPr>
            <w:r>
              <w:rPr>
                <w:rFonts w:ascii="Times New Roman" w:hAnsi="Times New Roman" w:cs="Times New Roman"/>
                <w:sz w:val="24"/>
                <w:szCs w:val="24"/>
              </w:rPr>
              <w:t>Obrazloženje izmjena</w:t>
            </w:r>
          </w:p>
        </w:tc>
        <w:tc>
          <w:tcPr>
            <w:tcW w:w="8136" w:type="dxa"/>
            <w:gridSpan w:val="4"/>
          </w:tcPr>
          <w:p w:rsidR="003D11FA" w:rsidRPr="002845DB" w:rsidRDefault="003D11FA" w:rsidP="00385922">
            <w:pPr>
              <w:rPr>
                <w:rFonts w:ascii="Times New Roman" w:hAnsi="Times New Roman" w:cs="Times New Roman"/>
                <w:sz w:val="24"/>
                <w:szCs w:val="24"/>
              </w:rPr>
            </w:pPr>
            <w:r w:rsidRPr="003B5D07">
              <w:rPr>
                <w:rFonts w:ascii="Times New Roman" w:hAnsi="Times New Roman" w:cs="Times New Roman"/>
                <w:sz w:val="24"/>
                <w:szCs w:val="24"/>
              </w:rPr>
              <w:t>U odnosu na planirano</w:t>
            </w:r>
            <w:r>
              <w:rPr>
                <w:rFonts w:ascii="Times New Roman" w:hAnsi="Times New Roman" w:cs="Times New Roman"/>
                <w:sz w:val="24"/>
                <w:szCs w:val="24"/>
              </w:rPr>
              <w:t>, izmjene se odnose</w:t>
            </w:r>
            <w:r>
              <w:t xml:space="preserve"> </w:t>
            </w:r>
            <w:r>
              <w:rPr>
                <w:rFonts w:ascii="Times New Roman" w:hAnsi="Times New Roman" w:cs="Times New Roman"/>
                <w:sz w:val="24"/>
                <w:szCs w:val="24"/>
              </w:rPr>
              <w:t>na</w:t>
            </w:r>
            <w:r w:rsidRPr="00A209F7">
              <w:rPr>
                <w:rFonts w:ascii="Times New Roman" w:hAnsi="Times New Roman" w:cs="Times New Roman"/>
                <w:sz w:val="24"/>
                <w:szCs w:val="24"/>
              </w:rPr>
              <w:t xml:space="preserve"> aktivnosti stavljanja ureda Matice u funkciju, </w:t>
            </w:r>
            <w:proofErr w:type="spellStart"/>
            <w:r>
              <w:rPr>
                <w:rFonts w:ascii="Times New Roman" w:hAnsi="Times New Roman" w:cs="Times New Roman"/>
                <w:sz w:val="24"/>
                <w:szCs w:val="24"/>
              </w:rPr>
              <w:t>tj</w:t>
            </w:r>
            <w:proofErr w:type="spellEnd"/>
            <w:r w:rsidRPr="00A209F7">
              <w:rPr>
                <w:rFonts w:ascii="Times New Roman" w:hAnsi="Times New Roman" w:cs="Times New Roman"/>
                <w:sz w:val="24"/>
                <w:szCs w:val="24"/>
              </w:rPr>
              <w:t>:</w:t>
            </w:r>
            <w:r>
              <w:rPr>
                <w:rFonts w:ascii="Times New Roman" w:hAnsi="Times New Roman" w:cs="Times New Roman"/>
                <w:sz w:val="24"/>
                <w:szCs w:val="24"/>
              </w:rPr>
              <w:t xml:space="preserve"> opremanje ureda Matice, nabavka namještaja i računalne opreme, kao i ostale uredske opreme neophodne za rad.</w:t>
            </w:r>
          </w:p>
        </w:tc>
      </w:tr>
    </w:tbl>
    <w:p w:rsidR="003D11FA" w:rsidRDefault="003D11FA" w:rsidP="003D11FA">
      <w:pPr>
        <w:spacing w:after="0"/>
        <w:rPr>
          <w:rFonts w:ascii="Times New Roman" w:hAnsi="Times New Roman" w:cs="Times New Roman"/>
          <w:b/>
          <w:sz w:val="24"/>
          <w:szCs w:val="24"/>
        </w:rPr>
      </w:pPr>
    </w:p>
    <w:p w:rsidR="003D11FA" w:rsidRPr="00994B4D" w:rsidRDefault="003D11FA" w:rsidP="003D11FA">
      <w:pPr>
        <w:spacing w:after="0"/>
        <w:rPr>
          <w:rFonts w:ascii="Times New Roman" w:hAnsi="Times New Roman" w:cs="Times New Roman"/>
          <w:b/>
          <w:sz w:val="24"/>
          <w:szCs w:val="24"/>
        </w:rPr>
      </w:pPr>
      <w:r>
        <w:rPr>
          <w:rFonts w:ascii="Times New Roman" w:hAnsi="Times New Roman" w:cs="Times New Roman"/>
          <w:b/>
          <w:sz w:val="24"/>
          <w:szCs w:val="24"/>
        </w:rPr>
        <w:t>PROGRAM: PROGRAM IZGRADNJE KAPACITETA - IP</w:t>
      </w:r>
    </w:p>
    <w:p w:rsidR="003D11FA" w:rsidRDefault="003D11FA" w:rsidP="003D11FA">
      <w:pPr>
        <w:spacing w:after="0"/>
        <w:rPr>
          <w:rFonts w:ascii="Times New Roman" w:hAnsi="Times New Roman" w:cs="Times New Roman"/>
          <w:sz w:val="20"/>
          <w:szCs w:val="20"/>
        </w:rPr>
      </w:pPr>
    </w:p>
    <w:tbl>
      <w:tblPr>
        <w:tblStyle w:val="Reetkatablice"/>
        <w:tblW w:w="11256" w:type="dxa"/>
        <w:tblInd w:w="-318" w:type="dxa"/>
        <w:tblLook w:val="04A0"/>
      </w:tblPr>
      <w:tblGrid>
        <w:gridCol w:w="3120"/>
        <w:gridCol w:w="2835"/>
        <w:gridCol w:w="1559"/>
        <w:gridCol w:w="1860"/>
        <w:gridCol w:w="1882"/>
      </w:tblGrid>
      <w:tr w:rsidR="003D11FA" w:rsidRPr="00276ACE" w:rsidTr="00385922">
        <w:trPr>
          <w:trHeight w:val="768"/>
        </w:trPr>
        <w:tc>
          <w:tcPr>
            <w:tcW w:w="3120" w:type="dxa"/>
          </w:tcPr>
          <w:p w:rsidR="003D11FA" w:rsidRPr="00276ACE" w:rsidRDefault="003D11FA" w:rsidP="00385922">
            <w:pPr>
              <w:rPr>
                <w:rFonts w:ascii="Times New Roman" w:hAnsi="Times New Roman" w:cs="Times New Roman"/>
                <w:b/>
                <w:sz w:val="24"/>
                <w:szCs w:val="24"/>
              </w:rPr>
            </w:pP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p>
        </w:tc>
        <w:tc>
          <w:tcPr>
            <w:tcW w:w="1559" w:type="dxa"/>
            <w:tcBorders>
              <w:bottom w:val="single" w:sz="4" w:space="0" w:color="auto"/>
            </w:tcBorders>
          </w:tcPr>
          <w:p w:rsidR="003D11FA" w:rsidRPr="00C20FD1" w:rsidRDefault="003D11FA" w:rsidP="00385922">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Izmjene</w:t>
            </w:r>
          </w:p>
          <w:p w:rsidR="003D11FA" w:rsidRPr="00276ACE" w:rsidRDefault="003D11FA" w:rsidP="00385922">
            <w:pPr>
              <w:rPr>
                <w:rFonts w:ascii="Times New Roman" w:hAnsi="Times New Roman" w:cs="Times New Roman"/>
                <w:b/>
                <w:sz w:val="24"/>
                <w:szCs w:val="24"/>
              </w:rPr>
            </w:pPr>
          </w:p>
        </w:tc>
        <w:tc>
          <w:tcPr>
            <w:tcW w:w="1882"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 xml:space="preserve">Novi iznos </w:t>
            </w:r>
          </w:p>
        </w:tc>
      </w:tr>
      <w:tr w:rsidR="003D11FA" w:rsidRPr="000913CC" w:rsidTr="00385922">
        <w:trPr>
          <w:trHeight w:val="266"/>
        </w:trPr>
        <w:tc>
          <w:tcPr>
            <w:tcW w:w="3120" w:type="dxa"/>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3D11FA" w:rsidRPr="00276ACE" w:rsidRDefault="003D11FA" w:rsidP="00385922">
            <w:pPr>
              <w:rPr>
                <w:rFonts w:ascii="Times New Roman" w:hAnsi="Times New Roman" w:cs="Times New Roman"/>
                <w:b/>
                <w:sz w:val="24"/>
                <w:szCs w:val="24"/>
              </w:rPr>
            </w:pPr>
            <w:r>
              <w:rPr>
                <w:rFonts w:ascii="Times New Roman" w:hAnsi="Times New Roman" w:cs="Times New Roman"/>
                <w:b/>
                <w:sz w:val="24"/>
                <w:szCs w:val="24"/>
              </w:rPr>
              <w:t>Izgradnja kapaciteta - IP</w:t>
            </w:r>
          </w:p>
        </w:tc>
        <w:tc>
          <w:tcPr>
            <w:tcW w:w="1559"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132.686,00</w:t>
            </w:r>
          </w:p>
        </w:tc>
        <w:tc>
          <w:tcPr>
            <w:tcW w:w="1882" w:type="dxa"/>
            <w:tcBorders>
              <w:bottom w:val="single" w:sz="4" w:space="0" w:color="auto"/>
            </w:tcBorders>
          </w:tcPr>
          <w:p w:rsidR="003D11FA" w:rsidRPr="00276ACE" w:rsidRDefault="003D11FA" w:rsidP="00385922">
            <w:pPr>
              <w:jc w:val="right"/>
              <w:rPr>
                <w:rFonts w:ascii="Times New Roman" w:hAnsi="Times New Roman" w:cs="Times New Roman"/>
                <w:b/>
                <w:sz w:val="24"/>
                <w:szCs w:val="24"/>
              </w:rPr>
            </w:pPr>
            <w:r>
              <w:rPr>
                <w:rFonts w:ascii="Times New Roman" w:hAnsi="Times New Roman" w:cs="Times New Roman"/>
                <w:b/>
                <w:sz w:val="24"/>
                <w:szCs w:val="24"/>
              </w:rPr>
              <w:t>132.686,00</w:t>
            </w:r>
          </w:p>
        </w:tc>
      </w:tr>
      <w:tr w:rsidR="003D11FA" w:rsidTr="00385922">
        <w:tc>
          <w:tcPr>
            <w:tcW w:w="3120" w:type="dxa"/>
          </w:tcPr>
          <w:p w:rsidR="003D11FA" w:rsidRPr="009E6C92" w:rsidRDefault="003D11FA" w:rsidP="00385922">
            <w:pPr>
              <w:rPr>
                <w:rFonts w:ascii="Times New Roman" w:hAnsi="Times New Roman" w:cs="Times New Roman"/>
                <w:sz w:val="24"/>
                <w:szCs w:val="24"/>
              </w:rPr>
            </w:pPr>
            <w:r>
              <w:rPr>
                <w:rFonts w:ascii="Times New Roman" w:hAnsi="Times New Roman" w:cs="Times New Roman"/>
                <w:sz w:val="24"/>
                <w:szCs w:val="24"/>
              </w:rPr>
              <w:t>Obrazloženje izmjena</w:t>
            </w:r>
          </w:p>
        </w:tc>
        <w:tc>
          <w:tcPr>
            <w:tcW w:w="8136" w:type="dxa"/>
            <w:gridSpan w:val="4"/>
          </w:tcPr>
          <w:p w:rsidR="003D11FA" w:rsidRPr="002845DB" w:rsidRDefault="003D11FA" w:rsidP="00385922">
            <w:pPr>
              <w:jc w:val="both"/>
              <w:rPr>
                <w:rFonts w:ascii="Times New Roman" w:hAnsi="Times New Roman" w:cs="Times New Roman"/>
                <w:sz w:val="24"/>
                <w:szCs w:val="24"/>
              </w:rPr>
            </w:pPr>
            <w:r w:rsidRPr="00230EDD">
              <w:rPr>
                <w:rFonts w:ascii="Times New Roman" w:hAnsi="Times New Roman" w:cs="Times New Roman"/>
                <w:sz w:val="24"/>
                <w:szCs w:val="24"/>
              </w:rPr>
              <w:t>U odnosu na planirano, izmjene se odnose na aktivnosti</w:t>
            </w:r>
            <w:r>
              <w:rPr>
                <w:rFonts w:ascii="Times New Roman" w:hAnsi="Times New Roman" w:cs="Times New Roman"/>
                <w:sz w:val="24"/>
                <w:szCs w:val="24"/>
              </w:rPr>
              <w:t xml:space="preserve"> koje će u 2019. godini</w:t>
            </w:r>
            <w:bookmarkStart w:id="1" w:name="_GoBack"/>
            <w:bookmarkEnd w:id="1"/>
            <w:r>
              <w:rPr>
                <w:rFonts w:ascii="Times New Roman" w:hAnsi="Times New Roman" w:cs="Times New Roman"/>
                <w:sz w:val="24"/>
                <w:szCs w:val="24"/>
              </w:rPr>
              <w:t xml:space="preserve"> Matica kao projektni partner Gradu Kninu provoditi u sklopu implementacije IP-a Grada Knina i to na projektu: „</w:t>
            </w:r>
            <w:r w:rsidRPr="00230EDD">
              <w:rPr>
                <w:rFonts w:ascii="Times New Roman" w:hAnsi="Times New Roman" w:cs="Times New Roman"/>
                <w:sz w:val="24"/>
                <w:szCs w:val="24"/>
              </w:rPr>
              <w:t>Izgradnja kapaciteta“</w:t>
            </w:r>
            <w:r>
              <w:rPr>
                <w:rFonts w:ascii="Times New Roman" w:hAnsi="Times New Roman" w:cs="Times New Roman"/>
                <w:sz w:val="24"/>
                <w:szCs w:val="24"/>
              </w:rPr>
              <w:t xml:space="preserve">. </w:t>
            </w:r>
          </w:p>
        </w:tc>
      </w:tr>
    </w:tbl>
    <w:p w:rsidR="00452AEA" w:rsidRDefault="00452AEA" w:rsidP="00E611A2">
      <w:pPr>
        <w:spacing w:after="0"/>
        <w:rPr>
          <w:rFonts w:ascii="Times New Roman" w:hAnsi="Times New Roman" w:cs="Times New Roman"/>
          <w:b/>
          <w:sz w:val="24"/>
          <w:szCs w:val="24"/>
        </w:rPr>
      </w:pPr>
    </w:p>
    <w:p w:rsidR="0008728F" w:rsidRDefault="0008728F" w:rsidP="002C5BD0">
      <w:pPr>
        <w:spacing w:after="0" w:line="20" w:lineRule="atLeast"/>
        <w:rPr>
          <w:rFonts w:ascii="Times New Roman" w:hAnsi="Times New Roman"/>
          <w:b/>
          <w:sz w:val="24"/>
          <w:szCs w:val="24"/>
        </w:rPr>
      </w:pPr>
    </w:p>
    <w:p w:rsidR="0008728F" w:rsidRDefault="0008728F" w:rsidP="002C5BD0">
      <w:pPr>
        <w:spacing w:after="0" w:line="20" w:lineRule="atLeast"/>
        <w:rPr>
          <w:rFonts w:ascii="Times New Roman" w:hAnsi="Times New Roman"/>
          <w:b/>
          <w:sz w:val="24"/>
          <w:szCs w:val="24"/>
        </w:rPr>
      </w:pPr>
    </w:p>
    <w:p w:rsidR="002C5BD0" w:rsidRPr="001D6A76" w:rsidRDefault="002C5BD0" w:rsidP="002C5BD0">
      <w:pPr>
        <w:spacing w:after="0" w:line="20" w:lineRule="atLeast"/>
        <w:rPr>
          <w:rFonts w:ascii="Times New Roman" w:hAnsi="Times New Roman"/>
          <w:b/>
          <w:sz w:val="24"/>
          <w:szCs w:val="24"/>
        </w:rPr>
      </w:pPr>
      <w:r w:rsidRPr="001D6A76">
        <w:rPr>
          <w:rFonts w:ascii="Times New Roman" w:hAnsi="Times New Roman"/>
          <w:b/>
          <w:sz w:val="24"/>
          <w:szCs w:val="24"/>
        </w:rPr>
        <w:t>UPRAVNI ODJEL ZA PROSTORNO UREĐENJE, KOMUNALNE,</w:t>
      </w:r>
    </w:p>
    <w:p w:rsidR="002C5BD0" w:rsidRDefault="002C5BD0" w:rsidP="002C5BD0">
      <w:pPr>
        <w:spacing w:after="0" w:line="20" w:lineRule="atLeast"/>
        <w:rPr>
          <w:rFonts w:ascii="Times New Roman" w:hAnsi="Times New Roman"/>
          <w:b/>
          <w:sz w:val="24"/>
          <w:szCs w:val="24"/>
        </w:rPr>
      </w:pPr>
      <w:r w:rsidRPr="001D6A76">
        <w:rPr>
          <w:rFonts w:ascii="Times New Roman" w:hAnsi="Times New Roman"/>
          <w:b/>
          <w:sz w:val="24"/>
          <w:szCs w:val="24"/>
        </w:rPr>
        <w:t>IMOVINSKOPRAVNE POSLOVE I ZAŠTITU OKOLIŠA</w:t>
      </w:r>
    </w:p>
    <w:p w:rsidR="002C5BD0" w:rsidRDefault="002C5BD0" w:rsidP="002C5BD0">
      <w:pPr>
        <w:spacing w:after="0" w:line="20" w:lineRule="atLeast"/>
        <w:rPr>
          <w:rFonts w:ascii="Times New Roman" w:hAnsi="Times New Roman"/>
          <w:b/>
          <w:sz w:val="24"/>
          <w:szCs w:val="24"/>
        </w:rPr>
      </w:pPr>
    </w:p>
    <w:p w:rsidR="002C5BD0" w:rsidRPr="001D6A76" w:rsidRDefault="002C5BD0" w:rsidP="002C5BD0">
      <w:pPr>
        <w:spacing w:after="0" w:line="20" w:lineRule="atLeast"/>
        <w:rPr>
          <w:rFonts w:ascii="Times New Roman" w:hAnsi="Times New Roman"/>
          <w:b/>
          <w:sz w:val="24"/>
          <w:szCs w:val="24"/>
        </w:rPr>
      </w:pPr>
      <w:r>
        <w:rPr>
          <w:rFonts w:ascii="Times New Roman" w:hAnsi="Times New Roman"/>
          <w:b/>
          <w:sz w:val="24"/>
          <w:szCs w:val="24"/>
        </w:rPr>
        <w:t>OBRAZLOŽENJE PRIJEDLOGA REBALANSA PRORAČUNA ZA 2019. GODINU</w:t>
      </w:r>
    </w:p>
    <w:p w:rsidR="002C5BD0" w:rsidRDefault="002C5BD0" w:rsidP="002C5BD0">
      <w:pPr>
        <w:spacing w:after="0" w:line="20" w:lineRule="atLeast"/>
        <w:rPr>
          <w:rFonts w:ascii="Times New Roman" w:hAnsi="Times New Roman"/>
          <w:sz w:val="24"/>
          <w:szCs w:val="24"/>
        </w:rPr>
      </w:pPr>
    </w:p>
    <w:p w:rsidR="002C5BD0" w:rsidRDefault="002C5BD0" w:rsidP="002C5BD0">
      <w:pPr>
        <w:spacing w:after="0" w:line="20" w:lineRule="atLeast"/>
        <w:jc w:val="both"/>
        <w:rPr>
          <w:rFonts w:ascii="Times New Roman" w:hAnsi="Times New Roman"/>
          <w:sz w:val="24"/>
          <w:szCs w:val="24"/>
        </w:rPr>
      </w:pPr>
      <w:r>
        <w:rPr>
          <w:rFonts w:ascii="Times New Roman" w:hAnsi="Times New Roman"/>
          <w:sz w:val="24"/>
          <w:szCs w:val="24"/>
        </w:rPr>
        <w:t xml:space="preserve">Upravni odjel za prostorno uređenje, komunalne, imovinskopravne poslove i zaštitu okoliša poslove iz svog djelokruga rada obavlja kroz osam programa: </w:t>
      </w:r>
    </w:p>
    <w:p w:rsidR="002C5BD0" w:rsidRPr="006A37C0" w:rsidRDefault="002C5BD0" w:rsidP="002C5BD0">
      <w:pPr>
        <w:spacing w:after="0" w:line="20" w:lineRule="atLeast"/>
        <w:jc w:val="both"/>
        <w:rPr>
          <w:rFonts w:ascii="Times New Roman" w:hAnsi="Times New Roman"/>
          <w:sz w:val="24"/>
          <w:szCs w:val="24"/>
        </w:rPr>
      </w:pP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REDOVNA DJELATNOST</w:t>
      </w:r>
      <w:r>
        <w:rPr>
          <w:rFonts w:ascii="Times New Roman" w:hAnsi="Times New Roman"/>
          <w:sz w:val="24"/>
          <w:szCs w:val="24"/>
        </w:rPr>
        <w:t xml:space="preserve"> UPRAVNOG ODJELA</w:t>
      </w: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KOMUNALN</w:t>
      </w:r>
      <w:r>
        <w:rPr>
          <w:rFonts w:ascii="Times New Roman" w:hAnsi="Times New Roman"/>
          <w:sz w:val="24"/>
          <w:szCs w:val="24"/>
        </w:rPr>
        <w:t>A</w:t>
      </w:r>
      <w:r w:rsidRPr="0009158D">
        <w:rPr>
          <w:rFonts w:ascii="Times New Roman" w:hAnsi="Times New Roman"/>
          <w:sz w:val="24"/>
          <w:szCs w:val="24"/>
        </w:rPr>
        <w:t xml:space="preserve"> POTROŠNJ</w:t>
      </w:r>
      <w:r>
        <w:rPr>
          <w:rFonts w:ascii="Times New Roman" w:hAnsi="Times New Roman"/>
          <w:sz w:val="24"/>
          <w:szCs w:val="24"/>
        </w:rPr>
        <w:t>A</w:t>
      </w: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GRA</w:t>
      </w:r>
      <w:r>
        <w:rPr>
          <w:rFonts w:ascii="Times New Roman" w:hAnsi="Times New Roman"/>
          <w:sz w:val="24"/>
          <w:szCs w:val="24"/>
        </w:rPr>
        <w:t xml:space="preserve">ĐENJA </w:t>
      </w:r>
      <w:r w:rsidRPr="0009158D">
        <w:rPr>
          <w:rFonts w:ascii="Times New Roman" w:hAnsi="Times New Roman"/>
          <w:sz w:val="24"/>
          <w:szCs w:val="24"/>
        </w:rPr>
        <w:t>KOMUNALNE INFRSTRUKTURE</w:t>
      </w: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ODRŽAVANJA KOMUNALNE  INFRASTRUKTURE</w:t>
      </w: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KOMUNALNIH USLUGA I ODRŽAVANJA OBJEKATA</w:t>
      </w:r>
    </w:p>
    <w:p w:rsidR="002C5BD0"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IZRADE PROJEKTNE DOKUMENTACIJE</w:t>
      </w:r>
    </w:p>
    <w:p w:rsidR="002C5BD0" w:rsidRPr="00C425D2" w:rsidRDefault="002C5BD0" w:rsidP="002C5BD0">
      <w:pPr>
        <w:pStyle w:val="Odlomakpopisa"/>
        <w:numPr>
          <w:ilvl w:val="0"/>
          <w:numId w:val="9"/>
        </w:numPr>
        <w:spacing w:after="0" w:line="20" w:lineRule="atLeast"/>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2C5BD0" w:rsidRPr="0009158D" w:rsidRDefault="002C5BD0" w:rsidP="002C5BD0">
      <w:pPr>
        <w:pStyle w:val="Odlomakpopisa"/>
        <w:numPr>
          <w:ilvl w:val="0"/>
          <w:numId w:val="9"/>
        </w:numPr>
        <w:spacing w:after="0" w:line="20" w:lineRule="atLeast"/>
        <w:rPr>
          <w:rFonts w:ascii="Times New Roman" w:hAnsi="Times New Roman"/>
          <w:sz w:val="24"/>
          <w:szCs w:val="24"/>
        </w:rPr>
      </w:pPr>
      <w:r>
        <w:rPr>
          <w:rFonts w:ascii="Times New Roman" w:hAnsi="Times New Roman"/>
          <w:sz w:val="24"/>
          <w:szCs w:val="24"/>
        </w:rPr>
        <w:t>PROGRAM JAVNI RADOVI</w:t>
      </w:r>
    </w:p>
    <w:p w:rsidR="002C5BD0" w:rsidRDefault="002C5BD0" w:rsidP="002C5BD0">
      <w:pPr>
        <w:spacing w:after="0" w:line="20" w:lineRule="atLeast"/>
        <w:rPr>
          <w:rFonts w:ascii="Times New Roman" w:hAnsi="Times New Roman"/>
          <w:sz w:val="28"/>
          <w:szCs w:val="28"/>
          <w:u w:val="single"/>
        </w:rPr>
      </w:pPr>
    </w:p>
    <w:p w:rsidR="002C5BD0" w:rsidRDefault="002C5BD0" w:rsidP="002C5BD0">
      <w:pPr>
        <w:spacing w:after="0" w:line="20" w:lineRule="atLeast"/>
        <w:rPr>
          <w:rFonts w:ascii="Times New Roman" w:hAnsi="Times New Roman"/>
          <w:sz w:val="28"/>
          <w:szCs w:val="28"/>
          <w:u w:val="single"/>
        </w:rPr>
      </w:pPr>
      <w:r>
        <w:rPr>
          <w:rFonts w:ascii="Times New Roman" w:hAnsi="Times New Roman"/>
          <w:sz w:val="28"/>
          <w:szCs w:val="28"/>
          <w:u w:val="single"/>
        </w:rPr>
        <w:t>OBRAZLOŽENJE</w:t>
      </w:r>
      <w:r w:rsidR="0008728F">
        <w:rPr>
          <w:rFonts w:ascii="Times New Roman" w:hAnsi="Times New Roman"/>
          <w:sz w:val="28"/>
          <w:szCs w:val="28"/>
          <w:u w:val="single"/>
        </w:rPr>
        <w:t xml:space="preserve">  IZMJENA</w:t>
      </w:r>
      <w:r>
        <w:rPr>
          <w:rFonts w:ascii="Times New Roman" w:hAnsi="Times New Roman"/>
          <w:sz w:val="28"/>
          <w:szCs w:val="28"/>
          <w:u w:val="single"/>
        </w:rPr>
        <w:t xml:space="preserve"> PO PROGRAMIMA</w:t>
      </w:r>
    </w:p>
    <w:p w:rsidR="002C5BD0" w:rsidRDefault="002C5BD0" w:rsidP="002C5BD0">
      <w:pPr>
        <w:spacing w:after="0" w:line="20" w:lineRule="atLeast"/>
        <w:rPr>
          <w:rFonts w:ascii="Times New Roman" w:hAnsi="Times New Roman"/>
          <w:sz w:val="24"/>
          <w:szCs w:val="24"/>
        </w:rPr>
      </w:pPr>
    </w:p>
    <w:p w:rsidR="002C5BD0" w:rsidRPr="0008728F" w:rsidRDefault="002C5BD0" w:rsidP="002C5BD0">
      <w:pPr>
        <w:pStyle w:val="Odlomakpopisa"/>
        <w:numPr>
          <w:ilvl w:val="0"/>
          <w:numId w:val="10"/>
        </w:numPr>
        <w:spacing w:after="0" w:line="20" w:lineRule="atLeast"/>
        <w:rPr>
          <w:rFonts w:ascii="Times New Roman" w:hAnsi="Times New Roman"/>
          <w:b/>
          <w:sz w:val="24"/>
          <w:szCs w:val="24"/>
        </w:rPr>
      </w:pPr>
      <w:r w:rsidRPr="0008728F">
        <w:rPr>
          <w:rFonts w:ascii="Times New Roman" w:hAnsi="Times New Roman"/>
          <w:b/>
          <w:sz w:val="24"/>
          <w:szCs w:val="24"/>
        </w:rPr>
        <w:t>PROGRAM: REDOVNA DJELATNOST UPRAVNOG ODJELA</w:t>
      </w:r>
    </w:p>
    <w:p w:rsidR="002C5BD0" w:rsidRDefault="002C5BD0" w:rsidP="002C5BD0">
      <w:pPr>
        <w:spacing w:after="0" w:line="20" w:lineRule="atLeast"/>
        <w:jc w:val="both"/>
        <w:rPr>
          <w:rFonts w:ascii="Times New Roman" w:hAnsi="Times New Roman"/>
          <w:sz w:val="20"/>
          <w:szCs w:val="20"/>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276ACE" w:rsidTr="00385922">
        <w:trPr>
          <w:trHeight w:val="813"/>
        </w:trPr>
        <w:tc>
          <w:tcPr>
            <w:tcW w:w="2802" w:type="dxa"/>
            <w:shd w:val="clear" w:color="auto" w:fill="auto"/>
            <w:vAlign w:val="center"/>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w:t>
            </w:r>
          </w:p>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Redovna djelatnost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Geodetsko-katastarske usluge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Sudski troškovi i sudske ovrhe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proofErr w:type="spellStart"/>
            <w:r w:rsidRPr="00972D37">
              <w:rPr>
                <w:rFonts w:ascii="Times New Roman" w:hAnsi="Times New Roman"/>
                <w:sz w:val="24"/>
                <w:szCs w:val="24"/>
              </w:rPr>
              <w:t>Izobrazno</w:t>
            </w:r>
            <w:proofErr w:type="spellEnd"/>
            <w:r w:rsidRPr="00972D37">
              <w:rPr>
                <w:rFonts w:ascii="Times New Roman" w:hAnsi="Times New Roman"/>
                <w:sz w:val="24"/>
                <w:szCs w:val="24"/>
              </w:rPr>
              <w:t>-informativne aktivnosti o održivom gospodarenju otpadom</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460.000,00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460.000,00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Naknade štete </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+90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w:t>
            </w:r>
            <w:r w:rsidRPr="00972D37">
              <w:rPr>
                <w:rFonts w:ascii="Times New Roman" w:hAnsi="Times New Roman"/>
                <w:sz w:val="24"/>
                <w:szCs w:val="24"/>
              </w:rPr>
              <w:t>20.000,00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Usluge odvjetnika i pravnog zastupanja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Zakupnine i najamnine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Civilna zaštita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575.000,00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575.000,00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Nabava kapitalne imovine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80</w:t>
            </w:r>
            <w:r w:rsidRPr="00972D37">
              <w:rPr>
                <w:rFonts w:ascii="Times New Roman" w:hAnsi="Times New Roman"/>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2C5BD0" w:rsidRPr="004F7727" w:rsidTr="00385922">
        <w:trPr>
          <w:trHeight w:val="266"/>
        </w:trPr>
        <w:tc>
          <w:tcPr>
            <w:tcW w:w="5637"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665</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2C5BD0" w:rsidRPr="0037387E" w:rsidRDefault="002C5BD0" w:rsidP="00385922">
            <w:pPr>
              <w:spacing w:after="0" w:line="20" w:lineRule="atLeast"/>
              <w:jc w:val="right"/>
              <w:rPr>
                <w:rFonts w:ascii="Times New Roman" w:hAnsi="Times New Roman"/>
                <w:b/>
                <w:sz w:val="24"/>
                <w:szCs w:val="24"/>
              </w:rPr>
            </w:pPr>
            <w:r w:rsidRPr="0037387E">
              <w:rPr>
                <w:rFonts w:ascii="Times New Roman" w:hAnsi="Times New Roman"/>
                <w:b/>
                <w:sz w:val="24"/>
                <w:szCs w:val="24"/>
              </w:rPr>
              <w:t>+140.000,00</w:t>
            </w:r>
          </w:p>
        </w:tc>
        <w:tc>
          <w:tcPr>
            <w:tcW w:w="1882" w:type="dxa"/>
            <w:tcBorders>
              <w:bottom w:val="single" w:sz="4" w:space="0" w:color="auto"/>
            </w:tcBorders>
            <w:shd w:val="clear" w:color="auto" w:fill="auto"/>
          </w:tcPr>
          <w:p w:rsidR="002C5BD0" w:rsidRPr="0037387E" w:rsidRDefault="002C5BD0" w:rsidP="00385922">
            <w:pPr>
              <w:spacing w:after="0" w:line="20" w:lineRule="atLeast"/>
              <w:jc w:val="right"/>
              <w:rPr>
                <w:rFonts w:ascii="Times New Roman" w:hAnsi="Times New Roman"/>
                <w:b/>
                <w:sz w:val="24"/>
                <w:szCs w:val="24"/>
              </w:rPr>
            </w:pPr>
            <w:r w:rsidRPr="0037387E">
              <w:rPr>
                <w:rFonts w:ascii="Times New Roman" w:hAnsi="Times New Roman"/>
                <w:b/>
                <w:sz w:val="24"/>
                <w:szCs w:val="24"/>
              </w:rPr>
              <w:t>1.805.000,00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Default="002C5BD0" w:rsidP="00385922">
            <w:pPr>
              <w:spacing w:after="0" w:line="20" w:lineRule="atLeast"/>
              <w:jc w:val="both"/>
              <w:rPr>
                <w:rFonts w:ascii="Times New Roman" w:hAnsi="Times New Roman"/>
                <w:sz w:val="24"/>
                <w:szCs w:val="24"/>
              </w:rPr>
            </w:pPr>
            <w:r w:rsidRPr="00972D37">
              <w:rPr>
                <w:rFonts w:ascii="Times New Roman" w:hAnsi="Times New Roman"/>
                <w:sz w:val="24"/>
                <w:szCs w:val="24"/>
              </w:rPr>
              <w:t xml:space="preserve">Obrazloženje: </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Rashodi unutar aktivnosti Naknade štete povećani su za 90.000 kn iz razloga što je zaprimljena sudska presuda kojom je određena naknada štete djevojčici koju je izgrizao pas lutalica, a pokrenut je i sudski spor za naknadu štete osobi koja je zadobila ozljede uslijed pada na nogostupu.</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 xml:space="preserve">Povećanje sredstava za nabavu kapitalne imovine odnosi se na nabavu separatora ulja i lakih tekućina koji bi se ugradio na izljevu iz lagune u rijeku </w:t>
            </w:r>
            <w:proofErr w:type="spellStart"/>
            <w:r>
              <w:rPr>
                <w:rFonts w:ascii="Times New Roman" w:hAnsi="Times New Roman"/>
                <w:sz w:val="24"/>
                <w:szCs w:val="24"/>
              </w:rPr>
              <w:t>Orašnicu</w:t>
            </w:r>
            <w:proofErr w:type="spellEnd"/>
            <w:r>
              <w:rPr>
                <w:rFonts w:ascii="Times New Roman" w:hAnsi="Times New Roman"/>
                <w:sz w:val="24"/>
                <w:szCs w:val="24"/>
              </w:rPr>
              <w:t>.</w:t>
            </w:r>
          </w:p>
          <w:p w:rsidR="002C5BD0" w:rsidRPr="00972D37"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realizaciju ovog programa ukupno su povećana za 140.000 kn.</w:t>
            </w:r>
          </w:p>
        </w:tc>
      </w:tr>
    </w:tbl>
    <w:p w:rsidR="002C5BD0" w:rsidRPr="000E4DAB" w:rsidRDefault="002C5BD0" w:rsidP="002C5BD0">
      <w:pPr>
        <w:spacing w:after="0" w:line="20" w:lineRule="atLeast"/>
        <w:rPr>
          <w:rFonts w:ascii="Times New Roman" w:hAnsi="Times New Roman"/>
          <w:sz w:val="20"/>
          <w:szCs w:val="20"/>
        </w:rPr>
      </w:pPr>
    </w:p>
    <w:p w:rsidR="002C5BD0" w:rsidRPr="0008728F" w:rsidRDefault="002C5BD0" w:rsidP="002C5BD0">
      <w:pPr>
        <w:pStyle w:val="Odlomakpopisa"/>
        <w:numPr>
          <w:ilvl w:val="0"/>
          <w:numId w:val="10"/>
        </w:numPr>
        <w:spacing w:after="0" w:line="20" w:lineRule="atLeast"/>
        <w:rPr>
          <w:rFonts w:ascii="Times New Roman" w:hAnsi="Times New Roman"/>
          <w:b/>
          <w:sz w:val="24"/>
          <w:szCs w:val="24"/>
        </w:rPr>
      </w:pPr>
      <w:r w:rsidRPr="0008728F">
        <w:rPr>
          <w:rFonts w:ascii="Times New Roman" w:hAnsi="Times New Roman"/>
          <w:b/>
          <w:sz w:val="24"/>
          <w:szCs w:val="24"/>
        </w:rPr>
        <w:t>PROGRAM: KOMUNALNA POTROŠNJA</w:t>
      </w:r>
    </w:p>
    <w:p w:rsidR="002C5BD0" w:rsidRPr="00882B14" w:rsidRDefault="002C5BD0" w:rsidP="002C5BD0">
      <w:pPr>
        <w:spacing w:after="0" w:line="20" w:lineRule="atLeast"/>
        <w:jc w:val="both"/>
        <w:rPr>
          <w:rFonts w:ascii="Times New Roman" w:hAnsi="Times New Roman"/>
          <w:sz w:val="24"/>
          <w:szCs w:val="24"/>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i w:val="0"/>
          <w:sz w:val="24"/>
          <w:szCs w:val="24"/>
        </w:rPr>
        <w:t>Zakon o tržištu električne energije,</w:t>
      </w:r>
      <w:r w:rsidRPr="00882B14">
        <w:rPr>
          <w:rStyle w:val="Istaknuto"/>
          <w:rFonts w:ascii="Times New Roman" w:hAnsi="Times New Roman"/>
          <w:sz w:val="24"/>
          <w:szCs w:val="24"/>
        </w:rPr>
        <w:t xml:space="preserve"> </w:t>
      </w:r>
      <w:r w:rsidRPr="00882B14">
        <w:rPr>
          <w:rFonts w:ascii="Times New Roman" w:eastAsia="Times New Roman" w:hAnsi="Times New Roman"/>
          <w:sz w:val="24"/>
          <w:szCs w:val="24"/>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276ACE" w:rsidTr="00385922">
        <w:trPr>
          <w:trHeight w:val="813"/>
        </w:trPr>
        <w:tc>
          <w:tcPr>
            <w:tcW w:w="2802" w:type="dxa"/>
            <w:shd w:val="clear" w:color="auto" w:fill="auto"/>
            <w:vAlign w:val="center"/>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PROGRAM</w:t>
            </w:r>
          </w:p>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Komunalna potrošnje</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Električna energija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910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910</w:t>
            </w:r>
            <w:r w:rsidRPr="00972D37">
              <w:rPr>
                <w:rFonts w:ascii="Times New Roman" w:hAnsi="Times New Roman"/>
                <w:sz w:val="24"/>
                <w:szCs w:val="24"/>
              </w:rPr>
              <w:t>.000,00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Opskrba vodom</w:t>
            </w:r>
          </w:p>
        </w:tc>
        <w:tc>
          <w:tcPr>
            <w:tcW w:w="1559"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75.000,00</w:t>
            </w:r>
          </w:p>
        </w:tc>
        <w:tc>
          <w:tcPr>
            <w:tcW w:w="1860"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75.000,00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Pr>
                <w:rFonts w:ascii="Times New Roman" w:hAnsi="Times New Roman"/>
                <w:sz w:val="24"/>
                <w:szCs w:val="24"/>
              </w:rPr>
              <w:t>Prikupljanje komunalnog otpada</w:t>
            </w:r>
          </w:p>
        </w:tc>
        <w:tc>
          <w:tcPr>
            <w:tcW w:w="1559"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60"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+ 40</w:t>
            </w:r>
            <w:r w:rsidRPr="00972D37">
              <w:rPr>
                <w:rFonts w:ascii="Times New Roman" w:hAnsi="Times New Roman"/>
                <w:sz w:val="24"/>
                <w:szCs w:val="24"/>
              </w:rPr>
              <w:t>.000,00</w:t>
            </w:r>
          </w:p>
        </w:tc>
        <w:tc>
          <w:tcPr>
            <w:tcW w:w="1882" w:type="dxa"/>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4</w:t>
            </w:r>
            <w:r w:rsidRPr="00972D37">
              <w:rPr>
                <w:rFonts w:ascii="Times New Roman" w:hAnsi="Times New Roman"/>
                <w:sz w:val="24"/>
                <w:szCs w:val="24"/>
              </w:rPr>
              <w:t>0.000,00</w:t>
            </w:r>
          </w:p>
        </w:tc>
      </w:tr>
    </w:tbl>
    <w:p w:rsidR="002C5BD0" w:rsidRPr="00972D37" w:rsidRDefault="002C5BD0" w:rsidP="002C5BD0">
      <w:pPr>
        <w:spacing w:after="0"/>
        <w:rPr>
          <w:vanish/>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gridCol w:w="1882"/>
      </w:tblGrid>
      <w:tr w:rsidR="002C5BD0" w:rsidRPr="004F7727" w:rsidTr="00385922">
        <w:trPr>
          <w:trHeight w:val="266"/>
        </w:trPr>
        <w:tc>
          <w:tcPr>
            <w:tcW w:w="5637"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985</w:t>
            </w:r>
            <w:r w:rsidRPr="004F7727">
              <w:rPr>
                <w:rFonts w:ascii="Times New Roman" w:hAnsi="Times New Roman"/>
                <w:b/>
                <w:sz w:val="24"/>
                <w:szCs w:val="24"/>
              </w:rPr>
              <w:t>.000,00</w:t>
            </w:r>
          </w:p>
        </w:tc>
        <w:tc>
          <w:tcPr>
            <w:tcW w:w="1860" w:type="dxa"/>
            <w:tcBorders>
              <w:bottom w:val="single" w:sz="4" w:space="0" w:color="auto"/>
            </w:tcBorders>
            <w:shd w:val="clear" w:color="auto" w:fill="auto"/>
            <w:vAlign w:val="center"/>
          </w:tcPr>
          <w:p w:rsidR="002C5BD0" w:rsidRPr="00483034" w:rsidRDefault="002C5BD0" w:rsidP="00385922">
            <w:pPr>
              <w:spacing w:after="0" w:line="20" w:lineRule="atLeast"/>
              <w:jc w:val="right"/>
              <w:rPr>
                <w:rFonts w:ascii="Times New Roman" w:hAnsi="Times New Roman"/>
                <w:b/>
                <w:sz w:val="24"/>
                <w:szCs w:val="24"/>
              </w:rPr>
            </w:pPr>
            <w:r w:rsidRPr="00483034">
              <w:rPr>
                <w:rFonts w:ascii="Times New Roman" w:hAnsi="Times New Roman"/>
                <w:b/>
                <w:sz w:val="24"/>
                <w:szCs w:val="24"/>
              </w:rPr>
              <w:t>+ 40.000,00</w:t>
            </w:r>
          </w:p>
        </w:tc>
        <w:tc>
          <w:tcPr>
            <w:tcW w:w="1882" w:type="dxa"/>
            <w:tcBorders>
              <w:bottom w:val="single" w:sz="4" w:space="0" w:color="auto"/>
            </w:tcBorders>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025</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680</w:t>
            </w:r>
            <w:r w:rsidRPr="004F7727">
              <w:rPr>
                <w:rFonts w:ascii="Times New Roman" w:hAnsi="Times New Roman"/>
                <w:b/>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Default="002C5BD0" w:rsidP="00385922">
            <w:pPr>
              <w:spacing w:after="0" w:line="20" w:lineRule="atLeast"/>
              <w:jc w:val="both"/>
              <w:rPr>
                <w:rFonts w:ascii="Times New Roman" w:hAnsi="Times New Roman"/>
                <w:sz w:val="24"/>
                <w:szCs w:val="24"/>
              </w:rPr>
            </w:pPr>
            <w:r w:rsidRPr="00972D37">
              <w:rPr>
                <w:rFonts w:ascii="Times New Roman" w:hAnsi="Times New Roman"/>
                <w:sz w:val="24"/>
                <w:szCs w:val="24"/>
              </w:rPr>
              <w:t xml:space="preserve">Obrazloženje: </w:t>
            </w:r>
          </w:p>
          <w:p w:rsidR="002C5BD0" w:rsidRDefault="002C5BD0" w:rsidP="00385922">
            <w:pPr>
              <w:spacing w:after="0"/>
              <w:jc w:val="both"/>
              <w:rPr>
                <w:rFonts w:ascii="Times New Roman" w:hAnsi="Times New Roman"/>
                <w:sz w:val="24"/>
                <w:szCs w:val="24"/>
              </w:rPr>
            </w:pPr>
            <w:r>
              <w:rPr>
                <w:rFonts w:ascii="Times New Roman" w:hAnsi="Times New Roman"/>
                <w:sz w:val="24"/>
                <w:szCs w:val="24"/>
              </w:rPr>
              <w:t xml:space="preserve">U program je dodana nova aktivnost Prikupljanje komunalnog otpada koja se odnosi na odvoz komunalnog otpada iz zgrade gradske uprave sukladno Odluci </w:t>
            </w:r>
            <w:r w:rsidRPr="00715B64">
              <w:rPr>
                <w:rFonts w:ascii="Times New Roman" w:hAnsi="Times New Roman"/>
                <w:sz w:val="24"/>
                <w:szCs w:val="24"/>
              </w:rPr>
              <w:t>o načinu pružanja javne usluge prikupljanja komunalnog otpada</w:t>
            </w:r>
            <w:r>
              <w:rPr>
                <w:rFonts w:ascii="Times New Roman" w:hAnsi="Times New Roman"/>
                <w:sz w:val="24"/>
                <w:szCs w:val="24"/>
              </w:rPr>
              <w:t>.</w:t>
            </w:r>
          </w:p>
          <w:p w:rsidR="002C5BD0" w:rsidRPr="00972D37" w:rsidRDefault="002C5BD0" w:rsidP="00385922">
            <w:pPr>
              <w:spacing w:after="0" w:line="20" w:lineRule="atLeast"/>
              <w:jc w:val="both"/>
              <w:rPr>
                <w:rFonts w:ascii="Times New Roman" w:hAnsi="Times New Roman"/>
                <w:b/>
                <w:sz w:val="24"/>
                <w:szCs w:val="24"/>
              </w:rPr>
            </w:pPr>
            <w:r>
              <w:rPr>
                <w:rFonts w:ascii="Times New Roman" w:hAnsi="Times New Roman"/>
                <w:sz w:val="24"/>
                <w:szCs w:val="24"/>
              </w:rPr>
              <w:t>Zbog prethodno navedenog rashodi u ovom programu povećani su za 40.000 kn.</w:t>
            </w:r>
          </w:p>
        </w:tc>
      </w:tr>
    </w:tbl>
    <w:p w:rsidR="002C5BD0" w:rsidRDefault="002C5BD0" w:rsidP="002C5BD0">
      <w:pPr>
        <w:spacing w:after="0" w:line="20" w:lineRule="atLeast"/>
        <w:rPr>
          <w:rFonts w:ascii="Times New Roman" w:hAnsi="Times New Roman"/>
          <w:sz w:val="24"/>
          <w:szCs w:val="24"/>
        </w:rPr>
      </w:pPr>
    </w:p>
    <w:p w:rsidR="002C5BD0" w:rsidRPr="0008728F" w:rsidRDefault="002C5BD0" w:rsidP="002C5BD0">
      <w:pPr>
        <w:pStyle w:val="Odlomakpopisa"/>
        <w:numPr>
          <w:ilvl w:val="0"/>
          <w:numId w:val="11"/>
        </w:numPr>
        <w:spacing w:after="0" w:line="20" w:lineRule="atLeast"/>
        <w:rPr>
          <w:rFonts w:ascii="Times New Roman" w:hAnsi="Times New Roman"/>
          <w:b/>
          <w:sz w:val="24"/>
          <w:szCs w:val="24"/>
        </w:rPr>
      </w:pPr>
      <w:r w:rsidRPr="0008728F">
        <w:rPr>
          <w:rFonts w:ascii="Times New Roman" w:hAnsi="Times New Roman"/>
          <w:b/>
          <w:sz w:val="24"/>
          <w:szCs w:val="24"/>
        </w:rPr>
        <w:t>PROGRAM GRAĐENJA KOMUNALNE INFRSTRUKTURE</w:t>
      </w:r>
    </w:p>
    <w:p w:rsidR="002C5BD0" w:rsidRPr="00E45623" w:rsidRDefault="002C5BD0" w:rsidP="002C5BD0">
      <w:pPr>
        <w:spacing w:after="0" w:line="20" w:lineRule="atLeast"/>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2824"/>
        <w:gridCol w:w="1596"/>
        <w:gridCol w:w="1855"/>
        <w:gridCol w:w="1871"/>
      </w:tblGrid>
      <w:tr w:rsidR="002C5BD0" w:rsidRPr="00276ACE" w:rsidTr="00385922">
        <w:trPr>
          <w:trHeight w:val="813"/>
        </w:trPr>
        <w:tc>
          <w:tcPr>
            <w:tcW w:w="2792" w:type="dxa"/>
            <w:shd w:val="clear" w:color="auto" w:fill="auto"/>
            <w:vAlign w:val="center"/>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PROGRAM građenja komunalne infrastrukture</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b/>
                <w:sz w:val="24"/>
                <w:szCs w:val="24"/>
              </w:rPr>
            </w:pPr>
          </w:p>
        </w:tc>
        <w:tc>
          <w:tcPr>
            <w:tcW w:w="1596"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55"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71"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lastRenderedPageBreak/>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Sanacija odlagališta Mala </w:t>
            </w:r>
            <w:proofErr w:type="spellStart"/>
            <w:r w:rsidRPr="00972D37">
              <w:rPr>
                <w:rFonts w:ascii="Times New Roman" w:hAnsi="Times New Roman"/>
                <w:sz w:val="24"/>
                <w:szCs w:val="24"/>
              </w:rPr>
              <w:t>Promina</w:t>
            </w:r>
            <w:proofErr w:type="spellEnd"/>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400.000,00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+70.00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470.00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Gradnja cesta - </w:t>
            </w:r>
            <w:proofErr w:type="spellStart"/>
            <w:r w:rsidRPr="00972D37">
              <w:rPr>
                <w:rFonts w:ascii="Times New Roman" w:hAnsi="Times New Roman"/>
                <w:sz w:val="24"/>
                <w:szCs w:val="24"/>
              </w:rPr>
              <w:t>Kesići</w:t>
            </w:r>
            <w:proofErr w:type="spellEnd"/>
            <w:r w:rsidRPr="00972D37">
              <w:rPr>
                <w:rFonts w:ascii="Times New Roman" w:hAnsi="Times New Roman"/>
                <w:sz w:val="24"/>
                <w:szCs w:val="24"/>
              </w:rPr>
              <w:t xml:space="preserve"> Golubić</w:t>
            </w:r>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280.000,00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280.000,00</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Energetska obnova putem učinkovitosti javne rasvjete</w:t>
            </w:r>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6.000.000,00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6.000.000,00</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proofErr w:type="spellStart"/>
            <w:r w:rsidRPr="00972D37">
              <w:rPr>
                <w:rFonts w:ascii="Times New Roman" w:hAnsi="Times New Roman"/>
                <w:sz w:val="24"/>
                <w:szCs w:val="24"/>
              </w:rPr>
              <w:t>Reciklažno</w:t>
            </w:r>
            <w:proofErr w:type="spellEnd"/>
            <w:r w:rsidRPr="00972D37">
              <w:rPr>
                <w:rFonts w:ascii="Times New Roman" w:hAnsi="Times New Roman"/>
                <w:sz w:val="24"/>
                <w:szCs w:val="24"/>
              </w:rPr>
              <w:t xml:space="preserve"> dvorište</w:t>
            </w:r>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500.000,00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+16.00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516.00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Izgradnja mosta preko </w:t>
            </w:r>
            <w:proofErr w:type="spellStart"/>
            <w:r w:rsidRPr="00972D37">
              <w:rPr>
                <w:rFonts w:ascii="Times New Roman" w:hAnsi="Times New Roman"/>
                <w:sz w:val="24"/>
                <w:szCs w:val="24"/>
              </w:rPr>
              <w:t>Butižnice</w:t>
            </w:r>
            <w:proofErr w:type="spellEnd"/>
            <w:r w:rsidRPr="00972D37">
              <w:rPr>
                <w:rFonts w:ascii="Times New Roman" w:hAnsi="Times New Roman"/>
                <w:sz w:val="24"/>
                <w:szCs w:val="24"/>
              </w:rPr>
              <w:t xml:space="preserve"> u </w:t>
            </w:r>
            <w:proofErr w:type="spellStart"/>
            <w:r w:rsidRPr="00972D37">
              <w:rPr>
                <w:rFonts w:ascii="Times New Roman" w:hAnsi="Times New Roman"/>
                <w:sz w:val="24"/>
                <w:szCs w:val="24"/>
              </w:rPr>
              <w:t>Raškovićima</w:t>
            </w:r>
            <w:proofErr w:type="spellEnd"/>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265.000,00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265.000,00</w:t>
            </w:r>
          </w:p>
        </w:tc>
      </w:tr>
      <w:tr w:rsidR="002C5BD0" w:rsidRPr="000913CC" w:rsidTr="00385922">
        <w:trPr>
          <w:trHeight w:val="266"/>
        </w:trPr>
        <w:tc>
          <w:tcPr>
            <w:tcW w:w="279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Asfaltiranje odvojka Zagrebačke ulice</w:t>
            </w:r>
          </w:p>
        </w:tc>
        <w:tc>
          <w:tcPr>
            <w:tcW w:w="1596"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260.000,00</w:t>
            </w:r>
          </w:p>
        </w:tc>
        <w:tc>
          <w:tcPr>
            <w:tcW w:w="1855"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260.000,00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Uređenje odvojka </w:t>
            </w:r>
            <w:proofErr w:type="spellStart"/>
            <w:r w:rsidRPr="00972D37">
              <w:rPr>
                <w:rFonts w:ascii="Times New Roman" w:hAnsi="Times New Roman"/>
                <w:sz w:val="24"/>
                <w:szCs w:val="24"/>
              </w:rPr>
              <w:t>Ujevićeva</w:t>
            </w:r>
            <w:proofErr w:type="spellEnd"/>
            <w:r w:rsidRPr="00972D37">
              <w:rPr>
                <w:rFonts w:ascii="Times New Roman" w:hAnsi="Times New Roman"/>
                <w:sz w:val="24"/>
                <w:szCs w:val="24"/>
              </w:rPr>
              <w:t xml:space="preserve"> 1-3 i 5-7</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odvojka sv. Ante u </w:t>
            </w:r>
            <w:proofErr w:type="spellStart"/>
            <w:r w:rsidRPr="00972D37">
              <w:rPr>
                <w:rFonts w:ascii="Times New Roman" w:hAnsi="Times New Roman"/>
                <w:sz w:val="24"/>
                <w:szCs w:val="24"/>
              </w:rPr>
              <w:t>Potkonju</w:t>
            </w:r>
            <w:proofErr w:type="spellEnd"/>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Uređenje platoa iza stambene zgrade Vukovarska 3-5-7</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+45.00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245.00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ceste za Radoše u </w:t>
            </w:r>
            <w:proofErr w:type="spellStart"/>
            <w:r w:rsidRPr="00972D37">
              <w:rPr>
                <w:rFonts w:ascii="Times New Roman" w:hAnsi="Times New Roman"/>
                <w:sz w:val="24"/>
                <w:szCs w:val="24"/>
              </w:rPr>
              <w:t>Strmici</w:t>
            </w:r>
            <w:proofErr w:type="spellEnd"/>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265.000,00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265.000,00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Izgradnja javne rasvjete u </w:t>
            </w:r>
            <w:proofErr w:type="spellStart"/>
            <w:r w:rsidRPr="00972D37">
              <w:rPr>
                <w:rFonts w:ascii="Times New Roman" w:hAnsi="Times New Roman"/>
                <w:sz w:val="24"/>
                <w:szCs w:val="24"/>
              </w:rPr>
              <w:t>Suronjinoj</w:t>
            </w:r>
            <w:proofErr w:type="spellEnd"/>
            <w:r w:rsidRPr="00972D37">
              <w:rPr>
                <w:rFonts w:ascii="Times New Roman" w:hAnsi="Times New Roman"/>
                <w:sz w:val="24"/>
                <w:szCs w:val="24"/>
              </w:rPr>
              <w:t xml:space="preserve"> ulici</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500.000,00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-500.00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Izgradnja kapelice s mrtvačnicom</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2.400.000,00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2.400.000,00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Asfaltiranje ulice Bunjevački put</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ulice </w:t>
            </w:r>
            <w:proofErr w:type="spellStart"/>
            <w:r w:rsidRPr="00972D37">
              <w:rPr>
                <w:rFonts w:ascii="Times New Roman" w:hAnsi="Times New Roman"/>
                <w:sz w:val="24"/>
                <w:szCs w:val="24"/>
              </w:rPr>
              <w:t>Gospodnetićev</w:t>
            </w:r>
            <w:proofErr w:type="spellEnd"/>
            <w:r w:rsidRPr="00972D37">
              <w:rPr>
                <w:rFonts w:ascii="Times New Roman" w:hAnsi="Times New Roman"/>
                <w:sz w:val="24"/>
                <w:szCs w:val="24"/>
              </w:rPr>
              <w:t xml:space="preserve"> put</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180.000,00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180.000,00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w:t>
            </w:r>
            <w:proofErr w:type="spellStart"/>
            <w:r w:rsidRPr="00972D37">
              <w:rPr>
                <w:rFonts w:ascii="Times New Roman" w:hAnsi="Times New Roman"/>
                <w:sz w:val="24"/>
                <w:szCs w:val="24"/>
              </w:rPr>
              <w:t>Kuduzove</w:t>
            </w:r>
            <w:proofErr w:type="spellEnd"/>
            <w:r w:rsidRPr="00972D37">
              <w:rPr>
                <w:rFonts w:ascii="Times New Roman" w:hAnsi="Times New Roman"/>
                <w:sz w:val="24"/>
                <w:szCs w:val="24"/>
              </w:rPr>
              <w:t xml:space="preserve"> ulice</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+20.00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130.00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Asfaltiranje odvojka Zagrebačke ulice</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Ulice fra Mije </w:t>
            </w:r>
            <w:proofErr w:type="spellStart"/>
            <w:r w:rsidRPr="00972D37">
              <w:rPr>
                <w:rFonts w:ascii="Times New Roman" w:hAnsi="Times New Roman"/>
                <w:sz w:val="24"/>
                <w:szCs w:val="24"/>
              </w:rPr>
              <w:t>Kotaraša</w:t>
            </w:r>
            <w:proofErr w:type="spellEnd"/>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320.00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Asfaltiranje Ulice Marka </w:t>
            </w:r>
            <w:proofErr w:type="spellStart"/>
            <w:r w:rsidRPr="00972D37">
              <w:rPr>
                <w:rFonts w:ascii="Times New Roman" w:hAnsi="Times New Roman"/>
                <w:sz w:val="24"/>
                <w:szCs w:val="24"/>
              </w:rPr>
              <w:t>Ćaćića</w:t>
            </w:r>
            <w:proofErr w:type="spellEnd"/>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250.000,00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+165.00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415.00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Asfaltiranje odvojka Ulice Ante Anića</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Izgradnja javne rasvjete u Vukovarskoj ulici 3-5-7</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-25.00</w:t>
            </w: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75.00</w:t>
            </w:r>
            <w:r w:rsidRPr="00972D37">
              <w:rPr>
                <w:rFonts w:ascii="Times New Roman" w:hAnsi="Times New Roman"/>
                <w:sz w:val="24"/>
                <w:szCs w:val="24"/>
              </w:rPr>
              <w:t>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Izgradnja javne rasvjete</w:t>
            </w:r>
            <w:r>
              <w:rPr>
                <w:rFonts w:ascii="Times New Roman" w:hAnsi="Times New Roman"/>
                <w:sz w:val="24"/>
                <w:szCs w:val="24"/>
              </w:rPr>
              <w:t xml:space="preserve"> u Solinskoj ulici</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+65</w:t>
            </w:r>
            <w:r w:rsidRPr="00972D37">
              <w:rPr>
                <w:rFonts w:ascii="Times New Roman" w:hAnsi="Times New Roman"/>
                <w:sz w:val="24"/>
                <w:szCs w:val="24"/>
              </w:rPr>
              <w:t>.000,00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65</w:t>
            </w:r>
            <w:r w:rsidRPr="00972D37">
              <w:rPr>
                <w:rFonts w:ascii="Times New Roman" w:hAnsi="Times New Roman"/>
                <w:sz w:val="24"/>
                <w:szCs w:val="24"/>
              </w:rPr>
              <w:t>.000,00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Izgradnja javne rasvjete</w:t>
            </w:r>
            <w:r>
              <w:rPr>
                <w:rFonts w:ascii="Times New Roman" w:hAnsi="Times New Roman"/>
                <w:sz w:val="24"/>
                <w:szCs w:val="24"/>
              </w:rPr>
              <w:t xml:space="preserve"> u Vrličkoj ulici</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+45</w:t>
            </w:r>
            <w:r w:rsidRPr="00972D37">
              <w:rPr>
                <w:rFonts w:ascii="Times New Roman" w:hAnsi="Times New Roman"/>
                <w:sz w:val="24"/>
                <w:szCs w:val="24"/>
              </w:rPr>
              <w:t>.000,00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45</w:t>
            </w:r>
            <w:r w:rsidRPr="00972D37">
              <w:rPr>
                <w:rFonts w:ascii="Times New Roman" w:hAnsi="Times New Roman"/>
                <w:sz w:val="24"/>
                <w:szCs w:val="24"/>
              </w:rPr>
              <w:t>.000,00</w:t>
            </w:r>
          </w:p>
        </w:tc>
      </w:tr>
      <w:tr w:rsidR="002C5BD0" w:rsidRPr="000913CC" w:rsidTr="00385922">
        <w:trPr>
          <w:trHeight w:val="266"/>
        </w:trPr>
        <w:tc>
          <w:tcPr>
            <w:tcW w:w="279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Izgradnja javne rasvjete</w:t>
            </w:r>
            <w:r>
              <w:rPr>
                <w:rFonts w:ascii="Times New Roman" w:hAnsi="Times New Roman"/>
                <w:sz w:val="24"/>
                <w:szCs w:val="24"/>
              </w:rPr>
              <w:t xml:space="preserve"> u parku ispod Staračkog doma</w:t>
            </w:r>
          </w:p>
        </w:tc>
        <w:tc>
          <w:tcPr>
            <w:tcW w:w="1596"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+55.0</w:t>
            </w:r>
            <w:r w:rsidRPr="00972D37">
              <w:rPr>
                <w:rFonts w:ascii="Times New Roman" w:hAnsi="Times New Roman"/>
                <w:sz w:val="24"/>
                <w:szCs w:val="24"/>
              </w:rPr>
              <w:t>00,00</w:t>
            </w:r>
          </w:p>
        </w:tc>
        <w:tc>
          <w:tcPr>
            <w:tcW w:w="1871"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55</w:t>
            </w:r>
            <w:r w:rsidRPr="00972D37">
              <w:rPr>
                <w:rFonts w:ascii="Times New Roman" w:hAnsi="Times New Roman"/>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6"/>
        <w:gridCol w:w="1596"/>
        <w:gridCol w:w="1856"/>
        <w:gridCol w:w="1880"/>
      </w:tblGrid>
      <w:tr w:rsidR="002C5BD0" w:rsidRPr="004F7727" w:rsidTr="00385922">
        <w:trPr>
          <w:trHeight w:val="266"/>
        </w:trPr>
        <w:tc>
          <w:tcPr>
            <w:tcW w:w="5637"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13</w:t>
            </w:r>
            <w:r w:rsidRPr="004F7727">
              <w:rPr>
                <w:rFonts w:ascii="Times New Roman" w:hAnsi="Times New Roman"/>
                <w:b/>
                <w:sz w:val="24"/>
                <w:szCs w:val="24"/>
              </w:rPr>
              <w:t>.</w:t>
            </w:r>
            <w:r>
              <w:rPr>
                <w:rFonts w:ascii="Times New Roman" w:hAnsi="Times New Roman"/>
                <w:b/>
                <w:sz w:val="24"/>
                <w:szCs w:val="24"/>
              </w:rPr>
              <w:t>130</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+76</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13.206</w:t>
            </w:r>
            <w:r w:rsidRPr="004F7727">
              <w:rPr>
                <w:rFonts w:ascii="Times New Roman" w:hAnsi="Times New Roman"/>
                <w:b/>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Default="002C5BD0" w:rsidP="00385922">
            <w:pPr>
              <w:spacing w:after="0" w:line="20" w:lineRule="atLeast"/>
              <w:jc w:val="both"/>
              <w:rPr>
                <w:rFonts w:ascii="Times New Roman" w:hAnsi="Times New Roman"/>
                <w:sz w:val="24"/>
                <w:szCs w:val="24"/>
              </w:rPr>
            </w:pPr>
            <w:r w:rsidRPr="00972D37">
              <w:rPr>
                <w:rFonts w:ascii="Times New Roman" w:hAnsi="Times New Roman"/>
                <w:sz w:val="24"/>
                <w:szCs w:val="24"/>
              </w:rPr>
              <w:t xml:space="preserve">Obrazloženje: </w:t>
            </w:r>
          </w:p>
          <w:p w:rsidR="002C5BD0" w:rsidRDefault="002C5BD0" w:rsidP="00385922">
            <w:pPr>
              <w:spacing w:after="0" w:line="20" w:lineRule="atLeast"/>
              <w:jc w:val="both"/>
              <w:rPr>
                <w:rFonts w:ascii="Times New Roman" w:hAnsi="Times New Roman"/>
                <w:sz w:val="24"/>
                <w:szCs w:val="24"/>
              </w:rPr>
            </w:pPr>
            <w:r w:rsidRPr="00943D98">
              <w:rPr>
                <w:rFonts w:ascii="Times New Roman" w:hAnsi="Times New Roman"/>
                <w:sz w:val="24"/>
                <w:szCs w:val="24"/>
              </w:rPr>
              <w:t xml:space="preserve">Za sanaciju odlagališta Mala </w:t>
            </w:r>
            <w:proofErr w:type="spellStart"/>
            <w:r w:rsidRPr="00943D98">
              <w:rPr>
                <w:rFonts w:ascii="Times New Roman" w:hAnsi="Times New Roman"/>
                <w:sz w:val="24"/>
                <w:szCs w:val="24"/>
              </w:rPr>
              <w:t>Promina</w:t>
            </w:r>
            <w:proofErr w:type="spellEnd"/>
            <w:r>
              <w:rPr>
                <w:rFonts w:ascii="Times New Roman" w:hAnsi="Times New Roman"/>
                <w:sz w:val="24"/>
                <w:szCs w:val="24"/>
              </w:rPr>
              <w:t xml:space="preserve"> rashodi su povećani za 70.000 kn iz razloga što u prosincu prošle godine </w:t>
            </w:r>
            <w:r>
              <w:rPr>
                <w:rFonts w:ascii="Times New Roman" w:hAnsi="Times New Roman"/>
                <w:sz w:val="24"/>
                <w:szCs w:val="24"/>
              </w:rPr>
              <w:lastRenderedPageBreak/>
              <w:t>radovi nisu izvedeni u očekivanom opsegu pa je u ovoj godini izvedeno više radova od planiranog.</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 xml:space="preserve">Isto vrijedi i za izgradnju </w:t>
            </w:r>
            <w:proofErr w:type="spellStart"/>
            <w:r>
              <w:rPr>
                <w:rFonts w:ascii="Times New Roman" w:hAnsi="Times New Roman"/>
                <w:sz w:val="24"/>
                <w:szCs w:val="24"/>
              </w:rPr>
              <w:t>reciklažnog</w:t>
            </w:r>
            <w:proofErr w:type="spellEnd"/>
            <w:r>
              <w:rPr>
                <w:rFonts w:ascii="Times New Roman" w:hAnsi="Times New Roman"/>
                <w:sz w:val="24"/>
                <w:szCs w:val="24"/>
              </w:rPr>
              <w:t xml:space="preserve"> dvorišta gdje je vrijednost radova koji su izvedeni u ovoj godini za 16.000 kn veća od iznosa koji je planiran prilikom izrade proračuna krajem prošle godine.</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u</w:t>
            </w:r>
            <w:r w:rsidRPr="00972D37">
              <w:rPr>
                <w:rFonts w:ascii="Times New Roman" w:hAnsi="Times New Roman"/>
                <w:sz w:val="24"/>
                <w:szCs w:val="24"/>
              </w:rPr>
              <w:t>ređenje platoa iza stambene zgrade Vukovarska 3-5-7</w:t>
            </w:r>
            <w:r>
              <w:rPr>
                <w:rFonts w:ascii="Times New Roman" w:hAnsi="Times New Roman"/>
                <w:sz w:val="24"/>
                <w:szCs w:val="24"/>
              </w:rPr>
              <w:t xml:space="preserve"> su povećana iz razloga što je nakon provedenog postupka nabave iznos najpovoljnije ponude bio veći od planiranog iznosa u proračunu.</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 xml:space="preserve">Za izgradnju javne rasvjete u </w:t>
            </w:r>
            <w:proofErr w:type="spellStart"/>
            <w:r>
              <w:rPr>
                <w:rFonts w:ascii="Times New Roman" w:hAnsi="Times New Roman"/>
                <w:sz w:val="24"/>
                <w:szCs w:val="24"/>
              </w:rPr>
              <w:t>Suronjinoj</w:t>
            </w:r>
            <w:proofErr w:type="spellEnd"/>
            <w:r>
              <w:rPr>
                <w:rFonts w:ascii="Times New Roman" w:hAnsi="Times New Roman"/>
                <w:sz w:val="24"/>
                <w:szCs w:val="24"/>
              </w:rPr>
              <w:t xml:space="preserve"> ulici s izvođačem radova postignut je dogovor o sporazumnom raskidu ugovora, obzirom da će se osvjetljenje ulice izvesti postavljanjem svjetiljki na postojeće stupove i ugradnjom nekoliko dodatnih stupova, pa je ovaj projekt izbačen iz programa.</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a</w:t>
            </w:r>
            <w:r w:rsidRPr="00972D37">
              <w:rPr>
                <w:rFonts w:ascii="Times New Roman" w:hAnsi="Times New Roman"/>
                <w:sz w:val="24"/>
                <w:szCs w:val="24"/>
              </w:rPr>
              <w:t xml:space="preserve">sfaltiranje </w:t>
            </w:r>
            <w:proofErr w:type="spellStart"/>
            <w:r w:rsidRPr="00972D37">
              <w:rPr>
                <w:rFonts w:ascii="Times New Roman" w:hAnsi="Times New Roman"/>
                <w:sz w:val="24"/>
                <w:szCs w:val="24"/>
              </w:rPr>
              <w:t>Kuduzove</w:t>
            </w:r>
            <w:proofErr w:type="spellEnd"/>
            <w:r w:rsidRPr="00972D37">
              <w:rPr>
                <w:rFonts w:ascii="Times New Roman" w:hAnsi="Times New Roman"/>
                <w:sz w:val="24"/>
                <w:szCs w:val="24"/>
              </w:rPr>
              <w:t xml:space="preserve"> ulice</w:t>
            </w:r>
            <w:r>
              <w:rPr>
                <w:rFonts w:ascii="Times New Roman" w:hAnsi="Times New Roman"/>
                <w:sz w:val="24"/>
                <w:szCs w:val="24"/>
              </w:rPr>
              <w:t xml:space="preserve"> su povećana za 20.000 kn iz razloga što je u ovoj godini izrađen projekt za uređenje ulice te je prema projektantskoj procjeni vrijednost radova veća od iznosa planiranog u proračunu.</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a</w:t>
            </w:r>
            <w:r w:rsidRPr="00972D37">
              <w:rPr>
                <w:rFonts w:ascii="Times New Roman" w:hAnsi="Times New Roman"/>
                <w:sz w:val="24"/>
                <w:szCs w:val="24"/>
              </w:rPr>
              <w:t xml:space="preserve">sfaltiranje Ulice fra Mije </w:t>
            </w:r>
            <w:proofErr w:type="spellStart"/>
            <w:r w:rsidRPr="00972D37">
              <w:rPr>
                <w:rFonts w:ascii="Times New Roman" w:hAnsi="Times New Roman"/>
                <w:sz w:val="24"/>
                <w:szCs w:val="24"/>
              </w:rPr>
              <w:t>Kotaraša</w:t>
            </w:r>
            <w:proofErr w:type="spellEnd"/>
            <w:r>
              <w:rPr>
                <w:rFonts w:ascii="Times New Roman" w:hAnsi="Times New Roman"/>
                <w:sz w:val="24"/>
                <w:szCs w:val="24"/>
              </w:rPr>
              <w:t xml:space="preserve"> su povećana jer planirana sredstva nisu dovoljna da bi se asfaltirao i drugi dio ulice u kojemu živi veliki broj građana koji su tražili da se i taj dio ulice asfaltira prilikom uređenja ulice.</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 xml:space="preserve">Za asfaltiranje </w:t>
            </w:r>
            <w:r w:rsidRPr="00972D37">
              <w:rPr>
                <w:rFonts w:ascii="Times New Roman" w:hAnsi="Times New Roman"/>
                <w:sz w:val="24"/>
                <w:szCs w:val="24"/>
              </w:rPr>
              <w:t xml:space="preserve">Ulice Marka </w:t>
            </w:r>
            <w:proofErr w:type="spellStart"/>
            <w:r w:rsidRPr="00972D37">
              <w:rPr>
                <w:rFonts w:ascii="Times New Roman" w:hAnsi="Times New Roman"/>
                <w:sz w:val="24"/>
                <w:szCs w:val="24"/>
              </w:rPr>
              <w:t>Ćaćića</w:t>
            </w:r>
            <w:proofErr w:type="spellEnd"/>
            <w:r>
              <w:rPr>
                <w:rFonts w:ascii="Times New Roman" w:hAnsi="Times New Roman"/>
                <w:sz w:val="24"/>
                <w:szCs w:val="24"/>
              </w:rPr>
              <w:t xml:space="preserve"> proveden je postupak nabave i započeti su radovi, ali zbog velike dužine ulice potrebno je osigurati dodatna sredstva kako bi se ulica asfaltirala u cijelosti.</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Za i</w:t>
            </w:r>
            <w:r w:rsidRPr="00972D37">
              <w:rPr>
                <w:rFonts w:ascii="Times New Roman" w:hAnsi="Times New Roman"/>
                <w:sz w:val="24"/>
                <w:szCs w:val="24"/>
              </w:rPr>
              <w:t>zgradnj</w:t>
            </w:r>
            <w:r>
              <w:rPr>
                <w:rFonts w:ascii="Times New Roman" w:hAnsi="Times New Roman"/>
                <w:sz w:val="24"/>
                <w:szCs w:val="24"/>
              </w:rPr>
              <w:t>u</w:t>
            </w:r>
            <w:r w:rsidRPr="00972D37">
              <w:rPr>
                <w:rFonts w:ascii="Times New Roman" w:hAnsi="Times New Roman"/>
                <w:sz w:val="24"/>
                <w:szCs w:val="24"/>
              </w:rPr>
              <w:t xml:space="preserve"> javne rasvjete u Vukovarskoj ulici 3-5-7</w:t>
            </w:r>
            <w:r>
              <w:rPr>
                <w:rFonts w:ascii="Times New Roman" w:hAnsi="Times New Roman"/>
                <w:sz w:val="24"/>
                <w:szCs w:val="24"/>
              </w:rPr>
              <w:t xml:space="preserve"> također je proveden postupak nabave te je ugovorena vrijednost radova manja od planiranog iznosa pa su umanjena sredstva za ovaj projekt.</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U program su uvrštena 3 nova projekta: i</w:t>
            </w:r>
            <w:r w:rsidRPr="00972D37">
              <w:rPr>
                <w:rFonts w:ascii="Times New Roman" w:hAnsi="Times New Roman"/>
                <w:sz w:val="24"/>
                <w:szCs w:val="24"/>
              </w:rPr>
              <w:t>zgradnja javne rasvjete</w:t>
            </w:r>
            <w:r>
              <w:rPr>
                <w:rFonts w:ascii="Times New Roman" w:hAnsi="Times New Roman"/>
                <w:sz w:val="24"/>
                <w:szCs w:val="24"/>
              </w:rPr>
              <w:t xml:space="preserve"> u Solinskoj ulici, i</w:t>
            </w:r>
            <w:r w:rsidRPr="00972D37">
              <w:rPr>
                <w:rFonts w:ascii="Times New Roman" w:hAnsi="Times New Roman"/>
                <w:sz w:val="24"/>
                <w:szCs w:val="24"/>
              </w:rPr>
              <w:t>zgradnja javne rasvjete</w:t>
            </w:r>
            <w:r>
              <w:rPr>
                <w:rFonts w:ascii="Times New Roman" w:hAnsi="Times New Roman"/>
                <w:sz w:val="24"/>
                <w:szCs w:val="24"/>
              </w:rPr>
              <w:t xml:space="preserve"> u Vrličkoj ulici i i</w:t>
            </w:r>
            <w:r w:rsidRPr="00972D37">
              <w:rPr>
                <w:rFonts w:ascii="Times New Roman" w:hAnsi="Times New Roman"/>
                <w:sz w:val="24"/>
                <w:szCs w:val="24"/>
              </w:rPr>
              <w:t>zgradnja javne rasvjete</w:t>
            </w:r>
            <w:r>
              <w:rPr>
                <w:rFonts w:ascii="Times New Roman" w:hAnsi="Times New Roman"/>
                <w:sz w:val="24"/>
                <w:szCs w:val="24"/>
              </w:rPr>
              <w:t xml:space="preserve"> u parku ispod Staračkog doma.</w:t>
            </w:r>
          </w:p>
          <w:p w:rsidR="002C5BD0" w:rsidRPr="00943D98"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Uzevši u obzir sve izmjene, sredstva za realizaciju ovog programa povećana su za 76.000 kn.</w:t>
            </w:r>
          </w:p>
        </w:tc>
      </w:tr>
    </w:tbl>
    <w:p w:rsidR="002C5BD0" w:rsidRDefault="002C5BD0" w:rsidP="002C5BD0">
      <w:pPr>
        <w:spacing w:after="0" w:line="20" w:lineRule="atLeast"/>
        <w:rPr>
          <w:rFonts w:ascii="Times New Roman" w:hAnsi="Times New Roman"/>
          <w:sz w:val="24"/>
          <w:szCs w:val="24"/>
        </w:rPr>
      </w:pPr>
    </w:p>
    <w:p w:rsidR="002C5BD0" w:rsidRPr="0008728F" w:rsidRDefault="002C5BD0" w:rsidP="002C5BD0">
      <w:pPr>
        <w:pStyle w:val="Odlomakpopisa"/>
        <w:numPr>
          <w:ilvl w:val="0"/>
          <w:numId w:val="12"/>
        </w:numPr>
        <w:spacing w:after="0" w:line="20" w:lineRule="atLeast"/>
        <w:rPr>
          <w:rFonts w:ascii="Times New Roman" w:hAnsi="Times New Roman"/>
          <w:b/>
          <w:sz w:val="24"/>
          <w:szCs w:val="24"/>
        </w:rPr>
      </w:pPr>
      <w:r w:rsidRPr="0008728F">
        <w:rPr>
          <w:rFonts w:ascii="Times New Roman" w:hAnsi="Times New Roman"/>
          <w:b/>
          <w:sz w:val="24"/>
          <w:szCs w:val="24"/>
        </w:rPr>
        <w:t>PROGRAM ODRŽAVANJA KOMUNALNE  INFRASTRUKTURE</w:t>
      </w:r>
    </w:p>
    <w:p w:rsidR="002C5BD0" w:rsidRDefault="002C5BD0" w:rsidP="002C5BD0">
      <w:pPr>
        <w:spacing w:after="0" w:line="20" w:lineRule="atLeast"/>
        <w:jc w:val="both"/>
        <w:rPr>
          <w:rFonts w:ascii="Times New Roman" w:hAnsi="Times New Roman"/>
          <w:sz w:val="20"/>
          <w:szCs w:val="20"/>
        </w:rPr>
      </w:pPr>
      <w:r w:rsidRPr="00D01185">
        <w:rPr>
          <w:rFonts w:ascii="Times New Roman" w:eastAsia="Times New Roman" w:hAnsi="Times New Roman"/>
          <w:sz w:val="24"/>
          <w:szCs w:val="24"/>
          <w:lang w:eastAsia="hr-HR"/>
        </w:rPr>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276ACE" w:rsidTr="00385922">
        <w:trPr>
          <w:trHeight w:val="813"/>
        </w:trPr>
        <w:tc>
          <w:tcPr>
            <w:tcW w:w="2802" w:type="dxa"/>
            <w:shd w:val="clear" w:color="auto" w:fill="auto"/>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PROGRAM održavanja komunalne  infrastrukture</w:t>
            </w:r>
          </w:p>
          <w:p w:rsidR="002C5BD0" w:rsidRPr="00972D37" w:rsidRDefault="002C5BD0" w:rsidP="00385922">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rsidR="002C5BD0" w:rsidRPr="00972D3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nerazvrstanih cesta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1.600.000,00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1.600.000,00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Održavanje sustava za </w:t>
            </w:r>
            <w:proofErr w:type="spellStart"/>
            <w:r w:rsidRPr="00972D37">
              <w:rPr>
                <w:rFonts w:ascii="Times New Roman" w:hAnsi="Times New Roman"/>
                <w:sz w:val="24"/>
                <w:szCs w:val="24"/>
              </w:rPr>
              <w:t>oborinsku</w:t>
            </w:r>
            <w:proofErr w:type="spellEnd"/>
            <w:r w:rsidRPr="00972D37">
              <w:rPr>
                <w:rFonts w:ascii="Times New Roman" w:hAnsi="Times New Roman"/>
                <w:sz w:val="24"/>
                <w:szCs w:val="24"/>
              </w:rPr>
              <w:t xml:space="preserve"> odvodnju i fontane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čistoće javnih gradskih i zelenih površina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1.500.000,00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1.500.000,00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javnoprometnih pješačkih površina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300.000,00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javne rasvjete</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1.000.000,00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1.000.000,00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groblja</w:t>
            </w:r>
          </w:p>
        </w:tc>
        <w:tc>
          <w:tcPr>
            <w:tcW w:w="1559"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60"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972D37" w:rsidRDefault="002C5BD0" w:rsidP="00385922">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r>
    </w:tbl>
    <w:p w:rsidR="002C5BD0" w:rsidRPr="00972D37" w:rsidRDefault="002C5BD0" w:rsidP="002C5BD0">
      <w:pPr>
        <w:spacing w:after="0"/>
        <w:rPr>
          <w:vanish/>
        </w:r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6"/>
        <w:gridCol w:w="1596"/>
        <w:gridCol w:w="1857"/>
        <w:gridCol w:w="1879"/>
        <w:gridCol w:w="1879"/>
      </w:tblGrid>
      <w:tr w:rsidR="002C5BD0" w:rsidRPr="004F7727" w:rsidTr="00385922">
        <w:trPr>
          <w:trHeight w:val="266"/>
        </w:trPr>
        <w:tc>
          <w:tcPr>
            <w:tcW w:w="5606"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96"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4.610</w:t>
            </w:r>
            <w:r w:rsidRPr="004F7727">
              <w:rPr>
                <w:rFonts w:ascii="Times New Roman" w:hAnsi="Times New Roman"/>
                <w:b/>
                <w:sz w:val="24"/>
                <w:szCs w:val="24"/>
              </w:rPr>
              <w:t>.000,00</w:t>
            </w:r>
          </w:p>
        </w:tc>
        <w:tc>
          <w:tcPr>
            <w:tcW w:w="1857" w:type="dxa"/>
            <w:tcBorders>
              <w:bottom w:val="single" w:sz="4" w:space="0" w:color="auto"/>
            </w:tcBorders>
            <w:shd w:val="clear" w:color="auto" w:fill="auto"/>
            <w:vAlign w:val="bottom"/>
          </w:tcPr>
          <w:p w:rsidR="002C5BD0" w:rsidRPr="00C66F22" w:rsidRDefault="002C5BD0" w:rsidP="00385922">
            <w:pPr>
              <w:spacing w:after="0" w:line="20" w:lineRule="atLeast"/>
              <w:jc w:val="right"/>
              <w:rPr>
                <w:rFonts w:ascii="Times New Roman" w:hAnsi="Times New Roman"/>
                <w:b/>
                <w:sz w:val="24"/>
                <w:szCs w:val="24"/>
              </w:rPr>
            </w:pPr>
            <w:r w:rsidRPr="00C66F22">
              <w:rPr>
                <w:rFonts w:ascii="Times New Roman" w:hAnsi="Times New Roman"/>
                <w:b/>
                <w:sz w:val="24"/>
                <w:szCs w:val="24"/>
              </w:rPr>
              <w:t>0,00</w:t>
            </w:r>
          </w:p>
        </w:tc>
        <w:tc>
          <w:tcPr>
            <w:tcW w:w="1879" w:type="dxa"/>
            <w:tcBorders>
              <w:bottom w:val="single" w:sz="4" w:space="0" w:color="auto"/>
            </w:tcBorders>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4.610</w:t>
            </w:r>
            <w:r w:rsidRPr="004F7727">
              <w:rPr>
                <w:rFonts w:ascii="Times New Roman" w:hAnsi="Times New Roman"/>
                <w:b/>
                <w:sz w:val="24"/>
                <w:szCs w:val="24"/>
              </w:rPr>
              <w:t>.000,00</w:t>
            </w:r>
          </w:p>
        </w:tc>
        <w:tc>
          <w:tcPr>
            <w:tcW w:w="187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7.150</w:t>
            </w:r>
            <w:r w:rsidRPr="004F7727">
              <w:rPr>
                <w:rFonts w:ascii="Times New Roman" w:hAnsi="Times New Roman"/>
                <w:b/>
                <w:sz w:val="24"/>
                <w:szCs w:val="24"/>
              </w:rPr>
              <w:t>.</w:t>
            </w:r>
            <w:r>
              <w:rPr>
                <w:rFonts w:ascii="Times New Roman" w:hAnsi="Times New Roman"/>
                <w:b/>
                <w:sz w:val="24"/>
                <w:szCs w:val="24"/>
              </w:rPr>
              <w:t>2</w:t>
            </w:r>
            <w:r w:rsidRPr="004F7727">
              <w:rPr>
                <w:rFonts w:ascii="Times New Roman" w:hAnsi="Times New Roman"/>
                <w:b/>
                <w:sz w:val="24"/>
                <w:szCs w:val="24"/>
              </w:rPr>
              <w:t>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Pr="00C66F22" w:rsidRDefault="002C5BD0" w:rsidP="00385922">
            <w:pPr>
              <w:spacing w:after="0" w:line="20" w:lineRule="atLeast"/>
              <w:rPr>
                <w:rFonts w:ascii="Times New Roman" w:hAnsi="Times New Roman"/>
                <w:sz w:val="24"/>
                <w:szCs w:val="24"/>
              </w:rPr>
            </w:pPr>
            <w:r w:rsidRPr="00C66F22">
              <w:rPr>
                <w:rFonts w:ascii="Times New Roman" w:hAnsi="Times New Roman"/>
                <w:sz w:val="24"/>
                <w:szCs w:val="24"/>
              </w:rPr>
              <w:t xml:space="preserve">Obrazloženje: </w:t>
            </w:r>
          </w:p>
          <w:p w:rsidR="002C5BD0" w:rsidRPr="00C66F22" w:rsidRDefault="002C5BD0" w:rsidP="00385922">
            <w:pPr>
              <w:spacing w:after="0" w:line="20" w:lineRule="atLeast"/>
              <w:rPr>
                <w:rFonts w:ascii="Times New Roman" w:hAnsi="Times New Roman"/>
                <w:b/>
                <w:sz w:val="24"/>
                <w:szCs w:val="24"/>
              </w:rPr>
            </w:pPr>
            <w:r w:rsidRPr="00C66F22">
              <w:rPr>
                <w:rFonts w:ascii="Times New Roman" w:hAnsi="Times New Roman"/>
                <w:sz w:val="24"/>
                <w:szCs w:val="24"/>
              </w:rPr>
              <w:t>Unutar ovog programa nema nikakvih</w:t>
            </w:r>
            <w:r>
              <w:rPr>
                <w:rFonts w:ascii="Times New Roman" w:hAnsi="Times New Roman"/>
                <w:sz w:val="24"/>
                <w:szCs w:val="24"/>
              </w:rPr>
              <w:t xml:space="preserve"> izmjena</w:t>
            </w:r>
            <w:r w:rsidRPr="00C66F22">
              <w:rPr>
                <w:rFonts w:ascii="Times New Roman" w:hAnsi="Times New Roman"/>
                <w:sz w:val="24"/>
                <w:szCs w:val="24"/>
              </w:rPr>
              <w:t>.</w:t>
            </w:r>
          </w:p>
        </w:tc>
      </w:tr>
    </w:tbl>
    <w:p w:rsidR="002C5BD0" w:rsidRPr="00C66F22" w:rsidRDefault="002C5BD0" w:rsidP="002C5BD0">
      <w:pPr>
        <w:spacing w:after="0" w:line="20" w:lineRule="atLeast"/>
        <w:rPr>
          <w:rFonts w:ascii="Times New Roman" w:hAnsi="Times New Roman"/>
          <w:b/>
          <w:sz w:val="24"/>
          <w:szCs w:val="24"/>
          <w:u w:val="single"/>
        </w:rPr>
      </w:pPr>
    </w:p>
    <w:p w:rsidR="002C5BD0" w:rsidRPr="0008728F" w:rsidRDefault="002C5BD0" w:rsidP="002C5BD0">
      <w:pPr>
        <w:pStyle w:val="Odlomakpopisa"/>
        <w:numPr>
          <w:ilvl w:val="0"/>
          <w:numId w:val="13"/>
        </w:numPr>
        <w:spacing w:after="0" w:line="20" w:lineRule="atLeast"/>
        <w:rPr>
          <w:rFonts w:ascii="Times New Roman" w:hAnsi="Times New Roman"/>
          <w:b/>
          <w:sz w:val="24"/>
          <w:szCs w:val="24"/>
        </w:rPr>
      </w:pPr>
      <w:r w:rsidRPr="0008728F">
        <w:rPr>
          <w:rFonts w:ascii="Times New Roman" w:hAnsi="Times New Roman"/>
          <w:b/>
          <w:sz w:val="24"/>
          <w:szCs w:val="24"/>
        </w:rPr>
        <w:t>PROGRAM KOMUNALNIH USLUGA I ODRŽAVANJA OBJEKATA</w:t>
      </w:r>
    </w:p>
    <w:p w:rsidR="002C5BD0" w:rsidRPr="00C0353C" w:rsidRDefault="002C5BD0" w:rsidP="002C5BD0">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sz w:val="24"/>
          <w:szCs w:val="24"/>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276ACE" w:rsidTr="00385922">
        <w:trPr>
          <w:trHeight w:val="813"/>
        </w:trPr>
        <w:tc>
          <w:tcPr>
            <w:tcW w:w="2802" w:type="dxa"/>
            <w:shd w:val="clear" w:color="auto" w:fill="auto"/>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 komunalnih usluga i održavanja objekata</w:t>
            </w:r>
          </w:p>
          <w:p w:rsidR="002C5BD0" w:rsidRPr="00972D37" w:rsidRDefault="002C5BD0" w:rsidP="00385922">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rsidR="002C5BD0" w:rsidRPr="00972D3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Božićno i novogodišnje kićenje grada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50.000,00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50.000,00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Održavanje naziva ulica i kućnih brojeva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30.000,00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30.000,00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Deratizacija i dezinsekcija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90.000,00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90.000,00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Hvatanje i zbrinjavanje pasa lutalica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200.000,00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200.000,00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Ostala tekuća održavanja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780.000,00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+420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1.200</w:t>
            </w:r>
            <w:r w:rsidRPr="00972D37">
              <w:rPr>
                <w:rFonts w:ascii="Times New Roman" w:hAnsi="Times New Roman"/>
                <w:sz w:val="24"/>
                <w:szCs w:val="24"/>
              </w:rPr>
              <w:t>.000,00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Ostale komunalne usluge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35.000,00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+55</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90</w:t>
            </w:r>
            <w:r w:rsidRPr="00972D37">
              <w:rPr>
                <w:rFonts w:ascii="Times New Roman" w:hAnsi="Times New Roman"/>
                <w:sz w:val="24"/>
                <w:szCs w:val="24"/>
              </w:rPr>
              <w:t>.000,00</w:t>
            </w:r>
          </w:p>
        </w:tc>
      </w:tr>
      <w:tr w:rsidR="002C5BD0" w:rsidRPr="000913CC" w:rsidTr="00385922">
        <w:trPr>
          <w:trHeight w:val="266"/>
        </w:trPr>
        <w:tc>
          <w:tcPr>
            <w:tcW w:w="2802" w:type="dxa"/>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Ostale intelektualne usluge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250.000,00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250.000,00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Nabava opreme za odvojeno prikupljanje otpada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300.000,00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300.000,00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Zaštita životinja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20.000,00</w:t>
            </w:r>
          </w:p>
        </w:tc>
      </w:tr>
      <w:tr w:rsidR="002C5BD0" w:rsidRPr="000913CC" w:rsidTr="00385922">
        <w:trPr>
          <w:trHeight w:val="266"/>
        </w:trPr>
        <w:tc>
          <w:tcPr>
            <w:tcW w:w="2802" w:type="dxa"/>
            <w:shd w:val="clear" w:color="auto" w:fill="auto"/>
            <w:vAlign w:val="center"/>
          </w:tcPr>
          <w:p w:rsidR="002C5BD0" w:rsidRPr="0033501E" w:rsidRDefault="002C5BD0" w:rsidP="00385922">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Kapitalne donacije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1.2</w:t>
            </w:r>
            <w:r w:rsidRPr="00972D37">
              <w:rPr>
                <w:rFonts w:ascii="Times New Roman" w:hAnsi="Times New Roman"/>
                <w:sz w:val="24"/>
                <w:szCs w:val="24"/>
              </w:rPr>
              <w:t>60.000,00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-200.00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1.0</w:t>
            </w:r>
            <w:r w:rsidRPr="00972D37">
              <w:rPr>
                <w:rFonts w:ascii="Times New Roman" w:hAnsi="Times New Roman"/>
                <w:sz w:val="24"/>
                <w:szCs w:val="24"/>
              </w:rPr>
              <w:t>60.000,00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2C5BD0" w:rsidRPr="004F7727" w:rsidTr="00385922">
        <w:trPr>
          <w:trHeight w:val="266"/>
        </w:trPr>
        <w:tc>
          <w:tcPr>
            <w:tcW w:w="5637"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3</w:t>
            </w:r>
            <w:r w:rsidRPr="004F7727">
              <w:rPr>
                <w:rFonts w:ascii="Times New Roman" w:hAnsi="Times New Roman"/>
                <w:b/>
                <w:sz w:val="24"/>
                <w:szCs w:val="24"/>
              </w:rPr>
              <w:t>.</w:t>
            </w:r>
            <w:r>
              <w:rPr>
                <w:rFonts w:ascii="Times New Roman" w:hAnsi="Times New Roman"/>
                <w:b/>
                <w:sz w:val="24"/>
                <w:szCs w:val="24"/>
              </w:rPr>
              <w:t>015</w:t>
            </w:r>
            <w:r w:rsidRPr="004F7727">
              <w:rPr>
                <w:rFonts w:ascii="Times New Roman" w:hAnsi="Times New Roman"/>
                <w:b/>
                <w:sz w:val="24"/>
                <w:szCs w:val="24"/>
              </w:rPr>
              <w:t>.000,00</w:t>
            </w:r>
          </w:p>
        </w:tc>
        <w:tc>
          <w:tcPr>
            <w:tcW w:w="1860" w:type="dxa"/>
            <w:tcBorders>
              <w:bottom w:val="single" w:sz="4" w:space="0" w:color="auto"/>
            </w:tcBorders>
            <w:shd w:val="clear" w:color="auto" w:fill="auto"/>
            <w:vAlign w:val="bottom"/>
          </w:tcPr>
          <w:p w:rsidR="002C5BD0" w:rsidRPr="00903921" w:rsidRDefault="002C5BD0" w:rsidP="00385922">
            <w:pPr>
              <w:spacing w:after="0" w:line="20" w:lineRule="atLeast"/>
              <w:jc w:val="right"/>
              <w:rPr>
                <w:b/>
              </w:rPr>
            </w:pPr>
            <w:r>
              <w:rPr>
                <w:rFonts w:ascii="Times New Roman" w:hAnsi="Times New Roman"/>
                <w:b/>
                <w:sz w:val="24"/>
                <w:szCs w:val="24"/>
              </w:rPr>
              <w:t>+2</w:t>
            </w:r>
            <w:r w:rsidRPr="00903921">
              <w:rPr>
                <w:rFonts w:ascii="Times New Roman" w:hAnsi="Times New Roman"/>
                <w:b/>
                <w:sz w:val="24"/>
                <w:szCs w:val="24"/>
              </w:rPr>
              <w:t>7</w:t>
            </w:r>
            <w:r>
              <w:rPr>
                <w:rFonts w:ascii="Times New Roman" w:hAnsi="Times New Roman"/>
                <w:b/>
                <w:sz w:val="24"/>
                <w:szCs w:val="24"/>
              </w:rPr>
              <w:t>5</w:t>
            </w:r>
            <w:r w:rsidRPr="00903921">
              <w:rPr>
                <w:rFonts w:ascii="Times New Roman" w:hAnsi="Times New Roman"/>
                <w:b/>
                <w:sz w:val="24"/>
                <w:szCs w:val="24"/>
              </w:rPr>
              <w:t>.000,00</w:t>
            </w:r>
          </w:p>
        </w:tc>
        <w:tc>
          <w:tcPr>
            <w:tcW w:w="1882"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3.290</w:t>
            </w:r>
            <w:r w:rsidRPr="004F7727">
              <w:rPr>
                <w:rFonts w:ascii="Times New Roman" w:hAnsi="Times New Roman"/>
                <w:b/>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Pr="00AC122C" w:rsidRDefault="002C5BD0" w:rsidP="00385922">
            <w:pPr>
              <w:spacing w:after="0" w:line="20" w:lineRule="atLeast"/>
              <w:jc w:val="both"/>
              <w:rPr>
                <w:rFonts w:ascii="Times New Roman" w:hAnsi="Times New Roman"/>
                <w:sz w:val="24"/>
                <w:szCs w:val="24"/>
              </w:rPr>
            </w:pPr>
            <w:r w:rsidRPr="00AC122C">
              <w:rPr>
                <w:rFonts w:ascii="Times New Roman" w:hAnsi="Times New Roman"/>
                <w:sz w:val="24"/>
                <w:szCs w:val="24"/>
              </w:rPr>
              <w:t xml:space="preserve">Obrazloženje: </w:t>
            </w:r>
          </w:p>
          <w:p w:rsidR="002C5BD0" w:rsidRPr="00AC122C" w:rsidRDefault="002C5BD0" w:rsidP="00385922">
            <w:pPr>
              <w:spacing w:after="0" w:line="20" w:lineRule="atLeast"/>
              <w:jc w:val="both"/>
              <w:rPr>
                <w:rFonts w:ascii="Times New Roman" w:hAnsi="Times New Roman"/>
                <w:sz w:val="24"/>
                <w:szCs w:val="24"/>
              </w:rPr>
            </w:pPr>
            <w:r w:rsidRPr="00AC122C">
              <w:rPr>
                <w:rFonts w:ascii="Times New Roman" w:hAnsi="Times New Roman"/>
                <w:sz w:val="24"/>
                <w:szCs w:val="24"/>
              </w:rPr>
              <w:t xml:space="preserve">Povećanje sredstava unutar aktivnosti Ostala tekuća održavanja odnosi se na rashode za tekuće održavanje objekata i uređaja koji su povećani za </w:t>
            </w:r>
            <w:r>
              <w:rPr>
                <w:rFonts w:ascii="Times New Roman" w:hAnsi="Times New Roman"/>
                <w:sz w:val="24"/>
                <w:szCs w:val="24"/>
              </w:rPr>
              <w:t>400</w:t>
            </w:r>
            <w:r w:rsidRPr="00AC122C">
              <w:rPr>
                <w:rFonts w:ascii="Times New Roman" w:hAnsi="Times New Roman"/>
                <w:sz w:val="24"/>
                <w:szCs w:val="24"/>
              </w:rPr>
              <w:t>.000 kn te rashode za plaćanje pričuve za poslovne prostore koji su povećani za 20.000 kn.</w:t>
            </w:r>
          </w:p>
          <w:p w:rsidR="002C5BD0" w:rsidRPr="00AC122C" w:rsidRDefault="002C5BD0" w:rsidP="00385922">
            <w:pPr>
              <w:spacing w:after="0" w:line="20" w:lineRule="atLeast"/>
              <w:jc w:val="both"/>
              <w:rPr>
                <w:rFonts w:ascii="Times New Roman" w:hAnsi="Times New Roman"/>
                <w:sz w:val="24"/>
                <w:szCs w:val="24"/>
              </w:rPr>
            </w:pPr>
            <w:r w:rsidRPr="00AC122C">
              <w:rPr>
                <w:rFonts w:ascii="Times New Roman" w:hAnsi="Times New Roman"/>
                <w:sz w:val="24"/>
                <w:szCs w:val="24"/>
              </w:rPr>
              <w:t xml:space="preserve">Unutar aktivnosti Ostale komunalne usluge rashodi su povećani iz razloga što je Općina Biskupija nakon završetka radova na sanaciji odlagališta Mala </w:t>
            </w:r>
            <w:proofErr w:type="spellStart"/>
            <w:r w:rsidRPr="00AC122C">
              <w:rPr>
                <w:rFonts w:ascii="Times New Roman" w:hAnsi="Times New Roman"/>
                <w:sz w:val="24"/>
                <w:szCs w:val="24"/>
              </w:rPr>
              <w:t>Promina</w:t>
            </w:r>
            <w:proofErr w:type="spellEnd"/>
            <w:r w:rsidRPr="00AC122C">
              <w:rPr>
                <w:rFonts w:ascii="Times New Roman" w:hAnsi="Times New Roman"/>
                <w:sz w:val="24"/>
                <w:szCs w:val="24"/>
              </w:rPr>
              <w:t xml:space="preserve"> opet počela naplaćivati naknadu za korištenje zemljišta u njihovom vlasništvu na kojem se nalazi odlagalište.</w:t>
            </w:r>
          </w:p>
          <w:p w:rsidR="002C5BD0" w:rsidRPr="00AC122C" w:rsidRDefault="002C5BD0" w:rsidP="00385922">
            <w:pPr>
              <w:spacing w:after="0" w:line="20" w:lineRule="atLeast"/>
              <w:jc w:val="both"/>
              <w:rPr>
                <w:rFonts w:ascii="Times New Roman" w:hAnsi="Times New Roman"/>
                <w:sz w:val="24"/>
                <w:szCs w:val="24"/>
              </w:rPr>
            </w:pPr>
            <w:r w:rsidRPr="00AC122C">
              <w:rPr>
                <w:rFonts w:ascii="Times New Roman" w:hAnsi="Times New Roman"/>
                <w:sz w:val="24"/>
                <w:szCs w:val="24"/>
              </w:rPr>
              <w:t xml:space="preserve">Unutar aktivnosti Kapitalne donacije za 200.000 kn povećana su sredstva za kapitalnu donaciju Čistoći i zelenilu za nabavu specijalnog stroja – drobilice za što je već proveden postupak javne nabave. Nadalje, kako se ne očekuje objava javnog poziva FZOEU za nabavu vozila za skupljanje otpada – </w:t>
            </w:r>
            <w:proofErr w:type="spellStart"/>
            <w:r w:rsidRPr="00AC122C">
              <w:rPr>
                <w:rFonts w:ascii="Times New Roman" w:hAnsi="Times New Roman"/>
                <w:sz w:val="24"/>
                <w:szCs w:val="24"/>
              </w:rPr>
              <w:t>smećara</w:t>
            </w:r>
            <w:proofErr w:type="spellEnd"/>
            <w:r w:rsidRPr="00AC122C">
              <w:rPr>
                <w:rFonts w:ascii="Times New Roman" w:hAnsi="Times New Roman"/>
                <w:sz w:val="24"/>
                <w:szCs w:val="24"/>
              </w:rPr>
              <w:t xml:space="preserve">, iz aktivnosti je  izbačena odgovarajuća stavka pa će ostatak sredstava za ovo vozilo, čija je nabava nužna kako bi se omogućilo skupljanje otpada u uskim ulicama, osigurati Čistoća i zelenilo (u proračunu Grada planirano je 500.000 kn). </w:t>
            </w:r>
          </w:p>
          <w:p w:rsidR="002C5BD0" w:rsidRPr="00AC122C" w:rsidRDefault="002C5BD0" w:rsidP="00385922">
            <w:pPr>
              <w:spacing w:after="0" w:line="20" w:lineRule="atLeast"/>
              <w:jc w:val="both"/>
              <w:rPr>
                <w:rFonts w:ascii="Times New Roman" w:hAnsi="Times New Roman"/>
                <w:sz w:val="24"/>
                <w:szCs w:val="24"/>
              </w:rPr>
            </w:pPr>
            <w:r w:rsidRPr="00AC122C">
              <w:rPr>
                <w:rFonts w:ascii="Times New Roman" w:hAnsi="Times New Roman"/>
                <w:sz w:val="24"/>
                <w:szCs w:val="24"/>
              </w:rPr>
              <w:t xml:space="preserve">Opisanim izmjenama sredstva za realizaciju ovog programa </w:t>
            </w:r>
            <w:r>
              <w:rPr>
                <w:rFonts w:ascii="Times New Roman" w:hAnsi="Times New Roman"/>
                <w:sz w:val="24"/>
                <w:szCs w:val="24"/>
              </w:rPr>
              <w:t>povećana s</w:t>
            </w:r>
            <w:r w:rsidRPr="00AC122C">
              <w:rPr>
                <w:rFonts w:ascii="Times New Roman" w:hAnsi="Times New Roman"/>
                <w:sz w:val="24"/>
                <w:szCs w:val="24"/>
              </w:rPr>
              <w:t xml:space="preserve">u za </w:t>
            </w:r>
            <w:r>
              <w:rPr>
                <w:rFonts w:ascii="Times New Roman" w:hAnsi="Times New Roman"/>
                <w:sz w:val="24"/>
                <w:szCs w:val="24"/>
              </w:rPr>
              <w:t>2</w:t>
            </w:r>
            <w:r w:rsidRPr="00AC122C">
              <w:rPr>
                <w:rFonts w:ascii="Times New Roman" w:hAnsi="Times New Roman"/>
                <w:sz w:val="24"/>
                <w:szCs w:val="24"/>
              </w:rPr>
              <w:t>75.000 kn.</w:t>
            </w:r>
          </w:p>
        </w:tc>
      </w:tr>
    </w:tbl>
    <w:p w:rsidR="002C5BD0" w:rsidRDefault="002C5BD0" w:rsidP="002C5BD0">
      <w:pPr>
        <w:spacing w:after="0" w:line="20" w:lineRule="atLeast"/>
        <w:rPr>
          <w:rFonts w:ascii="Times New Roman" w:hAnsi="Times New Roman"/>
          <w:sz w:val="24"/>
          <w:szCs w:val="24"/>
        </w:rPr>
      </w:pPr>
    </w:p>
    <w:p w:rsidR="002C5BD0" w:rsidRPr="0008728F" w:rsidRDefault="002C5BD0" w:rsidP="002C5BD0">
      <w:pPr>
        <w:pStyle w:val="Odlomakpopisa"/>
        <w:numPr>
          <w:ilvl w:val="0"/>
          <w:numId w:val="14"/>
        </w:numPr>
        <w:spacing w:after="0" w:line="20" w:lineRule="atLeast"/>
        <w:rPr>
          <w:rFonts w:ascii="Times New Roman" w:hAnsi="Times New Roman"/>
          <w:b/>
          <w:sz w:val="24"/>
          <w:szCs w:val="24"/>
        </w:rPr>
      </w:pPr>
      <w:r w:rsidRPr="0008728F">
        <w:rPr>
          <w:rFonts w:ascii="Times New Roman" w:hAnsi="Times New Roman"/>
          <w:b/>
          <w:sz w:val="24"/>
          <w:szCs w:val="24"/>
        </w:rPr>
        <w:t>PROGRAM IZRADE PROJEKTNE DOKUMENTACIJE</w:t>
      </w:r>
    </w:p>
    <w:p w:rsidR="002C5BD0" w:rsidRPr="00C0353C" w:rsidRDefault="002C5BD0" w:rsidP="002C5BD0">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276ACE" w:rsidTr="00385922">
        <w:trPr>
          <w:trHeight w:val="813"/>
        </w:trPr>
        <w:tc>
          <w:tcPr>
            <w:tcW w:w="2802" w:type="dxa"/>
            <w:shd w:val="clear" w:color="auto" w:fill="auto"/>
          </w:tcPr>
          <w:p w:rsidR="002C5BD0" w:rsidRPr="00972D37" w:rsidRDefault="002C5BD0" w:rsidP="00385922">
            <w:pPr>
              <w:spacing w:after="0" w:line="20" w:lineRule="atLeast"/>
              <w:rPr>
                <w:rFonts w:ascii="Times New Roman" w:hAnsi="Times New Roman"/>
                <w:b/>
                <w:sz w:val="24"/>
                <w:szCs w:val="24"/>
              </w:rPr>
            </w:pPr>
            <w:r w:rsidRPr="00972D37">
              <w:rPr>
                <w:rFonts w:ascii="Times New Roman" w:hAnsi="Times New Roman"/>
                <w:b/>
                <w:sz w:val="24"/>
                <w:szCs w:val="24"/>
              </w:rPr>
              <w:t>PROGRAM izrade projektne dokumentacije</w:t>
            </w:r>
          </w:p>
        </w:tc>
        <w:tc>
          <w:tcPr>
            <w:tcW w:w="2835" w:type="dxa"/>
            <w:tcBorders>
              <w:bottom w:val="single" w:sz="4" w:space="0" w:color="auto"/>
            </w:tcBorders>
            <w:shd w:val="clear" w:color="auto" w:fill="auto"/>
          </w:tcPr>
          <w:p w:rsidR="002C5BD0" w:rsidRPr="00972D3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0913CC" w:rsidTr="00385922">
        <w:trPr>
          <w:trHeight w:val="266"/>
        </w:trPr>
        <w:tc>
          <w:tcPr>
            <w:tcW w:w="2802" w:type="dxa"/>
            <w:shd w:val="clear" w:color="auto" w:fill="auto"/>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tcPr>
          <w:p w:rsidR="002C5BD0" w:rsidRPr="00972D37"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Izrada projekata, elaborata, snimki i </w:t>
            </w:r>
            <w:proofErr w:type="spellStart"/>
            <w:r w:rsidRPr="00972D37">
              <w:rPr>
                <w:rFonts w:ascii="Times New Roman" w:hAnsi="Times New Roman"/>
                <w:sz w:val="24"/>
                <w:szCs w:val="24"/>
              </w:rPr>
              <w:t>sl</w:t>
            </w:r>
            <w:proofErr w:type="spellEnd"/>
            <w:r w:rsidRPr="00972D37">
              <w:rPr>
                <w:rFonts w:ascii="Times New Roman" w:hAnsi="Times New Roman"/>
                <w:sz w:val="24"/>
                <w:szCs w:val="24"/>
              </w:rPr>
              <w:t>.</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700.000,00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972D37">
              <w:rPr>
                <w:rFonts w:ascii="Times New Roman" w:hAnsi="Times New Roman"/>
                <w:sz w:val="24"/>
                <w:szCs w:val="24"/>
              </w:rPr>
              <w:t>700.000,00</w:t>
            </w:r>
          </w:p>
        </w:tc>
      </w:tr>
    </w:tbl>
    <w:p w:rsidR="002C5BD0" w:rsidRPr="00972D37" w:rsidRDefault="002C5BD0" w:rsidP="002C5BD0">
      <w:pPr>
        <w:spacing w:after="0"/>
        <w:rPr>
          <w:vanish/>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gridCol w:w="1882"/>
      </w:tblGrid>
      <w:tr w:rsidR="002C5BD0" w:rsidRPr="004F7727" w:rsidTr="00385922">
        <w:trPr>
          <w:trHeight w:val="266"/>
        </w:trPr>
        <w:tc>
          <w:tcPr>
            <w:tcW w:w="5637"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700</w:t>
            </w:r>
            <w:r w:rsidRPr="004F7727">
              <w:rPr>
                <w:rFonts w:ascii="Times New Roman" w:hAnsi="Times New Roman"/>
                <w:b/>
                <w:sz w:val="24"/>
                <w:szCs w:val="24"/>
              </w:rPr>
              <w:t>.000,00</w:t>
            </w:r>
          </w:p>
        </w:tc>
        <w:tc>
          <w:tcPr>
            <w:tcW w:w="1860" w:type="dxa"/>
            <w:tcBorders>
              <w:bottom w:val="single" w:sz="4" w:space="0" w:color="auto"/>
            </w:tcBorders>
            <w:shd w:val="clear" w:color="auto" w:fill="auto"/>
            <w:vAlign w:val="bottom"/>
          </w:tcPr>
          <w:p w:rsidR="002C5BD0" w:rsidRPr="00A56153" w:rsidRDefault="002C5BD0" w:rsidP="00385922">
            <w:pPr>
              <w:spacing w:after="0" w:line="20" w:lineRule="atLeast"/>
              <w:jc w:val="right"/>
              <w:rPr>
                <w:b/>
              </w:rPr>
            </w:pPr>
            <w:r w:rsidRPr="00A56153">
              <w:rPr>
                <w:rFonts w:ascii="Times New Roman" w:hAnsi="Times New Roman"/>
                <w:b/>
                <w:sz w:val="24"/>
                <w:szCs w:val="24"/>
              </w:rPr>
              <w:t>0,00</w:t>
            </w:r>
          </w:p>
        </w:tc>
        <w:tc>
          <w:tcPr>
            <w:tcW w:w="1882" w:type="dxa"/>
            <w:tcBorders>
              <w:bottom w:val="single" w:sz="4" w:space="0" w:color="auto"/>
            </w:tcBorders>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700</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000</w:t>
            </w:r>
            <w:r w:rsidRPr="004F7727">
              <w:rPr>
                <w:rFonts w:ascii="Times New Roman" w:hAnsi="Times New Roman"/>
                <w:b/>
                <w:sz w:val="24"/>
                <w:szCs w:val="24"/>
              </w:rPr>
              <w:t>.000,00</w:t>
            </w:r>
          </w:p>
        </w:tc>
      </w:tr>
    </w:tbl>
    <w:p w:rsidR="002C5BD0" w:rsidRPr="00972D37" w:rsidRDefault="002C5BD0" w:rsidP="002C5BD0">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2C5BD0" w:rsidTr="00385922">
        <w:tc>
          <w:tcPr>
            <w:tcW w:w="10938" w:type="dxa"/>
            <w:shd w:val="clear" w:color="auto" w:fill="auto"/>
          </w:tcPr>
          <w:p w:rsidR="002C5BD0" w:rsidRDefault="002C5BD0" w:rsidP="00385922">
            <w:pPr>
              <w:spacing w:after="0" w:line="20" w:lineRule="atLeast"/>
              <w:rPr>
                <w:rFonts w:ascii="Times New Roman" w:hAnsi="Times New Roman"/>
                <w:sz w:val="24"/>
                <w:szCs w:val="24"/>
              </w:rPr>
            </w:pPr>
            <w:r w:rsidRPr="00972D37">
              <w:rPr>
                <w:rFonts w:ascii="Times New Roman" w:hAnsi="Times New Roman"/>
                <w:sz w:val="24"/>
                <w:szCs w:val="24"/>
              </w:rPr>
              <w:t xml:space="preserve">Obrazloženje: </w:t>
            </w:r>
          </w:p>
          <w:p w:rsidR="002C5BD0" w:rsidRPr="00972D37" w:rsidRDefault="002C5BD0" w:rsidP="00385922">
            <w:pPr>
              <w:spacing w:after="0" w:line="20" w:lineRule="atLeast"/>
              <w:rPr>
                <w:rFonts w:ascii="Times New Roman" w:hAnsi="Times New Roman"/>
                <w:b/>
                <w:sz w:val="24"/>
                <w:szCs w:val="24"/>
              </w:rPr>
            </w:pPr>
            <w:r w:rsidRPr="00C66F22">
              <w:rPr>
                <w:rFonts w:ascii="Times New Roman" w:hAnsi="Times New Roman"/>
                <w:sz w:val="24"/>
                <w:szCs w:val="24"/>
              </w:rPr>
              <w:t>Unutar ovog programa nema nikakvih</w:t>
            </w:r>
            <w:r>
              <w:rPr>
                <w:rFonts w:ascii="Times New Roman" w:hAnsi="Times New Roman"/>
                <w:sz w:val="24"/>
                <w:szCs w:val="24"/>
              </w:rPr>
              <w:t xml:space="preserve"> izmjena</w:t>
            </w:r>
            <w:r w:rsidRPr="00C66F22">
              <w:rPr>
                <w:rFonts w:ascii="Times New Roman" w:hAnsi="Times New Roman"/>
                <w:sz w:val="24"/>
                <w:szCs w:val="24"/>
              </w:rPr>
              <w:t>.</w:t>
            </w:r>
          </w:p>
        </w:tc>
      </w:tr>
    </w:tbl>
    <w:p w:rsidR="002C5BD0" w:rsidRDefault="002C5BD0" w:rsidP="002C5BD0">
      <w:pPr>
        <w:spacing w:after="0" w:line="20" w:lineRule="atLeast"/>
        <w:rPr>
          <w:rFonts w:ascii="Times New Roman" w:hAnsi="Times New Roman"/>
          <w:sz w:val="20"/>
          <w:szCs w:val="20"/>
        </w:rPr>
      </w:pPr>
    </w:p>
    <w:p w:rsidR="002C5BD0" w:rsidRDefault="002C5BD0" w:rsidP="002C5BD0">
      <w:pPr>
        <w:spacing w:after="0" w:line="20" w:lineRule="atLeast"/>
        <w:rPr>
          <w:rFonts w:ascii="Times New Roman" w:hAnsi="Times New Roman"/>
          <w:sz w:val="20"/>
          <w:szCs w:val="20"/>
        </w:rPr>
      </w:pPr>
    </w:p>
    <w:p w:rsidR="002C5BD0" w:rsidRDefault="002C5BD0" w:rsidP="002C5BD0">
      <w:pPr>
        <w:spacing w:after="0" w:line="20" w:lineRule="atLeast"/>
        <w:rPr>
          <w:rFonts w:ascii="Times New Roman" w:hAnsi="Times New Roman"/>
          <w:sz w:val="20"/>
          <w:szCs w:val="20"/>
        </w:rPr>
      </w:pPr>
    </w:p>
    <w:p w:rsidR="002C5BD0" w:rsidRPr="0008728F" w:rsidRDefault="002C5BD0" w:rsidP="002C5BD0">
      <w:pPr>
        <w:pStyle w:val="Odlomakpopisa"/>
        <w:numPr>
          <w:ilvl w:val="0"/>
          <w:numId w:val="46"/>
        </w:numPr>
        <w:spacing w:after="0" w:line="20" w:lineRule="atLeast"/>
        <w:rPr>
          <w:rFonts w:ascii="Times New Roman" w:hAnsi="Times New Roman"/>
          <w:b/>
          <w:sz w:val="24"/>
          <w:szCs w:val="24"/>
        </w:rPr>
      </w:pPr>
      <w:r w:rsidRPr="0008728F">
        <w:rPr>
          <w:rFonts w:ascii="Times New Roman" w:hAnsi="Times New Roman"/>
          <w:b/>
          <w:sz w:val="24"/>
          <w:szCs w:val="24"/>
        </w:rPr>
        <w:t>PROGRAM IZGRADNJE I UREĐENJA OBJEKATA JAVNE NAMJENE</w:t>
      </w:r>
    </w:p>
    <w:p w:rsidR="002C5BD0" w:rsidRDefault="002C5BD0" w:rsidP="002C5BD0">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4F7727" w:rsidTr="00385922">
        <w:trPr>
          <w:trHeight w:val="813"/>
        </w:trPr>
        <w:tc>
          <w:tcPr>
            <w:tcW w:w="2802" w:type="dxa"/>
            <w:shd w:val="clear" w:color="auto" w:fill="auto"/>
          </w:tcPr>
          <w:p w:rsidR="002C5BD0" w:rsidRPr="004F7727" w:rsidRDefault="002C5BD0" w:rsidP="00385922">
            <w:pPr>
              <w:spacing w:after="0" w:line="20" w:lineRule="atLeast"/>
              <w:rPr>
                <w:rFonts w:ascii="Times New Roman" w:hAnsi="Times New Roman"/>
                <w:b/>
                <w:sz w:val="24"/>
                <w:szCs w:val="24"/>
              </w:rPr>
            </w:pPr>
            <w:r w:rsidRPr="004F7727">
              <w:rPr>
                <w:rFonts w:ascii="Times New Roman" w:hAnsi="Times New Roman"/>
                <w:b/>
                <w:sz w:val="24"/>
                <w:szCs w:val="24"/>
              </w:rPr>
              <w:lastRenderedPageBreak/>
              <w:t>PROGRAM izgradnje i uređenja objekata javne namjene</w:t>
            </w:r>
          </w:p>
        </w:tc>
        <w:tc>
          <w:tcPr>
            <w:tcW w:w="2835" w:type="dxa"/>
            <w:tcBorders>
              <w:bottom w:val="single" w:sz="4" w:space="0" w:color="auto"/>
            </w:tcBorders>
            <w:shd w:val="clear" w:color="auto" w:fill="auto"/>
          </w:tcPr>
          <w:p w:rsidR="002C5BD0" w:rsidRPr="004F772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4F7727" w:rsidTr="00385922">
        <w:trPr>
          <w:trHeight w:val="266"/>
        </w:trPr>
        <w:tc>
          <w:tcPr>
            <w:tcW w:w="2802" w:type="dxa"/>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33501E" w:rsidRDefault="002C5BD0" w:rsidP="00385922">
            <w:pPr>
              <w:spacing w:after="0" w:line="20" w:lineRule="atLeast"/>
              <w:rPr>
                <w:rFonts w:ascii="Times New Roman" w:hAnsi="Times New Roman"/>
                <w:sz w:val="24"/>
                <w:szCs w:val="24"/>
              </w:rPr>
            </w:pPr>
            <w:r w:rsidRPr="0033501E">
              <w:rPr>
                <w:rFonts w:ascii="Times New Roman" w:hAnsi="Times New Roman"/>
                <w:sz w:val="24"/>
                <w:szCs w:val="24"/>
              </w:rPr>
              <w:t>Gradnja atletske staze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1.75</w:t>
            </w:r>
            <w:r w:rsidRPr="0033501E">
              <w:rPr>
                <w:rFonts w:ascii="Times New Roman" w:hAnsi="Times New Roman"/>
                <w:sz w:val="24"/>
                <w:szCs w:val="24"/>
              </w:rPr>
              <w:t>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1.75</w:t>
            </w:r>
            <w:r w:rsidRPr="0033501E">
              <w:rPr>
                <w:rFonts w:ascii="Times New Roman" w:hAnsi="Times New Roman"/>
                <w:sz w:val="24"/>
                <w:szCs w:val="24"/>
              </w:rPr>
              <w:t>0.000,00</w:t>
            </w:r>
          </w:p>
        </w:tc>
      </w:tr>
      <w:tr w:rsidR="002C5BD0" w:rsidRPr="004F7727" w:rsidTr="00385922">
        <w:trPr>
          <w:trHeight w:val="266"/>
        </w:trPr>
        <w:tc>
          <w:tcPr>
            <w:tcW w:w="2802" w:type="dxa"/>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33501E" w:rsidRDefault="002C5BD0" w:rsidP="00385922">
            <w:pPr>
              <w:spacing w:after="0" w:line="20" w:lineRule="atLeast"/>
              <w:rPr>
                <w:rFonts w:ascii="Times New Roman" w:hAnsi="Times New Roman"/>
                <w:sz w:val="24"/>
                <w:szCs w:val="24"/>
              </w:rPr>
            </w:pPr>
            <w:r w:rsidRPr="0033501E">
              <w:rPr>
                <w:rFonts w:ascii="Times New Roman" w:hAnsi="Times New Roman"/>
                <w:sz w:val="24"/>
                <w:szCs w:val="24"/>
              </w:rPr>
              <w:t>Uređenje i opremanje dječjeg igrališta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5</w:t>
            </w:r>
            <w:r w:rsidRPr="0033501E">
              <w:rPr>
                <w:rFonts w:ascii="Times New Roman" w:hAnsi="Times New Roman"/>
                <w:sz w:val="24"/>
                <w:szCs w:val="24"/>
              </w:rPr>
              <w:t>00.000,00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+52.00</w:t>
            </w: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552</w:t>
            </w:r>
            <w:r w:rsidRPr="0033501E">
              <w:rPr>
                <w:rFonts w:ascii="Times New Roman" w:hAnsi="Times New Roman"/>
                <w:sz w:val="24"/>
                <w:szCs w:val="24"/>
              </w:rPr>
              <w:t>.000,00</w:t>
            </w:r>
          </w:p>
        </w:tc>
      </w:tr>
      <w:tr w:rsidR="002C5BD0" w:rsidRPr="004F7727" w:rsidTr="00385922">
        <w:trPr>
          <w:trHeight w:val="266"/>
        </w:trPr>
        <w:tc>
          <w:tcPr>
            <w:tcW w:w="2802" w:type="dxa"/>
            <w:shd w:val="clear" w:color="auto" w:fill="auto"/>
          </w:tcPr>
          <w:p w:rsidR="002C5BD0" w:rsidRDefault="002C5BD0" w:rsidP="00385922">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4F48CC" w:rsidRDefault="002C5BD0" w:rsidP="00385922">
            <w:pPr>
              <w:spacing w:after="0" w:line="20" w:lineRule="atLeast"/>
              <w:rPr>
                <w:rFonts w:ascii="Times New Roman" w:hAnsi="Times New Roman"/>
                <w:sz w:val="24"/>
                <w:szCs w:val="24"/>
              </w:rPr>
            </w:pPr>
            <w:r w:rsidRPr="004F48CC">
              <w:rPr>
                <w:rFonts w:ascii="Times New Roman" w:hAnsi="Times New Roman"/>
                <w:sz w:val="24"/>
                <w:szCs w:val="24"/>
              </w:rPr>
              <w:t>Uvođenje naplate parkiranja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15</w:t>
            </w:r>
            <w:r w:rsidRPr="0033501E">
              <w:rPr>
                <w:rFonts w:ascii="Times New Roman" w:hAnsi="Times New Roman"/>
                <w:sz w:val="24"/>
                <w:szCs w:val="24"/>
              </w:rPr>
              <w:t>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15</w:t>
            </w:r>
            <w:r w:rsidRPr="0033501E">
              <w:rPr>
                <w:rFonts w:ascii="Times New Roman" w:hAnsi="Times New Roman"/>
                <w:sz w:val="24"/>
                <w:szCs w:val="24"/>
              </w:rPr>
              <w:t>0.000,00</w:t>
            </w:r>
          </w:p>
        </w:tc>
      </w:tr>
      <w:tr w:rsidR="002C5BD0" w:rsidRPr="004F7727" w:rsidTr="00385922">
        <w:trPr>
          <w:trHeight w:val="266"/>
        </w:trPr>
        <w:tc>
          <w:tcPr>
            <w:tcW w:w="2802" w:type="dxa"/>
            <w:shd w:val="clear" w:color="auto" w:fill="auto"/>
          </w:tcPr>
          <w:p w:rsidR="002C5BD0" w:rsidRDefault="002C5BD0" w:rsidP="00385922">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4F48CC" w:rsidRDefault="002C5BD0" w:rsidP="00385922">
            <w:pPr>
              <w:spacing w:after="0" w:line="20" w:lineRule="atLeast"/>
              <w:rPr>
                <w:rFonts w:ascii="Times New Roman" w:hAnsi="Times New Roman"/>
                <w:sz w:val="24"/>
                <w:szCs w:val="24"/>
              </w:rPr>
            </w:pPr>
            <w:r w:rsidRPr="004F48CC">
              <w:rPr>
                <w:rFonts w:ascii="Times New Roman" w:hAnsi="Times New Roman"/>
                <w:sz w:val="24"/>
                <w:szCs w:val="24"/>
              </w:rPr>
              <w:t>Sanacija krova male sportske dvorane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25</w:t>
            </w:r>
            <w:r w:rsidRPr="0033501E">
              <w:rPr>
                <w:rFonts w:ascii="Times New Roman" w:hAnsi="Times New Roman"/>
                <w:sz w:val="24"/>
                <w:szCs w:val="24"/>
              </w:rPr>
              <w:t>0.000,00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-27.00</w:t>
            </w: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223.00</w:t>
            </w:r>
            <w:r w:rsidRPr="0033501E">
              <w:rPr>
                <w:rFonts w:ascii="Times New Roman" w:hAnsi="Times New Roman"/>
                <w:sz w:val="24"/>
                <w:szCs w:val="24"/>
              </w:rPr>
              <w:t>0,00</w:t>
            </w:r>
          </w:p>
        </w:tc>
      </w:tr>
      <w:tr w:rsidR="002C5BD0" w:rsidRPr="004F7727" w:rsidTr="00385922">
        <w:trPr>
          <w:trHeight w:val="266"/>
        </w:trPr>
        <w:tc>
          <w:tcPr>
            <w:tcW w:w="2802" w:type="dxa"/>
            <w:shd w:val="clear" w:color="auto" w:fill="auto"/>
          </w:tcPr>
          <w:p w:rsidR="002C5BD0" w:rsidRDefault="002C5BD0" w:rsidP="00385922">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4F48CC" w:rsidRDefault="002C5BD0" w:rsidP="00385922">
            <w:pPr>
              <w:spacing w:after="0" w:line="20" w:lineRule="atLeast"/>
              <w:rPr>
                <w:rFonts w:ascii="Times New Roman" w:hAnsi="Times New Roman"/>
                <w:sz w:val="24"/>
                <w:szCs w:val="24"/>
              </w:rPr>
            </w:pPr>
            <w:r w:rsidRPr="00F845DD">
              <w:rPr>
                <w:rFonts w:ascii="Times New Roman" w:hAnsi="Times New Roman"/>
                <w:sz w:val="24"/>
                <w:szCs w:val="24"/>
              </w:rPr>
              <w:t>Sanacija tribina malonogometnog igrališta</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165</w:t>
            </w:r>
            <w:r w:rsidRPr="0033501E">
              <w:rPr>
                <w:rFonts w:ascii="Times New Roman" w:hAnsi="Times New Roman"/>
                <w:sz w:val="24"/>
                <w:szCs w:val="24"/>
              </w:rPr>
              <w:t>.000,00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+12.00</w:t>
            </w: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177.00</w:t>
            </w:r>
            <w:r w:rsidRPr="0033501E">
              <w:rPr>
                <w:rFonts w:ascii="Times New Roman" w:hAnsi="Times New Roman"/>
                <w:sz w:val="24"/>
                <w:szCs w:val="24"/>
              </w:rPr>
              <w:t>0,00</w:t>
            </w:r>
          </w:p>
        </w:tc>
      </w:tr>
      <w:tr w:rsidR="002C5BD0" w:rsidRPr="004F7727" w:rsidTr="00385922">
        <w:trPr>
          <w:trHeight w:val="266"/>
        </w:trPr>
        <w:tc>
          <w:tcPr>
            <w:tcW w:w="2802" w:type="dxa"/>
            <w:shd w:val="clear" w:color="auto" w:fill="auto"/>
          </w:tcPr>
          <w:p w:rsidR="002C5BD0" w:rsidRDefault="002C5BD0" w:rsidP="00385922">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rsidR="002C5BD0" w:rsidRPr="004F48CC" w:rsidRDefault="002C5BD0" w:rsidP="00385922">
            <w:pPr>
              <w:spacing w:after="0" w:line="20" w:lineRule="atLeast"/>
              <w:rPr>
                <w:rFonts w:ascii="Times New Roman" w:hAnsi="Times New Roman"/>
                <w:sz w:val="24"/>
                <w:szCs w:val="24"/>
              </w:rPr>
            </w:pPr>
            <w:r w:rsidRPr="00DD5B57">
              <w:rPr>
                <w:rFonts w:ascii="Times New Roman" w:hAnsi="Times New Roman"/>
                <w:sz w:val="24"/>
                <w:szCs w:val="24"/>
              </w:rPr>
              <w:t>Izrada kućice za mjerenje kvalitete vode</w:t>
            </w:r>
          </w:p>
        </w:tc>
        <w:tc>
          <w:tcPr>
            <w:tcW w:w="1559" w:type="dxa"/>
            <w:tcBorders>
              <w:bottom w:val="single" w:sz="4" w:space="0" w:color="auto"/>
            </w:tcBorders>
            <w:shd w:val="clear" w:color="auto" w:fill="auto"/>
            <w:vAlign w:val="bottom"/>
          </w:tcPr>
          <w:p w:rsidR="002C5BD0" w:rsidRPr="0033501E" w:rsidRDefault="002C5BD0" w:rsidP="00385922">
            <w:pPr>
              <w:spacing w:after="0" w:line="20" w:lineRule="atLeast"/>
              <w:jc w:val="right"/>
            </w:pPr>
            <w:r w:rsidRPr="0033501E">
              <w:rPr>
                <w:rFonts w:ascii="Times New Roman" w:hAnsi="Times New Roman"/>
                <w:sz w:val="24"/>
                <w:szCs w:val="24"/>
              </w:rPr>
              <w:t>0,00</w:t>
            </w:r>
          </w:p>
        </w:tc>
        <w:tc>
          <w:tcPr>
            <w:tcW w:w="1860"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+70.00</w:t>
            </w: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rsidR="002C5BD0" w:rsidRPr="0033501E" w:rsidRDefault="002C5BD0" w:rsidP="00385922">
            <w:pPr>
              <w:spacing w:after="0" w:line="20" w:lineRule="atLeast"/>
              <w:jc w:val="right"/>
            </w:pPr>
            <w:r>
              <w:rPr>
                <w:rFonts w:ascii="Times New Roman" w:hAnsi="Times New Roman"/>
                <w:sz w:val="24"/>
                <w:szCs w:val="24"/>
              </w:rPr>
              <w:t>70.00</w:t>
            </w:r>
            <w:r w:rsidRPr="0033501E">
              <w:rPr>
                <w:rFonts w:ascii="Times New Roman" w:hAnsi="Times New Roman"/>
                <w:sz w:val="24"/>
                <w:szCs w:val="24"/>
              </w:rPr>
              <w:t>0,00</w:t>
            </w:r>
          </w:p>
        </w:tc>
      </w:tr>
      <w:tr w:rsidR="002C5BD0" w:rsidRPr="004F7727" w:rsidTr="00385922">
        <w:trPr>
          <w:trHeight w:val="266"/>
        </w:trPr>
        <w:tc>
          <w:tcPr>
            <w:tcW w:w="5637" w:type="dxa"/>
            <w:gridSpan w:val="2"/>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2</w:t>
            </w:r>
            <w:r w:rsidRPr="004F7727">
              <w:rPr>
                <w:rFonts w:ascii="Times New Roman" w:hAnsi="Times New Roman"/>
                <w:b/>
                <w:sz w:val="24"/>
                <w:szCs w:val="24"/>
              </w:rPr>
              <w:t>.</w:t>
            </w:r>
            <w:r>
              <w:rPr>
                <w:rFonts w:ascii="Times New Roman" w:hAnsi="Times New Roman"/>
                <w:b/>
                <w:sz w:val="24"/>
                <w:szCs w:val="24"/>
              </w:rPr>
              <w:t>815</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+107</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2C5BD0" w:rsidRPr="004F7727"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2</w:t>
            </w:r>
            <w:r w:rsidRPr="004F7727">
              <w:rPr>
                <w:rFonts w:ascii="Times New Roman" w:hAnsi="Times New Roman"/>
                <w:b/>
                <w:sz w:val="24"/>
                <w:szCs w:val="24"/>
              </w:rPr>
              <w:t>.</w:t>
            </w:r>
            <w:r>
              <w:rPr>
                <w:rFonts w:ascii="Times New Roman" w:hAnsi="Times New Roman"/>
                <w:b/>
                <w:sz w:val="24"/>
                <w:szCs w:val="24"/>
              </w:rPr>
              <w:t>922</w:t>
            </w:r>
            <w:r w:rsidRPr="004F7727">
              <w:rPr>
                <w:rFonts w:ascii="Times New Roman" w:hAnsi="Times New Roman"/>
                <w:b/>
                <w:sz w:val="24"/>
                <w:szCs w:val="24"/>
              </w:rPr>
              <w:t>.000,00</w:t>
            </w:r>
          </w:p>
        </w:tc>
      </w:tr>
      <w:tr w:rsidR="002C5BD0" w:rsidRPr="004F7727" w:rsidTr="00385922">
        <w:tc>
          <w:tcPr>
            <w:tcW w:w="10938" w:type="dxa"/>
            <w:gridSpan w:val="5"/>
            <w:shd w:val="clear" w:color="auto" w:fill="auto"/>
          </w:tcPr>
          <w:p w:rsidR="002C5BD0" w:rsidRPr="004F7727" w:rsidRDefault="002C5BD0" w:rsidP="00385922">
            <w:pPr>
              <w:spacing w:after="0" w:line="20" w:lineRule="atLeast"/>
              <w:jc w:val="both"/>
              <w:rPr>
                <w:rFonts w:ascii="Times New Roman" w:hAnsi="Times New Roman"/>
                <w:sz w:val="24"/>
                <w:szCs w:val="24"/>
              </w:rPr>
            </w:pPr>
            <w:r w:rsidRPr="004F7727">
              <w:rPr>
                <w:rFonts w:ascii="Times New Roman" w:hAnsi="Times New Roman"/>
                <w:sz w:val="24"/>
                <w:szCs w:val="24"/>
              </w:rPr>
              <w:t xml:space="preserve">Obrazloženje: </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 xml:space="preserve">Povećanje sredstava za uređenje dječjih igrališta odnosi se na uređenje dječjeg igrališta na </w:t>
            </w:r>
            <w:proofErr w:type="spellStart"/>
            <w:r>
              <w:rPr>
                <w:rFonts w:ascii="Times New Roman" w:hAnsi="Times New Roman"/>
                <w:sz w:val="24"/>
                <w:szCs w:val="24"/>
              </w:rPr>
              <w:t>Ljubču</w:t>
            </w:r>
            <w:proofErr w:type="spellEnd"/>
            <w:r>
              <w:rPr>
                <w:rFonts w:ascii="Times New Roman" w:hAnsi="Times New Roman"/>
                <w:sz w:val="24"/>
                <w:szCs w:val="24"/>
              </w:rPr>
              <w:t xml:space="preserve"> za što je SDSS uplatio u gradski proračun 35.000</w:t>
            </w:r>
            <w:r w:rsidR="00750818">
              <w:rPr>
                <w:rFonts w:ascii="Times New Roman" w:hAnsi="Times New Roman"/>
                <w:sz w:val="24"/>
                <w:szCs w:val="24"/>
              </w:rPr>
              <w:t>,00</w:t>
            </w:r>
            <w:r>
              <w:rPr>
                <w:rFonts w:ascii="Times New Roman" w:hAnsi="Times New Roman"/>
                <w:sz w:val="24"/>
                <w:szCs w:val="24"/>
              </w:rPr>
              <w:t xml:space="preserve"> kn, a ostatak sredstava za uređenje ovog igrališta osigurati će Grad Knin.</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sanaciju krova male sportske dvorane su smanjena jer je nakon završetka vrijednost izvedenih radova bila manja od planiranog iznosa.</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Za sanaciju tribina malonogometnog igrališta sredstva su povećana za 12.000</w:t>
            </w:r>
            <w:r w:rsidR="00750818">
              <w:rPr>
                <w:rFonts w:ascii="Times New Roman" w:hAnsi="Times New Roman"/>
                <w:sz w:val="24"/>
                <w:szCs w:val="24"/>
              </w:rPr>
              <w:t>,00</w:t>
            </w:r>
            <w:r>
              <w:rPr>
                <w:rFonts w:ascii="Times New Roman" w:hAnsi="Times New Roman"/>
                <w:sz w:val="24"/>
                <w:szCs w:val="24"/>
              </w:rPr>
              <w:t xml:space="preserve"> kn jer je u okviru radova izvršeno betoniranje stepenica s obje strane tribina što nije bilo planirano u početku, a također su na zamolbu ravnateljice škole izrađeni temelji za postavljanje koševa.</w:t>
            </w:r>
          </w:p>
          <w:p w:rsidR="002C5BD0"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U program je uvrštena nova stavka koja se odnosi na izradu kućice u koju će se postaviti oprema za mjerenje  kakvoće vode koju će donirati tvrtka Siemens.</w:t>
            </w:r>
          </w:p>
          <w:p w:rsidR="002C5BD0" w:rsidRPr="00E63A79"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Sredstva za realizaciju ovog programa ukupno su povećana za 107.000</w:t>
            </w:r>
            <w:r w:rsidR="00750818">
              <w:rPr>
                <w:rFonts w:ascii="Times New Roman" w:hAnsi="Times New Roman"/>
                <w:sz w:val="24"/>
                <w:szCs w:val="24"/>
              </w:rPr>
              <w:t>,00</w:t>
            </w:r>
            <w:r>
              <w:rPr>
                <w:rFonts w:ascii="Times New Roman" w:hAnsi="Times New Roman"/>
                <w:sz w:val="24"/>
                <w:szCs w:val="24"/>
              </w:rPr>
              <w:t xml:space="preserve"> kn.</w:t>
            </w:r>
          </w:p>
        </w:tc>
      </w:tr>
    </w:tbl>
    <w:p w:rsidR="002C5BD0" w:rsidRDefault="002C5BD0" w:rsidP="002C5BD0">
      <w:pPr>
        <w:spacing w:after="0" w:line="20" w:lineRule="atLeast"/>
        <w:rPr>
          <w:rFonts w:ascii="Times New Roman" w:hAnsi="Times New Roman"/>
          <w:sz w:val="20"/>
          <w:szCs w:val="20"/>
        </w:rPr>
      </w:pPr>
    </w:p>
    <w:p w:rsidR="002C5BD0" w:rsidRPr="0008728F" w:rsidRDefault="002C5BD0" w:rsidP="002C5BD0">
      <w:pPr>
        <w:spacing w:after="0" w:line="20" w:lineRule="atLeast"/>
        <w:rPr>
          <w:rFonts w:ascii="Times New Roman" w:hAnsi="Times New Roman"/>
          <w:b/>
          <w:sz w:val="20"/>
          <w:szCs w:val="20"/>
        </w:rPr>
      </w:pPr>
    </w:p>
    <w:p w:rsidR="002C5BD0" w:rsidRPr="0008728F" w:rsidRDefault="002C5BD0" w:rsidP="002C5BD0">
      <w:pPr>
        <w:pStyle w:val="Odlomakpopisa"/>
        <w:numPr>
          <w:ilvl w:val="0"/>
          <w:numId w:val="46"/>
        </w:numPr>
        <w:spacing w:after="0" w:line="20" w:lineRule="atLeast"/>
        <w:rPr>
          <w:rFonts w:ascii="Times New Roman" w:hAnsi="Times New Roman"/>
          <w:b/>
          <w:sz w:val="24"/>
          <w:szCs w:val="24"/>
        </w:rPr>
      </w:pPr>
      <w:r w:rsidRPr="0008728F">
        <w:rPr>
          <w:rFonts w:ascii="Times New Roman" w:hAnsi="Times New Roman"/>
          <w:b/>
          <w:sz w:val="24"/>
          <w:szCs w:val="24"/>
        </w:rPr>
        <w:t>PROGRAM JAVNI RADOVI</w:t>
      </w:r>
    </w:p>
    <w:p w:rsidR="002C5BD0" w:rsidRDefault="002C5BD0" w:rsidP="002C5BD0">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radu, Zakon o poticanju zapošljavanja, Zakon o javnoj nabavi, Zakon o zaštiti na radu.</w:t>
      </w:r>
    </w:p>
    <w:p w:rsidR="002C5BD0" w:rsidRPr="00C0353C" w:rsidRDefault="002C5BD0" w:rsidP="002C5BD0">
      <w:pPr>
        <w:spacing w:after="0" w:line="20" w:lineRule="atLeast"/>
        <w:jc w:val="both"/>
        <w:rPr>
          <w:rFonts w:ascii="Times New Roman" w:eastAsia="Times New Roman" w:hAnsi="Times New Roman"/>
          <w:sz w:val="24"/>
          <w:szCs w:val="24"/>
          <w:lang w:eastAsia="hr-HR"/>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2828"/>
        <w:gridCol w:w="13"/>
        <w:gridCol w:w="1546"/>
        <w:gridCol w:w="13"/>
        <w:gridCol w:w="1846"/>
        <w:gridCol w:w="14"/>
        <w:gridCol w:w="1882"/>
      </w:tblGrid>
      <w:tr w:rsidR="002C5BD0" w:rsidRPr="004F7727" w:rsidTr="00385922">
        <w:trPr>
          <w:trHeight w:val="813"/>
        </w:trPr>
        <w:tc>
          <w:tcPr>
            <w:tcW w:w="2796" w:type="dxa"/>
            <w:shd w:val="clear" w:color="auto" w:fill="auto"/>
          </w:tcPr>
          <w:p w:rsidR="002C5BD0" w:rsidRPr="004F7727" w:rsidRDefault="002C5BD0" w:rsidP="00385922">
            <w:pPr>
              <w:spacing w:after="0" w:line="20" w:lineRule="atLeast"/>
              <w:rPr>
                <w:rFonts w:ascii="Times New Roman" w:hAnsi="Times New Roman"/>
                <w:b/>
                <w:sz w:val="24"/>
                <w:szCs w:val="24"/>
              </w:rPr>
            </w:pPr>
            <w:r w:rsidRPr="004F7727">
              <w:rPr>
                <w:rFonts w:ascii="Times New Roman" w:hAnsi="Times New Roman"/>
                <w:b/>
                <w:sz w:val="24"/>
                <w:szCs w:val="24"/>
              </w:rPr>
              <w:t>PROGRAM Javni radovi</w:t>
            </w:r>
          </w:p>
        </w:tc>
        <w:tc>
          <w:tcPr>
            <w:tcW w:w="2828" w:type="dxa"/>
            <w:tcBorders>
              <w:bottom w:val="single" w:sz="4" w:space="0" w:color="auto"/>
            </w:tcBorders>
            <w:shd w:val="clear" w:color="auto" w:fill="auto"/>
          </w:tcPr>
          <w:p w:rsidR="002C5BD0" w:rsidRPr="004F7727" w:rsidRDefault="002C5BD0" w:rsidP="00385922">
            <w:pPr>
              <w:spacing w:after="0" w:line="20" w:lineRule="atLeast"/>
              <w:rPr>
                <w:rFonts w:ascii="Times New Roman" w:hAnsi="Times New Roman"/>
                <w:b/>
                <w:sz w:val="24"/>
                <w:szCs w:val="24"/>
              </w:rPr>
            </w:pPr>
          </w:p>
        </w:tc>
        <w:tc>
          <w:tcPr>
            <w:tcW w:w="1559" w:type="dxa"/>
            <w:gridSpan w:val="2"/>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59" w:type="dxa"/>
            <w:gridSpan w:val="2"/>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96" w:type="dxa"/>
            <w:gridSpan w:val="2"/>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4F7727" w:rsidTr="00385922">
        <w:trPr>
          <w:trHeight w:val="266"/>
        </w:trPr>
        <w:tc>
          <w:tcPr>
            <w:tcW w:w="2796" w:type="dxa"/>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28" w:type="dxa"/>
            <w:tcBorders>
              <w:bottom w:val="single" w:sz="4" w:space="0" w:color="auto"/>
            </w:tcBorders>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Rashodi za zaposlene i nabavu materijala</w:t>
            </w:r>
          </w:p>
        </w:tc>
        <w:tc>
          <w:tcPr>
            <w:tcW w:w="1559" w:type="dxa"/>
            <w:gridSpan w:val="2"/>
            <w:tcBorders>
              <w:bottom w:val="single" w:sz="4" w:space="0" w:color="auto"/>
            </w:tcBorders>
            <w:shd w:val="clear" w:color="auto" w:fill="auto"/>
            <w:vAlign w:val="bottom"/>
          </w:tcPr>
          <w:p w:rsidR="002C5BD0" w:rsidRPr="004F772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60</w:t>
            </w:r>
            <w:r w:rsidRPr="004F7727">
              <w:rPr>
                <w:rFonts w:ascii="Times New Roman" w:hAnsi="Times New Roman"/>
                <w:sz w:val="24"/>
                <w:szCs w:val="24"/>
              </w:rPr>
              <w:t>.000,00</w:t>
            </w:r>
          </w:p>
        </w:tc>
        <w:tc>
          <w:tcPr>
            <w:tcW w:w="1859" w:type="dxa"/>
            <w:gridSpan w:val="2"/>
            <w:tcBorders>
              <w:bottom w:val="single" w:sz="4" w:space="0" w:color="auto"/>
            </w:tcBorders>
            <w:shd w:val="clear" w:color="auto" w:fill="auto"/>
            <w:vAlign w:val="bottom"/>
          </w:tcPr>
          <w:p w:rsidR="002C5BD0" w:rsidRPr="004F772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+1.246.40</w:t>
            </w:r>
            <w:r w:rsidRPr="004F7727">
              <w:rPr>
                <w:rFonts w:ascii="Times New Roman" w:hAnsi="Times New Roman"/>
                <w:sz w:val="24"/>
                <w:szCs w:val="24"/>
              </w:rPr>
              <w:t>0,00</w:t>
            </w:r>
          </w:p>
        </w:tc>
        <w:tc>
          <w:tcPr>
            <w:tcW w:w="1896" w:type="dxa"/>
            <w:gridSpan w:val="2"/>
            <w:tcBorders>
              <w:bottom w:val="single" w:sz="4" w:space="0" w:color="auto"/>
            </w:tcBorders>
            <w:shd w:val="clear" w:color="auto" w:fill="auto"/>
            <w:vAlign w:val="bottom"/>
          </w:tcPr>
          <w:p w:rsidR="002C5BD0" w:rsidRPr="004F7727" w:rsidRDefault="002C5BD0" w:rsidP="00385922">
            <w:pPr>
              <w:spacing w:after="0" w:line="20" w:lineRule="atLeast"/>
              <w:jc w:val="right"/>
              <w:rPr>
                <w:rFonts w:ascii="Times New Roman" w:hAnsi="Times New Roman"/>
                <w:sz w:val="24"/>
                <w:szCs w:val="24"/>
              </w:rPr>
            </w:pPr>
            <w:r>
              <w:rPr>
                <w:rFonts w:ascii="Times New Roman" w:hAnsi="Times New Roman"/>
                <w:sz w:val="24"/>
                <w:szCs w:val="24"/>
              </w:rPr>
              <w:t>1.306.400</w:t>
            </w:r>
            <w:r w:rsidRPr="004F7727">
              <w:rPr>
                <w:rFonts w:ascii="Times New Roman" w:hAnsi="Times New Roman"/>
                <w:sz w:val="24"/>
                <w:szCs w:val="24"/>
              </w:rPr>
              <w:t>,00</w:t>
            </w:r>
          </w:p>
        </w:tc>
      </w:tr>
      <w:tr w:rsidR="002C5BD0" w:rsidRPr="004F7727" w:rsidTr="00385922">
        <w:trPr>
          <w:trHeight w:val="266"/>
        </w:trPr>
        <w:tc>
          <w:tcPr>
            <w:tcW w:w="5637" w:type="dxa"/>
            <w:gridSpan w:val="3"/>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gridSpan w:val="2"/>
            <w:tcBorders>
              <w:bottom w:val="single" w:sz="4" w:space="0" w:color="auto"/>
            </w:tcBorders>
            <w:shd w:val="clear" w:color="auto" w:fill="auto"/>
          </w:tcPr>
          <w:p w:rsidR="002C5BD0" w:rsidRPr="008E787D" w:rsidRDefault="002C5BD0" w:rsidP="00385922">
            <w:pPr>
              <w:spacing w:after="0" w:line="20" w:lineRule="atLeast"/>
              <w:jc w:val="right"/>
              <w:rPr>
                <w:rFonts w:ascii="Times New Roman" w:hAnsi="Times New Roman"/>
                <w:b/>
                <w:sz w:val="24"/>
                <w:szCs w:val="24"/>
              </w:rPr>
            </w:pPr>
            <w:r w:rsidRPr="008E787D">
              <w:rPr>
                <w:rFonts w:ascii="Times New Roman" w:hAnsi="Times New Roman"/>
                <w:b/>
                <w:sz w:val="24"/>
                <w:szCs w:val="24"/>
              </w:rPr>
              <w:t>60.000,00</w:t>
            </w:r>
          </w:p>
        </w:tc>
        <w:tc>
          <w:tcPr>
            <w:tcW w:w="1860" w:type="dxa"/>
            <w:gridSpan w:val="2"/>
            <w:tcBorders>
              <w:bottom w:val="single" w:sz="4" w:space="0" w:color="auto"/>
            </w:tcBorders>
            <w:shd w:val="clear" w:color="auto" w:fill="auto"/>
          </w:tcPr>
          <w:p w:rsidR="002C5BD0" w:rsidRPr="008E787D" w:rsidRDefault="002C5BD0" w:rsidP="00385922">
            <w:pPr>
              <w:spacing w:after="0" w:line="20" w:lineRule="atLeast"/>
              <w:jc w:val="right"/>
              <w:rPr>
                <w:rFonts w:ascii="Times New Roman" w:hAnsi="Times New Roman"/>
                <w:b/>
                <w:sz w:val="24"/>
                <w:szCs w:val="24"/>
              </w:rPr>
            </w:pPr>
            <w:r>
              <w:rPr>
                <w:rFonts w:ascii="Times New Roman" w:hAnsi="Times New Roman"/>
                <w:b/>
                <w:sz w:val="24"/>
                <w:szCs w:val="24"/>
              </w:rPr>
              <w:t>+1.246.40</w:t>
            </w:r>
            <w:r w:rsidRPr="008E787D">
              <w:rPr>
                <w:rFonts w:ascii="Times New Roman" w:hAnsi="Times New Roman"/>
                <w:b/>
                <w:sz w:val="24"/>
                <w:szCs w:val="24"/>
              </w:rPr>
              <w:t>0,00</w:t>
            </w:r>
          </w:p>
        </w:tc>
        <w:tc>
          <w:tcPr>
            <w:tcW w:w="1882" w:type="dxa"/>
            <w:tcBorders>
              <w:bottom w:val="single" w:sz="4" w:space="0" w:color="auto"/>
            </w:tcBorders>
            <w:shd w:val="clear" w:color="auto" w:fill="auto"/>
            <w:vAlign w:val="bottom"/>
          </w:tcPr>
          <w:p w:rsidR="002C5BD0" w:rsidRPr="00CB5018" w:rsidRDefault="002C5BD0" w:rsidP="00385922">
            <w:pPr>
              <w:spacing w:after="0" w:line="20" w:lineRule="atLeast"/>
              <w:jc w:val="right"/>
              <w:rPr>
                <w:rFonts w:ascii="Times New Roman" w:hAnsi="Times New Roman"/>
                <w:b/>
                <w:sz w:val="24"/>
                <w:szCs w:val="24"/>
              </w:rPr>
            </w:pPr>
            <w:r w:rsidRPr="00CB5018">
              <w:rPr>
                <w:rFonts w:ascii="Times New Roman" w:hAnsi="Times New Roman"/>
                <w:b/>
                <w:sz w:val="24"/>
                <w:szCs w:val="24"/>
              </w:rPr>
              <w:t>1.306.400,00</w:t>
            </w:r>
          </w:p>
        </w:tc>
      </w:tr>
      <w:tr w:rsidR="002C5BD0" w:rsidRPr="004F7727" w:rsidTr="00385922">
        <w:tc>
          <w:tcPr>
            <w:tcW w:w="10938" w:type="dxa"/>
            <w:gridSpan w:val="8"/>
            <w:shd w:val="clear" w:color="auto" w:fill="auto"/>
          </w:tcPr>
          <w:p w:rsidR="002C5BD0" w:rsidRDefault="002C5BD0" w:rsidP="00385922">
            <w:pPr>
              <w:spacing w:after="0" w:line="20" w:lineRule="atLeast"/>
              <w:jc w:val="both"/>
              <w:rPr>
                <w:rFonts w:ascii="Times New Roman" w:hAnsi="Times New Roman"/>
                <w:sz w:val="24"/>
                <w:szCs w:val="24"/>
              </w:rPr>
            </w:pPr>
            <w:r w:rsidRPr="004F7727">
              <w:rPr>
                <w:rFonts w:ascii="Times New Roman" w:hAnsi="Times New Roman"/>
                <w:sz w:val="24"/>
                <w:szCs w:val="24"/>
              </w:rPr>
              <w:t>Obrazloženje:</w:t>
            </w:r>
            <w:r>
              <w:rPr>
                <w:rFonts w:ascii="Times New Roman" w:hAnsi="Times New Roman"/>
                <w:sz w:val="24"/>
                <w:szCs w:val="24"/>
              </w:rPr>
              <w:t xml:space="preserve"> </w:t>
            </w:r>
          </w:p>
          <w:p w:rsidR="002C5BD0" w:rsidRPr="004F7727" w:rsidRDefault="002C5BD0" w:rsidP="00385922">
            <w:pPr>
              <w:spacing w:after="0" w:line="20" w:lineRule="atLeast"/>
              <w:jc w:val="both"/>
              <w:rPr>
                <w:rFonts w:ascii="Times New Roman" w:hAnsi="Times New Roman"/>
                <w:sz w:val="24"/>
                <w:szCs w:val="24"/>
              </w:rPr>
            </w:pPr>
            <w:r>
              <w:rPr>
                <w:rFonts w:ascii="Times New Roman" w:hAnsi="Times New Roman"/>
                <w:sz w:val="24"/>
                <w:szCs w:val="24"/>
              </w:rPr>
              <w:t>Povećanje sredstava za ovaj program odnosi se na novi šestomjesečni program javnih radova koji će se provoditi u suradnji s HZZ-om. Program se financira sredstvima državnog proračuna koja će biti doznačena u gradski proračun za isplatu plaća, doprinosa i naknada za osobe koje će biti zaposlene na javnim radovima, a Grad Knin će financirati nabavu materijala i sredstava potrebnih za izvođenje radova te osposobljavanje nekoliko osoba za rad na siguran način.</w:t>
            </w:r>
          </w:p>
        </w:tc>
      </w:tr>
    </w:tbl>
    <w:p w:rsidR="002C5BD0" w:rsidRDefault="002C5BD0" w:rsidP="002C5BD0">
      <w:pPr>
        <w:spacing w:after="0" w:line="20" w:lineRule="atLeast"/>
        <w:rPr>
          <w:rFonts w:ascii="Times New Roman" w:hAnsi="Times New Roman"/>
          <w:sz w:val="20"/>
          <w:szCs w:val="20"/>
        </w:rPr>
      </w:pPr>
    </w:p>
    <w:p w:rsidR="002C5BD0" w:rsidRDefault="002C5BD0" w:rsidP="002C5BD0">
      <w:pPr>
        <w:spacing w:after="0" w:line="20" w:lineRule="atLeast"/>
        <w:rPr>
          <w:rFonts w:ascii="Times New Roman" w:hAnsi="Times New Roman"/>
          <w:sz w:val="20"/>
          <w:szCs w:val="20"/>
        </w:rPr>
      </w:pPr>
    </w:p>
    <w:p w:rsidR="002C5BD0" w:rsidRDefault="002C5BD0" w:rsidP="002C5BD0">
      <w:pPr>
        <w:spacing w:after="0" w:line="20" w:lineRule="atLeast"/>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rsidR="002C5BD0" w:rsidRDefault="002C5BD0" w:rsidP="002C5BD0">
      <w:pPr>
        <w:spacing w:after="0" w:line="20" w:lineRule="atLeast"/>
        <w:rPr>
          <w:rFonts w:ascii="Times New Roman" w:hAnsi="Times New Roman"/>
          <w:sz w:val="24"/>
          <w:szCs w:val="24"/>
        </w:rPr>
      </w:pPr>
    </w:p>
    <w:p w:rsidR="002C5BD0" w:rsidRDefault="002C5BD0" w:rsidP="002C5BD0">
      <w:pPr>
        <w:spacing w:after="0" w:line="20" w:lineRule="atLeast"/>
        <w:rPr>
          <w:rFonts w:ascii="Times New Roman" w:hAnsi="Times New Roman"/>
          <w:b/>
          <w:sz w:val="24"/>
          <w:szCs w:val="24"/>
        </w:rPr>
      </w:pPr>
      <w:r>
        <w:rPr>
          <w:rFonts w:ascii="Times New Roman" w:hAnsi="Times New Roman"/>
          <w:b/>
          <w:sz w:val="24"/>
          <w:szCs w:val="24"/>
        </w:rPr>
        <w:t xml:space="preserve">GLAVA 2: JAVNA VATROGASNA POSTROJBA GRADA KNINA </w:t>
      </w:r>
    </w:p>
    <w:p w:rsidR="002C5BD0" w:rsidRDefault="002C5BD0" w:rsidP="002C5BD0">
      <w:pPr>
        <w:spacing w:after="0" w:line="20" w:lineRule="atLeast"/>
        <w:rPr>
          <w:rFonts w:ascii="Times New Roman" w:hAnsi="Times New Roman"/>
          <w:b/>
          <w:sz w:val="24"/>
          <w:szCs w:val="24"/>
        </w:rPr>
      </w:pPr>
      <w:r w:rsidRPr="00FC330C">
        <w:rPr>
          <w:rFonts w:ascii="Times New Roman" w:hAnsi="Times New Roman"/>
          <w:b/>
          <w:sz w:val="24"/>
          <w:szCs w:val="24"/>
        </w:rPr>
        <w:t>PRORAČUNSKI KORISNIK: JAVNA VATROGASNA POSTROJBA GRADA KNINA</w:t>
      </w:r>
    </w:p>
    <w:p w:rsidR="002C5BD0" w:rsidRDefault="002C5BD0" w:rsidP="002C5BD0">
      <w:pPr>
        <w:spacing w:after="0" w:line="20" w:lineRule="atLeast"/>
        <w:rPr>
          <w:rFonts w:ascii="Times New Roman" w:hAnsi="Times New Roman"/>
          <w:sz w:val="24"/>
          <w:szCs w:val="24"/>
        </w:rPr>
      </w:pPr>
    </w:p>
    <w:p w:rsidR="002C5BD0" w:rsidRPr="006E7D2C" w:rsidRDefault="002C5BD0" w:rsidP="002C5BD0">
      <w:pPr>
        <w:pStyle w:val="Odlomakpopisa"/>
        <w:numPr>
          <w:ilvl w:val="0"/>
          <w:numId w:val="15"/>
        </w:numPr>
        <w:spacing w:after="0" w:line="20" w:lineRule="atLeast"/>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rsidR="002C5BD0" w:rsidRDefault="002C5BD0" w:rsidP="002C5BD0">
      <w:pPr>
        <w:spacing w:after="0" w:line="20" w:lineRule="atLeast"/>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sustavu civilne zaštite,</w:t>
      </w:r>
      <w:r>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rsidR="002C5BD0" w:rsidRDefault="002C5BD0" w:rsidP="002C5BD0">
      <w:pPr>
        <w:spacing w:after="0" w:line="20" w:lineRule="atLeast"/>
        <w:jc w:val="both"/>
        <w:rPr>
          <w:rFonts w:ascii="Times New Roman" w:hAnsi="Times New Roman"/>
          <w:sz w:val="20"/>
          <w:szCs w:val="20"/>
        </w:rPr>
      </w:pPr>
      <w:r w:rsidRPr="00CE6E54">
        <w:rPr>
          <w:rFonts w:ascii="Times New Roman" w:eastAsia="Times New Roman" w:hAnsi="Times New Roman"/>
          <w:sz w:val="24"/>
          <w:szCs w:val="24"/>
          <w:lang w:eastAsia="hr-HR"/>
        </w:rPr>
        <w:t xml:space="preserve">Ciljevi programa: </w:t>
      </w:r>
      <w:r>
        <w:rPr>
          <w:rFonts w:ascii="Times New Roman" w:eastAsia="Times New Roman" w:hAnsi="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sz w:val="24"/>
          <w:szCs w:val="24"/>
        </w:rPr>
        <w:t>ilj</w:t>
      </w:r>
      <w:r>
        <w:rPr>
          <w:rFonts w:ascii="Times New Roman" w:hAnsi="Times New Roman"/>
          <w:sz w:val="24"/>
          <w:szCs w:val="24"/>
        </w:rPr>
        <w:t xml:space="preserve"> zaštitu</w:t>
      </w:r>
      <w:r w:rsidRPr="00CE6E54">
        <w:rPr>
          <w:rFonts w:ascii="Times New Roman" w:hAnsi="Times New Roman"/>
          <w:sz w:val="24"/>
          <w:szCs w:val="24"/>
        </w:rPr>
        <w:t xml:space="preserve"> života, zdravlja i sigurnosti ljudi i životinja te sigurnosti materijalnih dobara, okoliša i prirode od požara</w:t>
      </w:r>
      <w:r>
        <w:rPr>
          <w:rFonts w:ascii="Times New Roman" w:hAnsi="Times New Roman"/>
          <w:sz w:val="24"/>
          <w:szCs w:val="24"/>
        </w:rPr>
        <w:t xml:space="preserve">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2C5BD0" w:rsidRPr="004F7727" w:rsidTr="00385922">
        <w:trPr>
          <w:trHeight w:val="813"/>
        </w:trPr>
        <w:tc>
          <w:tcPr>
            <w:tcW w:w="2802" w:type="dxa"/>
            <w:shd w:val="clear" w:color="auto" w:fill="auto"/>
          </w:tcPr>
          <w:p w:rsidR="002C5BD0" w:rsidRPr="004F7727" w:rsidRDefault="002C5BD0" w:rsidP="00385922">
            <w:pPr>
              <w:spacing w:after="0" w:line="20" w:lineRule="atLeast"/>
              <w:rPr>
                <w:rFonts w:ascii="Times New Roman" w:hAnsi="Times New Roman"/>
                <w:b/>
                <w:sz w:val="24"/>
                <w:szCs w:val="24"/>
              </w:rPr>
            </w:pPr>
            <w:r w:rsidRPr="004F7727">
              <w:rPr>
                <w:rFonts w:ascii="Times New Roman" w:hAnsi="Times New Roman"/>
                <w:b/>
                <w:sz w:val="24"/>
                <w:szCs w:val="24"/>
              </w:rPr>
              <w:t>PROGRAM</w:t>
            </w:r>
          </w:p>
          <w:p w:rsidR="002C5BD0" w:rsidRPr="004F7727" w:rsidRDefault="002C5BD0" w:rsidP="00385922">
            <w:pPr>
              <w:spacing w:after="0" w:line="20" w:lineRule="atLeast"/>
              <w:rPr>
                <w:rFonts w:ascii="Times New Roman" w:hAnsi="Times New Roman"/>
                <w:b/>
                <w:sz w:val="24"/>
                <w:szCs w:val="24"/>
              </w:rPr>
            </w:pPr>
            <w:r w:rsidRPr="004F7727">
              <w:rPr>
                <w:rFonts w:ascii="Times New Roman" w:hAnsi="Times New Roman"/>
                <w:b/>
                <w:sz w:val="24"/>
                <w:szCs w:val="24"/>
              </w:rPr>
              <w:t>Djelatnost protupožarne zaštite</w:t>
            </w:r>
          </w:p>
        </w:tc>
        <w:tc>
          <w:tcPr>
            <w:tcW w:w="2835" w:type="dxa"/>
            <w:tcBorders>
              <w:bottom w:val="single" w:sz="4" w:space="0" w:color="auto"/>
            </w:tcBorders>
            <w:shd w:val="clear" w:color="auto" w:fill="auto"/>
          </w:tcPr>
          <w:p w:rsidR="002C5BD0" w:rsidRPr="004F7727" w:rsidRDefault="002C5BD0" w:rsidP="00385922">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Tekući plan</w:t>
            </w:r>
          </w:p>
          <w:p w:rsidR="002C5BD0" w:rsidRPr="009E6C92" w:rsidRDefault="002C5BD0" w:rsidP="00385922">
            <w:pPr>
              <w:spacing w:after="0"/>
              <w:jc w:val="center"/>
              <w:rPr>
                <w:rFonts w:ascii="Times New Roman" w:hAnsi="Times New Roman"/>
                <w:b/>
                <w:i/>
                <w:sz w:val="24"/>
                <w:szCs w:val="24"/>
              </w:rPr>
            </w:pPr>
            <w:r>
              <w:rPr>
                <w:rFonts w:ascii="Times New Roman" w:hAnsi="Times New Roman"/>
                <w:b/>
                <w:sz w:val="24"/>
                <w:szCs w:val="24"/>
              </w:rPr>
              <w:t>2019.</w:t>
            </w:r>
          </w:p>
        </w:tc>
        <w:tc>
          <w:tcPr>
            <w:tcW w:w="1860"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Povećanje/</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smanjenje</w:t>
            </w:r>
          </w:p>
        </w:tc>
        <w:tc>
          <w:tcPr>
            <w:tcW w:w="1882" w:type="dxa"/>
            <w:tcBorders>
              <w:bottom w:val="single" w:sz="4" w:space="0" w:color="auto"/>
            </w:tcBorders>
            <w:shd w:val="clear" w:color="auto" w:fill="auto"/>
            <w:vAlign w:val="center"/>
          </w:tcPr>
          <w:p w:rsidR="002C5BD0" w:rsidRDefault="002C5BD0" w:rsidP="00385922">
            <w:pPr>
              <w:spacing w:after="0"/>
              <w:jc w:val="center"/>
              <w:rPr>
                <w:rFonts w:ascii="Times New Roman" w:hAnsi="Times New Roman"/>
                <w:b/>
                <w:sz w:val="24"/>
                <w:szCs w:val="24"/>
              </w:rPr>
            </w:pPr>
            <w:r>
              <w:rPr>
                <w:rFonts w:ascii="Times New Roman" w:hAnsi="Times New Roman"/>
                <w:b/>
                <w:sz w:val="24"/>
                <w:szCs w:val="24"/>
              </w:rPr>
              <w:t>Novi plan</w:t>
            </w:r>
          </w:p>
          <w:p w:rsidR="002C5BD0" w:rsidRPr="00276ACE" w:rsidRDefault="002C5BD0" w:rsidP="00385922">
            <w:pPr>
              <w:spacing w:after="0"/>
              <w:jc w:val="center"/>
              <w:rPr>
                <w:rFonts w:ascii="Times New Roman" w:hAnsi="Times New Roman"/>
                <w:b/>
                <w:sz w:val="24"/>
                <w:szCs w:val="24"/>
              </w:rPr>
            </w:pPr>
            <w:r>
              <w:rPr>
                <w:rFonts w:ascii="Times New Roman" w:hAnsi="Times New Roman"/>
                <w:b/>
                <w:sz w:val="24"/>
                <w:szCs w:val="24"/>
              </w:rPr>
              <w:t>2019.</w:t>
            </w:r>
          </w:p>
        </w:tc>
      </w:tr>
      <w:tr w:rsidR="002C5BD0" w:rsidRPr="004F7727" w:rsidTr="00385922">
        <w:trPr>
          <w:trHeight w:val="266"/>
        </w:trPr>
        <w:tc>
          <w:tcPr>
            <w:tcW w:w="2802" w:type="dxa"/>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35" w:type="dxa"/>
            <w:tcBorders>
              <w:bottom w:val="single" w:sz="4" w:space="0" w:color="auto"/>
            </w:tcBorders>
            <w:shd w:val="clear" w:color="auto" w:fill="auto"/>
          </w:tcPr>
          <w:p w:rsidR="002C5BD0" w:rsidRPr="004F7727" w:rsidRDefault="002C5BD0" w:rsidP="00385922">
            <w:pPr>
              <w:spacing w:after="0" w:line="20" w:lineRule="atLeast"/>
              <w:rPr>
                <w:rFonts w:ascii="Times New Roman" w:hAnsi="Times New Roman"/>
                <w:sz w:val="24"/>
                <w:szCs w:val="24"/>
              </w:rPr>
            </w:pPr>
            <w:r w:rsidRPr="004F7727">
              <w:rPr>
                <w:rFonts w:ascii="Times New Roman" w:hAnsi="Times New Roman"/>
                <w:sz w:val="24"/>
                <w:szCs w:val="24"/>
              </w:rPr>
              <w:t>Redova djelatnost JVP-a</w:t>
            </w:r>
          </w:p>
        </w:tc>
        <w:tc>
          <w:tcPr>
            <w:tcW w:w="1559" w:type="dxa"/>
            <w:tcBorders>
              <w:bottom w:val="single" w:sz="4" w:space="0" w:color="auto"/>
            </w:tcBorders>
            <w:shd w:val="clear" w:color="auto" w:fill="auto"/>
            <w:vAlign w:val="bottom"/>
          </w:tcPr>
          <w:p w:rsidR="002C5BD0" w:rsidRPr="00FE7582" w:rsidRDefault="002C5BD0" w:rsidP="00385922">
            <w:pPr>
              <w:jc w:val="right"/>
              <w:rPr>
                <w:rFonts w:ascii="Times New Roman" w:hAnsi="Times New Roman"/>
                <w:sz w:val="24"/>
                <w:szCs w:val="24"/>
              </w:rPr>
            </w:pPr>
            <w:r w:rsidRPr="00FE7582">
              <w:rPr>
                <w:rFonts w:ascii="Times New Roman" w:hAnsi="Times New Roman"/>
                <w:sz w:val="24"/>
                <w:szCs w:val="24"/>
              </w:rPr>
              <w:t>4.396.209,00</w:t>
            </w:r>
          </w:p>
        </w:tc>
        <w:tc>
          <w:tcPr>
            <w:tcW w:w="1860" w:type="dxa"/>
            <w:tcBorders>
              <w:bottom w:val="single" w:sz="4" w:space="0" w:color="auto"/>
            </w:tcBorders>
            <w:shd w:val="clear" w:color="auto" w:fill="auto"/>
            <w:vAlign w:val="bottom"/>
          </w:tcPr>
          <w:p w:rsidR="002C5BD0" w:rsidRPr="00FE7582" w:rsidRDefault="002C5BD0" w:rsidP="00385922">
            <w:pPr>
              <w:jc w:val="right"/>
              <w:rPr>
                <w:rFonts w:ascii="Times New Roman" w:hAnsi="Times New Roman"/>
                <w:sz w:val="24"/>
                <w:szCs w:val="24"/>
              </w:rPr>
            </w:pPr>
            <w:r>
              <w:rPr>
                <w:rFonts w:ascii="Times New Roman" w:hAnsi="Times New Roman"/>
                <w:sz w:val="24"/>
                <w:szCs w:val="24"/>
              </w:rPr>
              <w:t>-8.318,00</w:t>
            </w:r>
          </w:p>
        </w:tc>
        <w:tc>
          <w:tcPr>
            <w:tcW w:w="1882" w:type="dxa"/>
            <w:tcBorders>
              <w:bottom w:val="single" w:sz="4" w:space="0" w:color="auto"/>
            </w:tcBorders>
            <w:shd w:val="clear" w:color="auto" w:fill="auto"/>
            <w:vAlign w:val="bottom"/>
          </w:tcPr>
          <w:p w:rsidR="002C5BD0" w:rsidRPr="00FE7582" w:rsidRDefault="002C5BD0" w:rsidP="00385922">
            <w:pPr>
              <w:jc w:val="right"/>
              <w:rPr>
                <w:rFonts w:ascii="Times New Roman" w:hAnsi="Times New Roman"/>
                <w:sz w:val="24"/>
                <w:szCs w:val="24"/>
              </w:rPr>
            </w:pPr>
            <w:r w:rsidRPr="002C46BB">
              <w:rPr>
                <w:rFonts w:ascii="Times New Roman" w:hAnsi="Times New Roman"/>
                <w:sz w:val="24"/>
                <w:szCs w:val="24"/>
              </w:rPr>
              <w:t>4</w:t>
            </w:r>
            <w:r>
              <w:rPr>
                <w:rFonts w:ascii="Times New Roman" w:hAnsi="Times New Roman"/>
                <w:sz w:val="24"/>
                <w:szCs w:val="24"/>
              </w:rPr>
              <w:t>.</w:t>
            </w:r>
            <w:r w:rsidRPr="002C46BB">
              <w:rPr>
                <w:rFonts w:ascii="Times New Roman" w:hAnsi="Times New Roman"/>
                <w:sz w:val="24"/>
                <w:szCs w:val="24"/>
              </w:rPr>
              <w:t>387</w:t>
            </w:r>
            <w:r>
              <w:rPr>
                <w:rFonts w:ascii="Times New Roman" w:hAnsi="Times New Roman"/>
                <w:sz w:val="24"/>
                <w:szCs w:val="24"/>
              </w:rPr>
              <w:t>.</w:t>
            </w:r>
            <w:r w:rsidRPr="002C46BB">
              <w:rPr>
                <w:rFonts w:ascii="Times New Roman" w:hAnsi="Times New Roman"/>
                <w:sz w:val="24"/>
                <w:szCs w:val="24"/>
              </w:rPr>
              <w:t>891</w:t>
            </w:r>
            <w:r>
              <w:rPr>
                <w:rFonts w:ascii="Times New Roman" w:hAnsi="Times New Roman"/>
                <w:sz w:val="24"/>
                <w:szCs w:val="24"/>
              </w:rPr>
              <w:t>.00</w:t>
            </w:r>
          </w:p>
        </w:tc>
      </w:tr>
      <w:tr w:rsidR="002C5BD0" w:rsidRPr="004F7727" w:rsidTr="00385922">
        <w:trPr>
          <w:trHeight w:val="266"/>
        </w:trPr>
        <w:tc>
          <w:tcPr>
            <w:tcW w:w="5637" w:type="dxa"/>
            <w:gridSpan w:val="2"/>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shd w:val="clear" w:color="auto" w:fill="auto"/>
          </w:tcPr>
          <w:p w:rsidR="002C5BD0" w:rsidRPr="004F7727" w:rsidRDefault="002C5BD0" w:rsidP="00385922">
            <w:pPr>
              <w:spacing w:after="0" w:line="20" w:lineRule="atLeast"/>
              <w:jc w:val="right"/>
              <w:rPr>
                <w:rFonts w:ascii="Times New Roman" w:hAnsi="Times New Roman"/>
                <w:b/>
                <w:sz w:val="24"/>
                <w:szCs w:val="24"/>
              </w:rPr>
            </w:pPr>
            <w:r w:rsidRPr="004F7727">
              <w:rPr>
                <w:rFonts w:ascii="Times New Roman" w:hAnsi="Times New Roman"/>
                <w:b/>
                <w:sz w:val="24"/>
                <w:szCs w:val="24"/>
              </w:rPr>
              <w:t>4.</w:t>
            </w:r>
            <w:r>
              <w:rPr>
                <w:rFonts w:ascii="Times New Roman" w:hAnsi="Times New Roman"/>
                <w:b/>
                <w:sz w:val="24"/>
                <w:szCs w:val="24"/>
              </w:rPr>
              <w:t>396</w:t>
            </w:r>
            <w:r w:rsidRPr="004F7727">
              <w:rPr>
                <w:rFonts w:ascii="Times New Roman" w:hAnsi="Times New Roman"/>
                <w:b/>
                <w:sz w:val="24"/>
                <w:szCs w:val="24"/>
              </w:rPr>
              <w:t>.</w:t>
            </w:r>
            <w:r>
              <w:rPr>
                <w:rFonts w:ascii="Times New Roman" w:hAnsi="Times New Roman"/>
                <w:b/>
                <w:sz w:val="24"/>
                <w:szCs w:val="24"/>
              </w:rPr>
              <w:t>209</w:t>
            </w:r>
            <w:r w:rsidRPr="004F7727">
              <w:rPr>
                <w:rFonts w:ascii="Times New Roman" w:hAnsi="Times New Roman"/>
                <w:b/>
                <w:sz w:val="24"/>
                <w:szCs w:val="24"/>
              </w:rPr>
              <w:t>,00</w:t>
            </w:r>
          </w:p>
        </w:tc>
        <w:tc>
          <w:tcPr>
            <w:tcW w:w="1860" w:type="dxa"/>
            <w:shd w:val="clear" w:color="auto" w:fill="auto"/>
            <w:vAlign w:val="bottom"/>
          </w:tcPr>
          <w:p w:rsidR="002C5BD0" w:rsidRPr="004D092B" w:rsidRDefault="002C5BD0" w:rsidP="00385922">
            <w:pPr>
              <w:jc w:val="right"/>
              <w:rPr>
                <w:rFonts w:ascii="Times New Roman" w:hAnsi="Times New Roman"/>
                <w:b/>
                <w:sz w:val="24"/>
                <w:szCs w:val="24"/>
              </w:rPr>
            </w:pPr>
            <w:r w:rsidRPr="004D092B">
              <w:rPr>
                <w:rFonts w:ascii="Times New Roman" w:hAnsi="Times New Roman"/>
                <w:b/>
                <w:sz w:val="24"/>
                <w:szCs w:val="24"/>
              </w:rPr>
              <w:t>+296.622,00</w:t>
            </w:r>
          </w:p>
        </w:tc>
        <w:tc>
          <w:tcPr>
            <w:tcW w:w="1882" w:type="dxa"/>
            <w:shd w:val="clear" w:color="auto" w:fill="auto"/>
            <w:vAlign w:val="bottom"/>
          </w:tcPr>
          <w:p w:rsidR="002C5BD0" w:rsidRPr="00FE7582" w:rsidRDefault="002C5BD0" w:rsidP="00385922">
            <w:pPr>
              <w:jc w:val="right"/>
              <w:rPr>
                <w:rFonts w:ascii="Times New Roman" w:hAnsi="Times New Roman"/>
                <w:sz w:val="24"/>
                <w:szCs w:val="24"/>
              </w:rPr>
            </w:pPr>
            <w:r w:rsidRPr="002C46BB">
              <w:rPr>
                <w:rFonts w:ascii="Times New Roman" w:hAnsi="Times New Roman"/>
                <w:sz w:val="24"/>
                <w:szCs w:val="24"/>
              </w:rPr>
              <w:t>4</w:t>
            </w:r>
            <w:r>
              <w:rPr>
                <w:rFonts w:ascii="Times New Roman" w:hAnsi="Times New Roman"/>
                <w:sz w:val="24"/>
                <w:szCs w:val="24"/>
              </w:rPr>
              <w:t>.</w:t>
            </w:r>
            <w:r w:rsidRPr="002C46BB">
              <w:rPr>
                <w:rFonts w:ascii="Times New Roman" w:hAnsi="Times New Roman"/>
                <w:sz w:val="24"/>
                <w:szCs w:val="24"/>
              </w:rPr>
              <w:t>387</w:t>
            </w:r>
            <w:r>
              <w:rPr>
                <w:rFonts w:ascii="Times New Roman" w:hAnsi="Times New Roman"/>
                <w:sz w:val="24"/>
                <w:szCs w:val="24"/>
              </w:rPr>
              <w:t>.</w:t>
            </w:r>
            <w:r w:rsidRPr="002C46BB">
              <w:rPr>
                <w:rFonts w:ascii="Times New Roman" w:hAnsi="Times New Roman"/>
                <w:sz w:val="24"/>
                <w:szCs w:val="24"/>
              </w:rPr>
              <w:t>891</w:t>
            </w:r>
            <w:r>
              <w:rPr>
                <w:rFonts w:ascii="Times New Roman" w:hAnsi="Times New Roman"/>
                <w:sz w:val="24"/>
                <w:szCs w:val="24"/>
              </w:rPr>
              <w:t>.00</w:t>
            </w:r>
          </w:p>
        </w:tc>
      </w:tr>
      <w:tr w:rsidR="002C5BD0" w:rsidRPr="004D092B" w:rsidTr="00385922">
        <w:trPr>
          <w:trHeight w:val="266"/>
        </w:trPr>
        <w:tc>
          <w:tcPr>
            <w:tcW w:w="10938" w:type="dxa"/>
            <w:gridSpan w:val="5"/>
            <w:shd w:val="clear" w:color="auto" w:fill="auto"/>
          </w:tcPr>
          <w:p w:rsidR="002C5BD0" w:rsidRPr="00943624" w:rsidRDefault="002C5BD0" w:rsidP="00385922">
            <w:pPr>
              <w:spacing w:after="0"/>
              <w:jc w:val="both"/>
              <w:rPr>
                <w:rFonts w:ascii="Times New Roman" w:hAnsi="Times New Roman"/>
                <w:sz w:val="24"/>
                <w:szCs w:val="24"/>
              </w:rPr>
            </w:pPr>
            <w:r w:rsidRPr="00943624">
              <w:rPr>
                <w:rFonts w:ascii="Times New Roman" w:hAnsi="Times New Roman"/>
                <w:sz w:val="24"/>
                <w:szCs w:val="24"/>
              </w:rPr>
              <w:t xml:space="preserve">Obrazloženje JVP-a: </w:t>
            </w:r>
          </w:p>
          <w:p w:rsidR="002C5BD0" w:rsidRPr="00943624" w:rsidRDefault="002C5BD0" w:rsidP="00385922">
            <w:pPr>
              <w:rPr>
                <w:rFonts w:ascii="Times New Roman" w:hAnsi="Times New Roman"/>
                <w:sz w:val="24"/>
                <w:szCs w:val="24"/>
              </w:rPr>
            </w:pPr>
            <w:r w:rsidRPr="00943624">
              <w:rPr>
                <w:rFonts w:ascii="Times New Roman" w:hAnsi="Times New Roman"/>
                <w:sz w:val="24"/>
                <w:szCs w:val="24"/>
              </w:rPr>
              <w:t>Rebalansom I izvršena su usklađenja vezana za nastale promjene koje nisu uključene u Plan 2019 godine budući da su izmjene nastale u 2019 godini.</w:t>
            </w:r>
          </w:p>
          <w:p w:rsidR="002C5BD0" w:rsidRPr="00943624" w:rsidRDefault="002C5BD0" w:rsidP="00385922">
            <w:pPr>
              <w:rPr>
                <w:rFonts w:ascii="Times New Roman" w:hAnsi="Times New Roman"/>
                <w:sz w:val="24"/>
                <w:szCs w:val="24"/>
              </w:rPr>
            </w:pPr>
            <w:r w:rsidRPr="00943624">
              <w:rPr>
                <w:rFonts w:ascii="Times New Roman" w:hAnsi="Times New Roman"/>
                <w:sz w:val="24"/>
                <w:szCs w:val="24"/>
              </w:rPr>
              <w:t>Ukupno  planirani iznos rashoda od 4.396.209 ,00 kuna za 2019 godinu rebalansom je promijenjen na iznos 4.387.891,00 kune i to  iznos iz tekuće pomoći izravnanja za decentralizirane funkcije  smanjen sa 3.146.209,00 kune na 3.086.656,00 kuna ( NN 6/2019) dok je iznos rashoda financiran iz Općih prihoda i primitaka rebalansiran sa</w:t>
            </w:r>
            <w:r w:rsidRPr="00943624">
              <w:rPr>
                <w:rFonts w:ascii="Times New Roman" w:hAnsi="Times New Roman"/>
                <w:sz w:val="24"/>
                <w:szCs w:val="24"/>
              </w:rPr>
              <w:br/>
              <w:t xml:space="preserve">1.220.000,00 kuna na 1.262.000,00 kuna.   </w:t>
            </w:r>
          </w:p>
          <w:p w:rsidR="002C5BD0" w:rsidRPr="00943624" w:rsidRDefault="002C5BD0" w:rsidP="002C5BD0">
            <w:pPr>
              <w:pStyle w:val="Odlomakpopisa"/>
              <w:numPr>
                <w:ilvl w:val="1"/>
                <w:numId w:val="47"/>
              </w:numPr>
              <w:spacing w:after="160" w:line="259" w:lineRule="auto"/>
              <w:rPr>
                <w:rFonts w:ascii="Times New Roman" w:hAnsi="Times New Roman"/>
                <w:sz w:val="24"/>
                <w:szCs w:val="24"/>
              </w:rPr>
            </w:pPr>
            <w:r w:rsidRPr="00943624">
              <w:rPr>
                <w:rFonts w:ascii="Times New Roman" w:hAnsi="Times New Roman"/>
                <w:sz w:val="24"/>
                <w:szCs w:val="24"/>
              </w:rPr>
              <w:t>Rashodi koji se financiraju iz izvora 4.1.6 korigirani su na pozicijama R0176-R0179 plaće za zaposlene smanjenjem pozicija  doprinosa kojih u 2019 godini nema i povećanjem na onim pozicijama koji su Zakonom povećani u 2019. godini. Preraspodjelom pozicija povećan je iznos na poziciji R0193 zbog povećanja cijene za odvoz komunalnog otpada u 2019. godini.</w:t>
            </w:r>
            <w:r w:rsidRPr="00943624">
              <w:rPr>
                <w:rFonts w:ascii="Times New Roman" w:hAnsi="Times New Roman"/>
                <w:sz w:val="24"/>
                <w:szCs w:val="24"/>
              </w:rPr>
              <w:br/>
              <w:t xml:space="preserve">Ukupno smanjenje rashoda od 59.553,00 kune usklađeno je sa iznosom iz Odluke o visini objavljenih sredstava  u </w:t>
            </w:r>
            <w:proofErr w:type="spellStart"/>
            <w:r w:rsidRPr="00943624">
              <w:rPr>
                <w:rFonts w:ascii="Times New Roman" w:hAnsi="Times New Roman"/>
                <w:sz w:val="24"/>
                <w:szCs w:val="24"/>
              </w:rPr>
              <w:t>N.N</w:t>
            </w:r>
            <w:proofErr w:type="spellEnd"/>
            <w:r w:rsidRPr="00943624">
              <w:rPr>
                <w:rFonts w:ascii="Times New Roman" w:hAnsi="Times New Roman"/>
                <w:sz w:val="24"/>
                <w:szCs w:val="24"/>
              </w:rPr>
              <w:t>. 6/2019. godine.</w:t>
            </w:r>
          </w:p>
          <w:p w:rsidR="002C5BD0" w:rsidRPr="00943624" w:rsidRDefault="002C5BD0" w:rsidP="002C5BD0">
            <w:pPr>
              <w:pStyle w:val="Odlomakpopisa"/>
              <w:numPr>
                <w:ilvl w:val="1"/>
                <w:numId w:val="47"/>
              </w:numPr>
              <w:spacing w:after="160" w:line="259" w:lineRule="auto"/>
              <w:rPr>
                <w:rFonts w:ascii="Times New Roman" w:hAnsi="Times New Roman"/>
                <w:sz w:val="24"/>
                <w:szCs w:val="24"/>
              </w:rPr>
            </w:pPr>
            <w:r w:rsidRPr="00943624">
              <w:rPr>
                <w:rFonts w:ascii="Times New Roman" w:hAnsi="Times New Roman"/>
                <w:sz w:val="24"/>
                <w:szCs w:val="24"/>
              </w:rPr>
              <w:t xml:space="preserve">Rashodi koji se financiraju iz izvora 1.1.1. povećani su na poziciji R0604 za iznos </w:t>
            </w:r>
            <w:r w:rsidRPr="00943624">
              <w:rPr>
                <w:rFonts w:ascii="Times New Roman" w:hAnsi="Times New Roman"/>
                <w:sz w:val="24"/>
                <w:szCs w:val="24"/>
              </w:rPr>
              <w:br/>
              <w:t xml:space="preserve">od 30.000,00 kuna za zaštitnu opremu i na poziciji R0577  za iznos 12.000,00 kuna </w:t>
            </w:r>
            <w:proofErr w:type="spellStart"/>
            <w:r w:rsidRPr="00943624">
              <w:rPr>
                <w:rFonts w:ascii="Times New Roman" w:hAnsi="Times New Roman"/>
                <w:sz w:val="24"/>
                <w:szCs w:val="24"/>
              </w:rPr>
              <w:t>kasko</w:t>
            </w:r>
            <w:proofErr w:type="spellEnd"/>
            <w:r w:rsidRPr="00943624">
              <w:rPr>
                <w:rFonts w:ascii="Times New Roman" w:hAnsi="Times New Roman"/>
                <w:sz w:val="24"/>
                <w:szCs w:val="24"/>
              </w:rPr>
              <w:t xml:space="preserve"> osiguranje cisterne koje nije planirano iz razloga što se očekivalo povećanje decentraliziranih sredstava iz kojih bi se financiralo.</w:t>
            </w:r>
            <w:r w:rsidRPr="00943624">
              <w:rPr>
                <w:rFonts w:ascii="Times New Roman" w:hAnsi="Times New Roman"/>
                <w:sz w:val="24"/>
                <w:szCs w:val="24"/>
              </w:rPr>
              <w:br/>
              <w:t>Ostale pozicije koje se odnose na doprinose korigirane su  bez povećanja</w:t>
            </w:r>
            <w:r w:rsidRPr="00943624">
              <w:rPr>
                <w:rFonts w:ascii="Times New Roman" w:hAnsi="Times New Roman"/>
                <w:sz w:val="24"/>
                <w:szCs w:val="24"/>
              </w:rPr>
              <w:br/>
              <w:t xml:space="preserve">ukupnog financiranja. </w:t>
            </w:r>
            <w:r w:rsidRPr="00943624">
              <w:rPr>
                <w:rFonts w:ascii="Times New Roman" w:hAnsi="Times New Roman"/>
                <w:sz w:val="24"/>
                <w:szCs w:val="24"/>
              </w:rPr>
              <w:br/>
              <w:t>Rebalansom financiranje iz izvora 1.1.1. povećano je za 42.000,00 kuna.</w:t>
            </w:r>
          </w:p>
          <w:p w:rsidR="002C5BD0" w:rsidRPr="00943624" w:rsidRDefault="002C5BD0" w:rsidP="002C5BD0">
            <w:pPr>
              <w:pStyle w:val="Odlomakpopisa"/>
              <w:numPr>
                <w:ilvl w:val="1"/>
                <w:numId w:val="47"/>
              </w:numPr>
              <w:spacing w:after="160" w:line="259" w:lineRule="auto"/>
              <w:rPr>
                <w:rFonts w:ascii="Times New Roman" w:hAnsi="Times New Roman"/>
                <w:sz w:val="24"/>
                <w:szCs w:val="24"/>
              </w:rPr>
            </w:pPr>
            <w:r w:rsidRPr="00943624">
              <w:rPr>
                <w:rFonts w:ascii="Times New Roman" w:hAnsi="Times New Roman"/>
                <w:sz w:val="24"/>
                <w:szCs w:val="24"/>
              </w:rPr>
              <w:t xml:space="preserve"> Rebalansom su promjene nastale  i u dijelu vlastitih izvora 2.1.6. promjena se odnosi na prihode od usluga u iznosu 10.000,00 kuna P0051. </w:t>
            </w:r>
            <w:r w:rsidRPr="00943624">
              <w:rPr>
                <w:rFonts w:ascii="Times New Roman" w:hAnsi="Times New Roman"/>
                <w:sz w:val="24"/>
                <w:szCs w:val="24"/>
              </w:rPr>
              <w:br/>
              <w:t xml:space="preserve">Rebalansom su smanjena vlastita sredstva ( prenesena 167210) sa iznosa 30.000,00 kuna na 29.235,00 kuna. Povećanje prihoda od usluga rebalansom je </w:t>
            </w:r>
            <w:r w:rsidRPr="00943624">
              <w:rPr>
                <w:rFonts w:ascii="Times New Roman" w:hAnsi="Times New Roman"/>
                <w:sz w:val="24"/>
                <w:szCs w:val="24"/>
              </w:rPr>
              <w:br/>
              <w:t>planirano na poziciji  R0601 usluge tekućeg i investicijskog održavanja prijevoznih sredstava za koje očekujemo povećanje rashoda u 2019 godini.</w:t>
            </w:r>
          </w:p>
          <w:p w:rsidR="002C5BD0" w:rsidRPr="00943624" w:rsidRDefault="002C5BD0" w:rsidP="00385922">
            <w:pPr>
              <w:spacing w:after="0"/>
              <w:jc w:val="both"/>
              <w:rPr>
                <w:rFonts w:ascii="Times New Roman" w:hAnsi="Times New Roman"/>
                <w:sz w:val="24"/>
                <w:szCs w:val="24"/>
              </w:rPr>
            </w:pPr>
          </w:p>
        </w:tc>
      </w:tr>
    </w:tbl>
    <w:p w:rsidR="002C5BD0" w:rsidRDefault="002C5BD0" w:rsidP="002C5BD0">
      <w:pPr>
        <w:spacing w:after="0" w:line="240" w:lineRule="auto"/>
        <w:rPr>
          <w:rFonts w:ascii="Times New Roman" w:hAnsi="Times New Roman"/>
          <w:b/>
          <w:sz w:val="24"/>
        </w:rPr>
      </w:pPr>
    </w:p>
    <w:p w:rsidR="00C858A6" w:rsidRDefault="00C858A6" w:rsidP="00E611A2">
      <w:pPr>
        <w:spacing w:after="0"/>
        <w:rPr>
          <w:rFonts w:ascii="Times New Roman" w:hAnsi="Times New Roman" w:cs="Times New Roman"/>
          <w:b/>
          <w:sz w:val="24"/>
          <w:szCs w:val="24"/>
        </w:rPr>
      </w:pPr>
    </w:p>
    <w:p w:rsidR="00C858A6" w:rsidRPr="00C858A6" w:rsidRDefault="00C858A6" w:rsidP="00E611A2">
      <w:pPr>
        <w:spacing w:after="0"/>
        <w:rPr>
          <w:rFonts w:ascii="Times New Roman" w:hAnsi="Times New Roman" w:cs="Times New Roman"/>
          <w:b/>
          <w:color w:val="FF0000"/>
          <w:sz w:val="24"/>
          <w:szCs w:val="24"/>
        </w:rPr>
      </w:pPr>
    </w:p>
    <w:sectPr w:rsidR="00C858A6" w:rsidRPr="00C858A6" w:rsidSect="00085DD0">
      <w:footerReference w:type="default" r:id="rId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19" w:rsidRDefault="00193419" w:rsidP="00B07530">
      <w:pPr>
        <w:spacing w:after="0" w:line="240" w:lineRule="auto"/>
      </w:pPr>
      <w:r>
        <w:separator/>
      </w:r>
    </w:p>
  </w:endnote>
  <w:endnote w:type="continuationSeparator" w:id="0">
    <w:p w:rsidR="00193419" w:rsidRDefault="00193419"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85" w:rsidRDefault="00BD3685" w:rsidP="00B07530">
    <w:pPr>
      <w:pBdr>
        <w:top w:val="single" w:sz="4" w:space="1" w:color="auto"/>
      </w:pBdr>
    </w:pPr>
    <w:r>
      <w:t>Obrazloženje uz Prve izmjene i  dopune  Proračuna  Grada Knina za 2019. godinu</w:t>
    </w:r>
    <w:sdt>
      <w:sdtPr>
        <w:id w:val="22384355"/>
        <w:docPartObj>
          <w:docPartGallery w:val="Page Numbers (Top of Page)"/>
          <w:docPartUnique/>
        </w:docPartObj>
      </w:sdtPr>
      <w:sdtContent>
        <w:r>
          <w:t xml:space="preserve">          /stranica </w:t>
        </w:r>
        <w:fldSimple w:instr=" PAGE ">
          <w:r w:rsidR="009431F5">
            <w:rPr>
              <w:noProof/>
            </w:rPr>
            <w:t>4</w:t>
          </w:r>
        </w:fldSimple>
        <w:r>
          <w:t xml:space="preserve"> od </w:t>
        </w:r>
        <w:fldSimple w:instr=" NUMPAGES  ">
          <w:r w:rsidR="009431F5">
            <w:rPr>
              <w:noProof/>
            </w:rPr>
            <w:t>20</w:t>
          </w:r>
        </w:fldSimple>
      </w:sdtContent>
    </w:sdt>
  </w:p>
  <w:p w:rsidR="00BD3685" w:rsidRDefault="00BD3685">
    <w:pPr>
      <w:pStyle w:val="Podnoje"/>
    </w:pPr>
  </w:p>
  <w:p w:rsidR="00BD3685" w:rsidRDefault="00BD368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19" w:rsidRDefault="00193419" w:rsidP="00B07530">
      <w:pPr>
        <w:spacing w:after="0" w:line="240" w:lineRule="auto"/>
      </w:pPr>
      <w:r>
        <w:separator/>
      </w:r>
    </w:p>
  </w:footnote>
  <w:footnote w:type="continuationSeparator" w:id="0">
    <w:p w:rsidR="00193419" w:rsidRDefault="00193419"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E46D71"/>
    <w:multiLevelType w:val="multilevel"/>
    <w:tmpl w:val="366AF4B4"/>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51692A"/>
    <w:multiLevelType w:val="multilevel"/>
    <w:tmpl w:val="7092053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C542CA"/>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786A15"/>
    <w:multiLevelType w:val="hybridMultilevel"/>
    <w:tmpl w:val="D7265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0AA56C5"/>
    <w:multiLevelType w:val="hybridMultilevel"/>
    <w:tmpl w:val="23864F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261E7BEA"/>
    <w:multiLevelType w:val="hybridMultilevel"/>
    <w:tmpl w:val="3260E02A"/>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6">
    <w:nsid w:val="31443833"/>
    <w:multiLevelType w:val="multilevel"/>
    <w:tmpl w:val="70168A96"/>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8">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3ED4FD6"/>
    <w:multiLevelType w:val="hybridMultilevel"/>
    <w:tmpl w:val="36AA8AB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0">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2">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0A670D4"/>
    <w:multiLevelType w:val="hybridMultilevel"/>
    <w:tmpl w:val="AE940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D200E6"/>
    <w:multiLevelType w:val="hybridMultilevel"/>
    <w:tmpl w:val="45FA0A44"/>
    <w:lvl w:ilvl="0" w:tplc="FD5411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4BDC71AD"/>
    <w:multiLevelType w:val="multilevel"/>
    <w:tmpl w:val="BA5CECEC"/>
    <w:lvl w:ilvl="0">
      <w:start w:val="6"/>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603530"/>
    <w:multiLevelType w:val="hybridMultilevel"/>
    <w:tmpl w:val="858A7E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nsid w:val="5D74085A"/>
    <w:multiLevelType w:val="hybridMultilevel"/>
    <w:tmpl w:val="383CD1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6202BB4"/>
    <w:multiLevelType w:val="hybridMultilevel"/>
    <w:tmpl w:val="6CCAE94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nsid w:val="66687022"/>
    <w:multiLevelType w:val="multilevel"/>
    <w:tmpl w:val="98F6B9E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855EB2"/>
    <w:multiLevelType w:val="hybridMultilevel"/>
    <w:tmpl w:val="6F661A7C"/>
    <w:lvl w:ilvl="0" w:tplc="37CAA1F2">
      <w:start w:val="84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6DCA378C"/>
    <w:multiLevelType w:val="multilevel"/>
    <w:tmpl w:val="7E6C9C2C"/>
    <w:lvl w:ilvl="0">
      <w:start w:val="8"/>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8F52800"/>
    <w:multiLevelType w:val="multilevel"/>
    <w:tmpl w:val="061842CE"/>
    <w:lvl w:ilvl="0">
      <w:start w:val="6"/>
      <w:numFmt w:val="decimal"/>
      <w:lvlText w:val="%1."/>
      <w:lvlJc w:val="left"/>
      <w:pPr>
        <w:ind w:left="360" w:hanging="360"/>
      </w:pPr>
      <w:rPr>
        <w:rFonts w:cs="Times New Roman" w:hint="default"/>
        <w:b/>
      </w:rPr>
    </w:lvl>
    <w:lvl w:ilvl="1">
      <w:start w:val="6"/>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nsid w:val="7C744872"/>
    <w:multiLevelType w:val="hybridMultilevel"/>
    <w:tmpl w:val="5612648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DA32CEA"/>
    <w:multiLevelType w:val="hybridMultilevel"/>
    <w:tmpl w:val="9C2CDF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9"/>
  </w:num>
  <w:num w:numId="2">
    <w:abstractNumId w:val="22"/>
  </w:num>
  <w:num w:numId="3">
    <w:abstractNumId w:val="14"/>
  </w:num>
  <w:num w:numId="4">
    <w:abstractNumId w:val="15"/>
  </w:num>
  <w:num w:numId="5">
    <w:abstractNumId w:val="30"/>
  </w:num>
  <w:num w:numId="6">
    <w:abstractNumId w:val="13"/>
  </w:num>
  <w:num w:numId="7">
    <w:abstractNumId w:val="38"/>
  </w:num>
  <w:num w:numId="8">
    <w:abstractNumId w:val="23"/>
  </w:num>
  <w:num w:numId="9">
    <w:abstractNumId w:val="7"/>
  </w:num>
  <w:num w:numId="10">
    <w:abstractNumId w:val="31"/>
  </w:num>
  <w:num w:numId="11">
    <w:abstractNumId w:val="28"/>
  </w:num>
  <w:num w:numId="12">
    <w:abstractNumId w:val="34"/>
  </w:num>
  <w:num w:numId="13">
    <w:abstractNumId w:val="18"/>
  </w:num>
  <w:num w:numId="14">
    <w:abstractNumId w:val="9"/>
  </w:num>
  <w:num w:numId="15">
    <w:abstractNumId w:val="6"/>
  </w:num>
  <w:num w:numId="16">
    <w:abstractNumId w:val="16"/>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0"/>
  </w:num>
  <w:num w:numId="27">
    <w:abstractNumId w:val="25"/>
  </w:num>
  <w:num w:numId="28">
    <w:abstractNumId w:val="27"/>
  </w:num>
  <w:num w:numId="29">
    <w:abstractNumId w:val="41"/>
  </w:num>
  <w:num w:numId="30">
    <w:abstractNumId w:val="32"/>
  </w:num>
  <w:num w:numId="31">
    <w:abstractNumId w:val="5"/>
  </w:num>
  <w:num w:numId="32">
    <w:abstractNumId w:val="36"/>
  </w:num>
  <w:num w:numId="33">
    <w:abstractNumId w:val="45"/>
  </w:num>
  <w:num w:numId="34">
    <w:abstractNumId w:val="29"/>
  </w:num>
  <w:num w:numId="35">
    <w:abstractNumId w:val="42"/>
  </w:num>
  <w:num w:numId="36">
    <w:abstractNumId w:val="24"/>
  </w:num>
  <w:num w:numId="37">
    <w:abstractNumId w:val="3"/>
  </w:num>
  <w:num w:numId="38">
    <w:abstractNumId w:val="21"/>
  </w:num>
  <w:num w:numId="39">
    <w:abstractNumId w:val="17"/>
  </w:num>
  <w:num w:numId="40">
    <w:abstractNumId w:val="4"/>
  </w:num>
  <w:num w:numId="41">
    <w:abstractNumId w:val="44"/>
  </w:num>
  <w:num w:numId="42">
    <w:abstractNumId w:val="35"/>
  </w:num>
  <w:num w:numId="43">
    <w:abstractNumId w:val="20"/>
  </w:num>
  <w:num w:numId="44">
    <w:abstractNumId w:val="40"/>
  </w:num>
  <w:num w:numId="45">
    <w:abstractNumId w:val="26"/>
  </w:num>
  <w:num w:numId="46">
    <w:abstractNumId w:val="37"/>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094"/>
    <w:rsid w:val="00005D28"/>
    <w:rsid w:val="00006B16"/>
    <w:rsid w:val="00011614"/>
    <w:rsid w:val="00012233"/>
    <w:rsid w:val="000201BE"/>
    <w:rsid w:val="000216A2"/>
    <w:rsid w:val="00021D45"/>
    <w:rsid w:val="000307E1"/>
    <w:rsid w:val="00031128"/>
    <w:rsid w:val="0003445A"/>
    <w:rsid w:val="00034D7F"/>
    <w:rsid w:val="00035044"/>
    <w:rsid w:val="0004111C"/>
    <w:rsid w:val="0004281E"/>
    <w:rsid w:val="00045252"/>
    <w:rsid w:val="00045492"/>
    <w:rsid w:val="000550DE"/>
    <w:rsid w:val="0005558B"/>
    <w:rsid w:val="00056252"/>
    <w:rsid w:val="000623C3"/>
    <w:rsid w:val="00071CF6"/>
    <w:rsid w:val="00076100"/>
    <w:rsid w:val="0007674B"/>
    <w:rsid w:val="000773FB"/>
    <w:rsid w:val="00085DD0"/>
    <w:rsid w:val="0008728F"/>
    <w:rsid w:val="00092288"/>
    <w:rsid w:val="000A162A"/>
    <w:rsid w:val="000C33FB"/>
    <w:rsid w:val="000C657D"/>
    <w:rsid w:val="000C6743"/>
    <w:rsid w:val="000D193C"/>
    <w:rsid w:val="000D3C62"/>
    <w:rsid w:val="000D6D65"/>
    <w:rsid w:val="000E5076"/>
    <w:rsid w:val="000E5CFA"/>
    <w:rsid w:val="000F084D"/>
    <w:rsid w:val="000F274B"/>
    <w:rsid w:val="000F5DAA"/>
    <w:rsid w:val="00101C1D"/>
    <w:rsid w:val="00102A7E"/>
    <w:rsid w:val="001101C4"/>
    <w:rsid w:val="0011183E"/>
    <w:rsid w:val="00117459"/>
    <w:rsid w:val="001175F2"/>
    <w:rsid w:val="0012471B"/>
    <w:rsid w:val="001357F5"/>
    <w:rsid w:val="00136A69"/>
    <w:rsid w:val="001373CE"/>
    <w:rsid w:val="00141939"/>
    <w:rsid w:val="001444BB"/>
    <w:rsid w:val="0014537A"/>
    <w:rsid w:val="0015591D"/>
    <w:rsid w:val="001619CE"/>
    <w:rsid w:val="00164D90"/>
    <w:rsid w:val="001655F9"/>
    <w:rsid w:val="00170423"/>
    <w:rsid w:val="0017598B"/>
    <w:rsid w:val="001763AC"/>
    <w:rsid w:val="00176C95"/>
    <w:rsid w:val="00185441"/>
    <w:rsid w:val="00185607"/>
    <w:rsid w:val="00186245"/>
    <w:rsid w:val="00193419"/>
    <w:rsid w:val="00193FE5"/>
    <w:rsid w:val="001977F3"/>
    <w:rsid w:val="001B3948"/>
    <w:rsid w:val="001D1711"/>
    <w:rsid w:val="001E078E"/>
    <w:rsid w:val="001E1665"/>
    <w:rsid w:val="001E3758"/>
    <w:rsid w:val="001E57A3"/>
    <w:rsid w:val="001F453C"/>
    <w:rsid w:val="001F4CE1"/>
    <w:rsid w:val="00211D6A"/>
    <w:rsid w:val="00217A00"/>
    <w:rsid w:val="00220221"/>
    <w:rsid w:val="00220DE3"/>
    <w:rsid w:val="002251BD"/>
    <w:rsid w:val="00225857"/>
    <w:rsid w:val="002262A0"/>
    <w:rsid w:val="00232BBA"/>
    <w:rsid w:val="00232E4A"/>
    <w:rsid w:val="00232F6A"/>
    <w:rsid w:val="00241BC0"/>
    <w:rsid w:val="00253855"/>
    <w:rsid w:val="00253FCA"/>
    <w:rsid w:val="002600BB"/>
    <w:rsid w:val="002632FE"/>
    <w:rsid w:val="00266D43"/>
    <w:rsid w:val="00284310"/>
    <w:rsid w:val="002961E9"/>
    <w:rsid w:val="002B1094"/>
    <w:rsid w:val="002B4A41"/>
    <w:rsid w:val="002C196D"/>
    <w:rsid w:val="002C5BD0"/>
    <w:rsid w:val="002C72F8"/>
    <w:rsid w:val="002D0EAA"/>
    <w:rsid w:val="002D13F5"/>
    <w:rsid w:val="002D5D66"/>
    <w:rsid w:val="002E136C"/>
    <w:rsid w:val="002E5D8B"/>
    <w:rsid w:val="002E6A4F"/>
    <w:rsid w:val="00300080"/>
    <w:rsid w:val="00310580"/>
    <w:rsid w:val="00314EA3"/>
    <w:rsid w:val="00316AE9"/>
    <w:rsid w:val="0032038A"/>
    <w:rsid w:val="003206D9"/>
    <w:rsid w:val="003234D4"/>
    <w:rsid w:val="0032587D"/>
    <w:rsid w:val="00331E35"/>
    <w:rsid w:val="0034403F"/>
    <w:rsid w:val="0034482F"/>
    <w:rsid w:val="003501CF"/>
    <w:rsid w:val="00353704"/>
    <w:rsid w:val="00357469"/>
    <w:rsid w:val="003653B4"/>
    <w:rsid w:val="003743A4"/>
    <w:rsid w:val="003758EA"/>
    <w:rsid w:val="003770F1"/>
    <w:rsid w:val="00381CA4"/>
    <w:rsid w:val="00385922"/>
    <w:rsid w:val="00387096"/>
    <w:rsid w:val="003A2741"/>
    <w:rsid w:val="003A2D30"/>
    <w:rsid w:val="003B6B8B"/>
    <w:rsid w:val="003C015E"/>
    <w:rsid w:val="003C1CEF"/>
    <w:rsid w:val="003C4B2B"/>
    <w:rsid w:val="003C72D2"/>
    <w:rsid w:val="003C797E"/>
    <w:rsid w:val="003D11FA"/>
    <w:rsid w:val="003D35B6"/>
    <w:rsid w:val="003D4F36"/>
    <w:rsid w:val="003E53AF"/>
    <w:rsid w:val="003E556F"/>
    <w:rsid w:val="003F4E4A"/>
    <w:rsid w:val="00407081"/>
    <w:rsid w:val="00412A88"/>
    <w:rsid w:val="0041338A"/>
    <w:rsid w:val="00416BF7"/>
    <w:rsid w:val="0041757D"/>
    <w:rsid w:val="00426F4F"/>
    <w:rsid w:val="00433E7F"/>
    <w:rsid w:val="00447330"/>
    <w:rsid w:val="00447670"/>
    <w:rsid w:val="00450F49"/>
    <w:rsid w:val="00452AEA"/>
    <w:rsid w:val="00454D64"/>
    <w:rsid w:val="00456C3B"/>
    <w:rsid w:val="0045780D"/>
    <w:rsid w:val="0047015D"/>
    <w:rsid w:val="00471017"/>
    <w:rsid w:val="004716BB"/>
    <w:rsid w:val="0047171A"/>
    <w:rsid w:val="00477C0E"/>
    <w:rsid w:val="004801BA"/>
    <w:rsid w:val="00482F64"/>
    <w:rsid w:val="00486C07"/>
    <w:rsid w:val="0049004A"/>
    <w:rsid w:val="004A5FD3"/>
    <w:rsid w:val="004B38BA"/>
    <w:rsid w:val="004B5DB0"/>
    <w:rsid w:val="004C079B"/>
    <w:rsid w:val="004D39A3"/>
    <w:rsid w:val="004E138E"/>
    <w:rsid w:val="004E5B00"/>
    <w:rsid w:val="004E78C7"/>
    <w:rsid w:val="004F376C"/>
    <w:rsid w:val="004F4111"/>
    <w:rsid w:val="004F6D1A"/>
    <w:rsid w:val="005106FE"/>
    <w:rsid w:val="005111B9"/>
    <w:rsid w:val="005146B2"/>
    <w:rsid w:val="005209D8"/>
    <w:rsid w:val="00523E44"/>
    <w:rsid w:val="00526549"/>
    <w:rsid w:val="005343A9"/>
    <w:rsid w:val="005367C1"/>
    <w:rsid w:val="0054298F"/>
    <w:rsid w:val="00542E30"/>
    <w:rsid w:val="005442A4"/>
    <w:rsid w:val="00544D95"/>
    <w:rsid w:val="00545169"/>
    <w:rsid w:val="005512C9"/>
    <w:rsid w:val="00552277"/>
    <w:rsid w:val="00552E8E"/>
    <w:rsid w:val="00557600"/>
    <w:rsid w:val="0056086C"/>
    <w:rsid w:val="00570479"/>
    <w:rsid w:val="0057556B"/>
    <w:rsid w:val="00585723"/>
    <w:rsid w:val="0059039A"/>
    <w:rsid w:val="00591C61"/>
    <w:rsid w:val="005A45AC"/>
    <w:rsid w:val="005B1FD6"/>
    <w:rsid w:val="005B28FA"/>
    <w:rsid w:val="005B6E47"/>
    <w:rsid w:val="005C2082"/>
    <w:rsid w:val="005C478A"/>
    <w:rsid w:val="005C5F2F"/>
    <w:rsid w:val="005C6731"/>
    <w:rsid w:val="005C69E9"/>
    <w:rsid w:val="005D2743"/>
    <w:rsid w:val="005D4AA7"/>
    <w:rsid w:val="005E2A3F"/>
    <w:rsid w:val="005E5609"/>
    <w:rsid w:val="005E680B"/>
    <w:rsid w:val="005F2FF2"/>
    <w:rsid w:val="00615243"/>
    <w:rsid w:val="00616E1B"/>
    <w:rsid w:val="00630D23"/>
    <w:rsid w:val="0063379D"/>
    <w:rsid w:val="00664FA1"/>
    <w:rsid w:val="00665B7D"/>
    <w:rsid w:val="00666EE3"/>
    <w:rsid w:val="006702DE"/>
    <w:rsid w:val="00672819"/>
    <w:rsid w:val="00675803"/>
    <w:rsid w:val="006800C0"/>
    <w:rsid w:val="00693B31"/>
    <w:rsid w:val="00694957"/>
    <w:rsid w:val="006A0D86"/>
    <w:rsid w:val="006A128D"/>
    <w:rsid w:val="006A199C"/>
    <w:rsid w:val="006A24BA"/>
    <w:rsid w:val="006B2AE3"/>
    <w:rsid w:val="006B3D1F"/>
    <w:rsid w:val="006B4AC2"/>
    <w:rsid w:val="006B572A"/>
    <w:rsid w:val="006C7AB9"/>
    <w:rsid w:val="006D146E"/>
    <w:rsid w:val="006E0FD9"/>
    <w:rsid w:val="006E328B"/>
    <w:rsid w:val="006E4040"/>
    <w:rsid w:val="006F5BC8"/>
    <w:rsid w:val="00701DC1"/>
    <w:rsid w:val="00703E6F"/>
    <w:rsid w:val="00705217"/>
    <w:rsid w:val="00711FBF"/>
    <w:rsid w:val="00713000"/>
    <w:rsid w:val="00716838"/>
    <w:rsid w:val="00716EF0"/>
    <w:rsid w:val="00721164"/>
    <w:rsid w:val="00722B71"/>
    <w:rsid w:val="00724861"/>
    <w:rsid w:val="00725B9C"/>
    <w:rsid w:val="00727C16"/>
    <w:rsid w:val="007352F4"/>
    <w:rsid w:val="00750818"/>
    <w:rsid w:val="00752A16"/>
    <w:rsid w:val="00756019"/>
    <w:rsid w:val="00762B71"/>
    <w:rsid w:val="00770F22"/>
    <w:rsid w:val="00772375"/>
    <w:rsid w:val="00774E01"/>
    <w:rsid w:val="007829C9"/>
    <w:rsid w:val="00787F23"/>
    <w:rsid w:val="00791615"/>
    <w:rsid w:val="007A1B2E"/>
    <w:rsid w:val="007A438A"/>
    <w:rsid w:val="007A5FA1"/>
    <w:rsid w:val="007A7952"/>
    <w:rsid w:val="007B33D5"/>
    <w:rsid w:val="007B7C01"/>
    <w:rsid w:val="007B7F35"/>
    <w:rsid w:val="007D2353"/>
    <w:rsid w:val="007E0A75"/>
    <w:rsid w:val="007E44A5"/>
    <w:rsid w:val="007E5C4C"/>
    <w:rsid w:val="007F0FCB"/>
    <w:rsid w:val="007F1B86"/>
    <w:rsid w:val="00800056"/>
    <w:rsid w:val="008053DA"/>
    <w:rsid w:val="008056E0"/>
    <w:rsid w:val="00807439"/>
    <w:rsid w:val="008121A1"/>
    <w:rsid w:val="008169E8"/>
    <w:rsid w:val="00820301"/>
    <w:rsid w:val="008230FE"/>
    <w:rsid w:val="00830BFE"/>
    <w:rsid w:val="00831ACE"/>
    <w:rsid w:val="008410CE"/>
    <w:rsid w:val="00843984"/>
    <w:rsid w:val="00844737"/>
    <w:rsid w:val="008464F1"/>
    <w:rsid w:val="00851BD0"/>
    <w:rsid w:val="0085676A"/>
    <w:rsid w:val="008675A6"/>
    <w:rsid w:val="00876033"/>
    <w:rsid w:val="00884437"/>
    <w:rsid w:val="008875BA"/>
    <w:rsid w:val="00895120"/>
    <w:rsid w:val="00897685"/>
    <w:rsid w:val="008A5D7E"/>
    <w:rsid w:val="008B4F67"/>
    <w:rsid w:val="008C291E"/>
    <w:rsid w:val="008D0AC2"/>
    <w:rsid w:val="008E0F97"/>
    <w:rsid w:val="008F1309"/>
    <w:rsid w:val="008F437F"/>
    <w:rsid w:val="008F7A0E"/>
    <w:rsid w:val="009014D5"/>
    <w:rsid w:val="00901AE1"/>
    <w:rsid w:val="00903235"/>
    <w:rsid w:val="00905BBC"/>
    <w:rsid w:val="00911063"/>
    <w:rsid w:val="00914396"/>
    <w:rsid w:val="00914427"/>
    <w:rsid w:val="00916A03"/>
    <w:rsid w:val="00916A25"/>
    <w:rsid w:val="00921CD1"/>
    <w:rsid w:val="0093410A"/>
    <w:rsid w:val="0093557E"/>
    <w:rsid w:val="0093668F"/>
    <w:rsid w:val="00937792"/>
    <w:rsid w:val="00942298"/>
    <w:rsid w:val="009431F5"/>
    <w:rsid w:val="00943A7E"/>
    <w:rsid w:val="00955794"/>
    <w:rsid w:val="0095660E"/>
    <w:rsid w:val="00957727"/>
    <w:rsid w:val="0096465F"/>
    <w:rsid w:val="00973498"/>
    <w:rsid w:val="009736E9"/>
    <w:rsid w:val="009743B0"/>
    <w:rsid w:val="009802B5"/>
    <w:rsid w:val="00980C21"/>
    <w:rsid w:val="009852E0"/>
    <w:rsid w:val="00986580"/>
    <w:rsid w:val="009918AC"/>
    <w:rsid w:val="00995D64"/>
    <w:rsid w:val="009968FD"/>
    <w:rsid w:val="009A1848"/>
    <w:rsid w:val="009B2395"/>
    <w:rsid w:val="009D34F2"/>
    <w:rsid w:val="009D7C66"/>
    <w:rsid w:val="009E23DE"/>
    <w:rsid w:val="009E7522"/>
    <w:rsid w:val="009F2AB3"/>
    <w:rsid w:val="00A07438"/>
    <w:rsid w:val="00A123CC"/>
    <w:rsid w:val="00A13E80"/>
    <w:rsid w:val="00A27F34"/>
    <w:rsid w:val="00A30399"/>
    <w:rsid w:val="00A31F40"/>
    <w:rsid w:val="00A32DE4"/>
    <w:rsid w:val="00A3642A"/>
    <w:rsid w:val="00A4174A"/>
    <w:rsid w:val="00A44DDB"/>
    <w:rsid w:val="00A4614C"/>
    <w:rsid w:val="00A476D4"/>
    <w:rsid w:val="00A50BB8"/>
    <w:rsid w:val="00A56D48"/>
    <w:rsid w:val="00A56F40"/>
    <w:rsid w:val="00A611DA"/>
    <w:rsid w:val="00A66CAF"/>
    <w:rsid w:val="00A70061"/>
    <w:rsid w:val="00A739A0"/>
    <w:rsid w:val="00A850BD"/>
    <w:rsid w:val="00A90664"/>
    <w:rsid w:val="00AA04C5"/>
    <w:rsid w:val="00AA06CE"/>
    <w:rsid w:val="00AA2B9A"/>
    <w:rsid w:val="00AB255C"/>
    <w:rsid w:val="00AC4299"/>
    <w:rsid w:val="00AC5E3A"/>
    <w:rsid w:val="00AC75D9"/>
    <w:rsid w:val="00AD1FBE"/>
    <w:rsid w:val="00AD4D31"/>
    <w:rsid w:val="00AE23EC"/>
    <w:rsid w:val="00AE2DDE"/>
    <w:rsid w:val="00AE2DE1"/>
    <w:rsid w:val="00AF0236"/>
    <w:rsid w:val="00AF6223"/>
    <w:rsid w:val="00AF6DFA"/>
    <w:rsid w:val="00B07530"/>
    <w:rsid w:val="00B14FCB"/>
    <w:rsid w:val="00B15223"/>
    <w:rsid w:val="00B17F3D"/>
    <w:rsid w:val="00B308AF"/>
    <w:rsid w:val="00B471BD"/>
    <w:rsid w:val="00B54A5F"/>
    <w:rsid w:val="00B550D2"/>
    <w:rsid w:val="00B61C4D"/>
    <w:rsid w:val="00B624EE"/>
    <w:rsid w:val="00B6443A"/>
    <w:rsid w:val="00B65975"/>
    <w:rsid w:val="00B73F85"/>
    <w:rsid w:val="00B775C2"/>
    <w:rsid w:val="00B85F12"/>
    <w:rsid w:val="00B86CB0"/>
    <w:rsid w:val="00B928F5"/>
    <w:rsid w:val="00BA3466"/>
    <w:rsid w:val="00BB2B20"/>
    <w:rsid w:val="00BB6390"/>
    <w:rsid w:val="00BC0012"/>
    <w:rsid w:val="00BC5BDF"/>
    <w:rsid w:val="00BD3685"/>
    <w:rsid w:val="00BD7C64"/>
    <w:rsid w:val="00BE33B3"/>
    <w:rsid w:val="00BE556E"/>
    <w:rsid w:val="00BE5C53"/>
    <w:rsid w:val="00BF4F75"/>
    <w:rsid w:val="00C014D0"/>
    <w:rsid w:val="00C0160F"/>
    <w:rsid w:val="00C12717"/>
    <w:rsid w:val="00C14B7B"/>
    <w:rsid w:val="00C17C0A"/>
    <w:rsid w:val="00C20FD1"/>
    <w:rsid w:val="00C254D9"/>
    <w:rsid w:val="00C26B40"/>
    <w:rsid w:val="00C27CC7"/>
    <w:rsid w:val="00C32A5A"/>
    <w:rsid w:val="00C32F17"/>
    <w:rsid w:val="00C330B3"/>
    <w:rsid w:val="00C336F9"/>
    <w:rsid w:val="00C40A80"/>
    <w:rsid w:val="00C41F14"/>
    <w:rsid w:val="00C441D3"/>
    <w:rsid w:val="00C51440"/>
    <w:rsid w:val="00C5149B"/>
    <w:rsid w:val="00C565FB"/>
    <w:rsid w:val="00C57C0D"/>
    <w:rsid w:val="00C6057C"/>
    <w:rsid w:val="00C60730"/>
    <w:rsid w:val="00C67D7C"/>
    <w:rsid w:val="00C7113E"/>
    <w:rsid w:val="00C858A6"/>
    <w:rsid w:val="00C923D2"/>
    <w:rsid w:val="00C96B0D"/>
    <w:rsid w:val="00C97D77"/>
    <w:rsid w:val="00CA2FA4"/>
    <w:rsid w:val="00CB10DF"/>
    <w:rsid w:val="00CB4E98"/>
    <w:rsid w:val="00CB6100"/>
    <w:rsid w:val="00CD0091"/>
    <w:rsid w:val="00CD521E"/>
    <w:rsid w:val="00CD6759"/>
    <w:rsid w:val="00CF2413"/>
    <w:rsid w:val="00CF5517"/>
    <w:rsid w:val="00D0294D"/>
    <w:rsid w:val="00D050AC"/>
    <w:rsid w:val="00D05D64"/>
    <w:rsid w:val="00D070B2"/>
    <w:rsid w:val="00D167AA"/>
    <w:rsid w:val="00D16D76"/>
    <w:rsid w:val="00D31ED1"/>
    <w:rsid w:val="00D32CFC"/>
    <w:rsid w:val="00D53468"/>
    <w:rsid w:val="00D54DC5"/>
    <w:rsid w:val="00D62F29"/>
    <w:rsid w:val="00D636FC"/>
    <w:rsid w:val="00D63A44"/>
    <w:rsid w:val="00D704CF"/>
    <w:rsid w:val="00D71724"/>
    <w:rsid w:val="00D80757"/>
    <w:rsid w:val="00D83836"/>
    <w:rsid w:val="00D91A04"/>
    <w:rsid w:val="00DA0329"/>
    <w:rsid w:val="00DA543B"/>
    <w:rsid w:val="00DA76F0"/>
    <w:rsid w:val="00DB0CA1"/>
    <w:rsid w:val="00DB4B82"/>
    <w:rsid w:val="00DC27D9"/>
    <w:rsid w:val="00DD0D90"/>
    <w:rsid w:val="00DD5AB7"/>
    <w:rsid w:val="00DE4630"/>
    <w:rsid w:val="00DE58D0"/>
    <w:rsid w:val="00DE6DB3"/>
    <w:rsid w:val="00DF2862"/>
    <w:rsid w:val="00DF5EED"/>
    <w:rsid w:val="00E02403"/>
    <w:rsid w:val="00E027BE"/>
    <w:rsid w:val="00E100BE"/>
    <w:rsid w:val="00E10B32"/>
    <w:rsid w:val="00E123A7"/>
    <w:rsid w:val="00E15626"/>
    <w:rsid w:val="00E164A2"/>
    <w:rsid w:val="00E164D9"/>
    <w:rsid w:val="00E17715"/>
    <w:rsid w:val="00E273FB"/>
    <w:rsid w:val="00E321B0"/>
    <w:rsid w:val="00E375BD"/>
    <w:rsid w:val="00E42399"/>
    <w:rsid w:val="00E42A87"/>
    <w:rsid w:val="00E45BFB"/>
    <w:rsid w:val="00E53594"/>
    <w:rsid w:val="00E611A2"/>
    <w:rsid w:val="00E63346"/>
    <w:rsid w:val="00E6384B"/>
    <w:rsid w:val="00E65558"/>
    <w:rsid w:val="00E65696"/>
    <w:rsid w:val="00E660F1"/>
    <w:rsid w:val="00E66521"/>
    <w:rsid w:val="00E70F30"/>
    <w:rsid w:val="00E73667"/>
    <w:rsid w:val="00E75519"/>
    <w:rsid w:val="00E76D27"/>
    <w:rsid w:val="00E77661"/>
    <w:rsid w:val="00E96E64"/>
    <w:rsid w:val="00E97225"/>
    <w:rsid w:val="00EA3BC7"/>
    <w:rsid w:val="00EA57F1"/>
    <w:rsid w:val="00EB20ED"/>
    <w:rsid w:val="00EC0B9F"/>
    <w:rsid w:val="00EC3CF3"/>
    <w:rsid w:val="00EC5E5B"/>
    <w:rsid w:val="00EC72BB"/>
    <w:rsid w:val="00EC74B8"/>
    <w:rsid w:val="00EC7FF4"/>
    <w:rsid w:val="00ED26E1"/>
    <w:rsid w:val="00ED5B79"/>
    <w:rsid w:val="00ED78CA"/>
    <w:rsid w:val="00EE0E87"/>
    <w:rsid w:val="00EE1789"/>
    <w:rsid w:val="00EE213D"/>
    <w:rsid w:val="00EE25A0"/>
    <w:rsid w:val="00EE2700"/>
    <w:rsid w:val="00EE3746"/>
    <w:rsid w:val="00EE4D48"/>
    <w:rsid w:val="00EF4C83"/>
    <w:rsid w:val="00F01389"/>
    <w:rsid w:val="00F01E46"/>
    <w:rsid w:val="00F07065"/>
    <w:rsid w:val="00F23FB0"/>
    <w:rsid w:val="00F25B68"/>
    <w:rsid w:val="00F27D5B"/>
    <w:rsid w:val="00F36068"/>
    <w:rsid w:val="00F36F05"/>
    <w:rsid w:val="00F446AD"/>
    <w:rsid w:val="00F4495E"/>
    <w:rsid w:val="00F52B3A"/>
    <w:rsid w:val="00F56515"/>
    <w:rsid w:val="00F64603"/>
    <w:rsid w:val="00F70AB8"/>
    <w:rsid w:val="00F77067"/>
    <w:rsid w:val="00F8240E"/>
    <w:rsid w:val="00F8355E"/>
    <w:rsid w:val="00F8516F"/>
    <w:rsid w:val="00F86178"/>
    <w:rsid w:val="00F86F3E"/>
    <w:rsid w:val="00F94A1A"/>
    <w:rsid w:val="00F94BC3"/>
    <w:rsid w:val="00F95F7C"/>
    <w:rsid w:val="00F96027"/>
    <w:rsid w:val="00F96844"/>
    <w:rsid w:val="00FA0ABD"/>
    <w:rsid w:val="00FA5E8E"/>
    <w:rsid w:val="00FA7727"/>
    <w:rsid w:val="00FB0360"/>
    <w:rsid w:val="00FC4379"/>
    <w:rsid w:val="00FC469B"/>
    <w:rsid w:val="00FC5E4B"/>
    <w:rsid w:val="00FD0EF9"/>
    <w:rsid w:val="00FD1307"/>
    <w:rsid w:val="00FD644A"/>
    <w:rsid w:val="00FE083E"/>
    <w:rsid w:val="00FE6B21"/>
    <w:rsid w:val="00FE7999"/>
    <w:rsid w:val="00FF1380"/>
    <w:rsid w:val="00FF5325"/>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DE58D0"/>
    <w:rPr>
      <w:rFonts w:ascii="Calibri" w:eastAsia="Calibri" w:hAnsi="Calibri" w:cs="Calibri"/>
      <w:sz w:val="24"/>
      <w:szCs w:val="24"/>
      <w:lang w:eastAsia="hr-HR"/>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B6E9-48E9-4901-939E-B9FB465E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7829</Words>
  <Characters>44627</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2019-05-08T07:40:00Z</cp:lastPrinted>
  <dcterms:created xsi:type="dcterms:W3CDTF">2019-05-08T07:47:00Z</dcterms:created>
  <dcterms:modified xsi:type="dcterms:W3CDTF">2019-05-15T07:06:00Z</dcterms:modified>
</cp:coreProperties>
</file>