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050455">
        <w:rPr>
          <w:rFonts w:ascii="Times New Roman" w:hAnsi="Times New Roman" w:cs="Times New Roman"/>
          <w:b/>
          <w:sz w:val="28"/>
          <w:szCs w:val="28"/>
          <w:lang w:val="hr-BA"/>
        </w:rPr>
        <w:t xml:space="preserve">ŠIBENSKO-KNINSKA 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GRAD</w:t>
      </w:r>
      <w:r w:rsidR="00050455">
        <w:rPr>
          <w:rFonts w:ascii="Times New Roman" w:hAnsi="Times New Roman" w:cs="Times New Roman"/>
          <w:b/>
          <w:sz w:val="28"/>
          <w:szCs w:val="28"/>
          <w:lang w:val="hr-BA"/>
        </w:rPr>
        <w:t xml:space="preserve"> KNIN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grada</w:t>
      </w:r>
      <w:r w:rsidR="00050455">
        <w:rPr>
          <w:rFonts w:ascii="Times New Roman" w:hAnsi="Times New Roman" w:cs="Times New Roman"/>
          <w:sz w:val="24"/>
          <w:szCs w:val="24"/>
        </w:rPr>
        <w:t xml:space="preserve"> Knin</w:t>
      </w:r>
      <w:r w:rsidRPr="00722DBE">
        <w:rPr>
          <w:rFonts w:ascii="Times New Roman" w:hAnsi="Times New Roman" w:cs="Times New Roman"/>
          <w:sz w:val="24"/>
          <w:szCs w:val="24"/>
        </w:rPr>
        <w:t>, iznosi:</w:t>
      </w:r>
      <w:r w:rsidR="00050455">
        <w:rPr>
          <w:rFonts w:ascii="Times New Roman" w:hAnsi="Times New Roman" w:cs="Times New Roman"/>
          <w:sz w:val="24"/>
          <w:szCs w:val="24"/>
        </w:rPr>
        <w:t xml:space="preserve"> </w:t>
      </w:r>
      <w:r w:rsidR="0029142F">
        <w:rPr>
          <w:rFonts w:ascii="Times New Roman" w:hAnsi="Times New Roman" w:cs="Times New Roman"/>
          <w:sz w:val="24"/>
          <w:szCs w:val="24"/>
        </w:rPr>
        <w:t>7</w:t>
      </w:r>
      <w:r w:rsidR="00661C94">
        <w:rPr>
          <w:rFonts w:ascii="Times New Roman" w:hAnsi="Times New Roman" w:cs="Times New Roman"/>
          <w:sz w:val="24"/>
          <w:szCs w:val="24"/>
        </w:rPr>
        <w:t>8</w:t>
      </w:r>
      <w:r w:rsidR="0029142F">
        <w:rPr>
          <w:rFonts w:ascii="Times New Roman" w:hAnsi="Times New Roman" w:cs="Times New Roman"/>
          <w:sz w:val="24"/>
          <w:szCs w:val="24"/>
        </w:rPr>
        <w:t>,</w:t>
      </w:r>
      <w:r w:rsidR="00661C94">
        <w:rPr>
          <w:rFonts w:ascii="Times New Roman" w:hAnsi="Times New Roman" w:cs="Times New Roman"/>
          <w:sz w:val="24"/>
          <w:szCs w:val="24"/>
        </w:rPr>
        <w:t>5757</w:t>
      </w:r>
      <w:r w:rsidR="00050455">
        <w:rPr>
          <w:rFonts w:ascii="Times New Roman" w:hAnsi="Times New Roman" w:cs="Times New Roman"/>
          <w:sz w:val="24"/>
          <w:szCs w:val="24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FC606E">
        <w:tc>
          <w:tcPr>
            <w:tcW w:w="817" w:type="dxa"/>
            <w:vAlign w:val="center"/>
          </w:tcPr>
          <w:p w:rsidR="005D0441" w:rsidRPr="00722DBE" w:rsidRDefault="005D0441" w:rsidP="00FC606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FC606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FC606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FC606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FC606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FC606E">
        <w:tc>
          <w:tcPr>
            <w:tcW w:w="817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FC606E">
        <w:tc>
          <w:tcPr>
            <w:tcW w:w="817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FC606E">
        <w:tc>
          <w:tcPr>
            <w:tcW w:w="817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FC606E">
        <w:tc>
          <w:tcPr>
            <w:tcW w:w="817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FC606E">
        <w:tc>
          <w:tcPr>
            <w:tcW w:w="817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FC606E">
        <w:tc>
          <w:tcPr>
            <w:tcW w:w="817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FC6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FC606E">
        <w:tc>
          <w:tcPr>
            <w:tcW w:w="3096" w:type="dxa"/>
            <w:vAlign w:val="center"/>
          </w:tcPr>
          <w:p w:rsidR="005D0441" w:rsidRPr="00376BCD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FC606E">
        <w:tc>
          <w:tcPr>
            <w:tcW w:w="3096" w:type="dxa"/>
          </w:tcPr>
          <w:p w:rsidR="005D0441" w:rsidRPr="00F016EB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4D0336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20.8954</w:t>
            </w:r>
          </w:p>
        </w:tc>
        <w:tc>
          <w:tcPr>
            <w:tcW w:w="3969" w:type="dxa"/>
          </w:tcPr>
          <w:p w:rsidR="005D0441" w:rsidRDefault="0029142F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 ( jedna ) parcela je određena za povrat</w:t>
            </w:r>
          </w:p>
        </w:tc>
      </w:tr>
      <w:tr w:rsidR="005D0441" w:rsidTr="00FC606E">
        <w:tc>
          <w:tcPr>
            <w:tcW w:w="3096" w:type="dxa"/>
          </w:tcPr>
          <w:p w:rsidR="005D0441" w:rsidRDefault="005D0441" w:rsidP="00FC606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FC606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E90731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1.9914</w:t>
            </w:r>
          </w:p>
        </w:tc>
        <w:tc>
          <w:tcPr>
            <w:tcW w:w="3969" w:type="dxa"/>
          </w:tcPr>
          <w:p w:rsidR="005D0441" w:rsidRDefault="004D0336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Ukupno je za prodaju namijenjeno </w:t>
            </w:r>
            <w:r w:rsidR="00E90731">
              <w:rPr>
                <w:b/>
                <w:lang w:val="hr-BA"/>
              </w:rPr>
              <w:t>2,</w:t>
            </w:r>
            <w:r w:rsidR="00661C94">
              <w:rPr>
                <w:b/>
                <w:lang w:val="hr-BA"/>
              </w:rPr>
              <w:t>54</w:t>
            </w:r>
            <w:r>
              <w:rPr>
                <w:b/>
                <w:lang w:val="hr-BA"/>
              </w:rPr>
              <w:t>% od ukupnih površina pod Programom</w:t>
            </w:r>
            <w:r w:rsidR="0029142F">
              <w:rPr>
                <w:b/>
                <w:lang w:val="hr-BA"/>
              </w:rPr>
              <w:t>. Ukupno 2</w:t>
            </w:r>
            <w:r w:rsidR="00E90731">
              <w:rPr>
                <w:b/>
                <w:lang w:val="hr-BA"/>
              </w:rPr>
              <w:t>2</w:t>
            </w:r>
            <w:r w:rsidR="0029142F">
              <w:rPr>
                <w:b/>
                <w:lang w:val="hr-BA"/>
              </w:rPr>
              <w:t xml:space="preserve"> ( dvadeset</w:t>
            </w:r>
            <w:r w:rsidR="00E90731">
              <w:rPr>
                <w:b/>
                <w:lang w:val="hr-BA"/>
              </w:rPr>
              <w:t>dve</w:t>
            </w:r>
            <w:r w:rsidR="0029142F">
              <w:rPr>
                <w:b/>
                <w:lang w:val="hr-BA"/>
              </w:rPr>
              <w:t>)  parcele.</w:t>
            </w:r>
          </w:p>
        </w:tc>
      </w:tr>
      <w:tr w:rsidR="005D0441" w:rsidTr="00FC606E">
        <w:trPr>
          <w:trHeight w:val="636"/>
        </w:trPr>
        <w:tc>
          <w:tcPr>
            <w:tcW w:w="3096" w:type="dxa"/>
          </w:tcPr>
          <w:p w:rsidR="005D0441" w:rsidRPr="00F016EB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29142F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5</w:t>
            </w:r>
            <w:r w:rsidR="00661C94">
              <w:rPr>
                <w:b/>
                <w:lang w:val="hr-BA"/>
              </w:rPr>
              <w:t>4</w:t>
            </w:r>
            <w:r>
              <w:rPr>
                <w:b/>
                <w:lang w:val="hr-BA"/>
              </w:rPr>
              <w:t>.</w:t>
            </w:r>
            <w:r w:rsidR="00661C94">
              <w:rPr>
                <w:b/>
                <w:lang w:val="hr-BA"/>
              </w:rPr>
              <w:t>1024</w:t>
            </w:r>
          </w:p>
        </w:tc>
        <w:tc>
          <w:tcPr>
            <w:tcW w:w="3969" w:type="dxa"/>
          </w:tcPr>
          <w:p w:rsidR="005D0441" w:rsidRDefault="0029142F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3</w:t>
            </w:r>
            <w:r w:rsidR="00661C94">
              <w:rPr>
                <w:b/>
                <w:lang w:val="hr-BA"/>
              </w:rPr>
              <w:t>5</w:t>
            </w:r>
            <w:r>
              <w:rPr>
                <w:b/>
                <w:lang w:val="hr-BA"/>
              </w:rPr>
              <w:t xml:space="preserve"> (trideset</w:t>
            </w:r>
            <w:r w:rsidR="00661C94">
              <w:rPr>
                <w:b/>
                <w:lang w:val="hr-BA"/>
              </w:rPr>
              <w:t>pet</w:t>
            </w:r>
            <w:r w:rsidR="00E90731">
              <w:rPr>
                <w:b/>
                <w:lang w:val="hr-BA"/>
              </w:rPr>
              <w:t xml:space="preserve"> </w:t>
            </w:r>
            <w:r>
              <w:rPr>
                <w:b/>
                <w:lang w:val="hr-BA"/>
              </w:rPr>
              <w:t>) parcela je namijenjena u zakup</w:t>
            </w:r>
          </w:p>
        </w:tc>
      </w:tr>
      <w:tr w:rsidR="005D0441" w:rsidTr="00FC606E">
        <w:tc>
          <w:tcPr>
            <w:tcW w:w="3096" w:type="dxa"/>
          </w:tcPr>
          <w:p w:rsidR="005D0441" w:rsidRPr="00F016EB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29142F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1,5865 ha</w:t>
            </w:r>
          </w:p>
        </w:tc>
        <w:tc>
          <w:tcPr>
            <w:tcW w:w="3969" w:type="dxa"/>
          </w:tcPr>
          <w:p w:rsidR="005D0441" w:rsidRDefault="0029142F" w:rsidP="00FC606E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7 ( sedam ) parcela je namijenjeno za zakup ribnjaka </w:t>
            </w:r>
          </w:p>
        </w:tc>
      </w:tr>
      <w:tr w:rsidR="005D0441" w:rsidTr="00FC606E">
        <w:tc>
          <w:tcPr>
            <w:tcW w:w="3096" w:type="dxa"/>
          </w:tcPr>
          <w:p w:rsidR="005D0441" w:rsidRPr="00F016EB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5D0441" w:rsidP="00FC606E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FC606E">
            <w:pPr>
              <w:rPr>
                <w:b/>
                <w:lang w:val="hr-BA"/>
              </w:rPr>
            </w:pPr>
          </w:p>
        </w:tc>
      </w:tr>
      <w:tr w:rsidR="005D0441" w:rsidTr="00FC606E">
        <w:tc>
          <w:tcPr>
            <w:tcW w:w="3096" w:type="dxa"/>
          </w:tcPr>
          <w:p w:rsidR="005D0441" w:rsidRPr="00A23073" w:rsidRDefault="005D0441" w:rsidP="00FC6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FC606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FC606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5D0441" w:rsidP="00FC606E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FC606E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lastRenderedPageBreak/>
        <w:t>MAKSIMALNA POVRŠINA ZA ZAKUP iznosi:</w:t>
      </w:r>
      <w:r w:rsidR="0005045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Tr="00FC606E">
        <w:trPr>
          <w:trHeight w:val="4997"/>
        </w:trPr>
        <w:tc>
          <w:tcPr>
            <w:tcW w:w="9322" w:type="dxa"/>
          </w:tcPr>
          <w:p w:rsidR="005D0441" w:rsidRDefault="00050455" w:rsidP="00FC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 Knin </w:t>
            </w:r>
            <w:r w:rsidR="00415382">
              <w:rPr>
                <w:rFonts w:ascii="Times New Roman" w:hAnsi="Times New Roman" w:cs="Times New Roman"/>
                <w:sz w:val="24"/>
                <w:szCs w:val="24"/>
              </w:rPr>
              <w:t>je pristupio izradi Programa raspolaganja poljoprivrednim zemljištem na temelju Zakona o poljoprivrednom zemljištu ( NN 20/18) i Pravilnika o dokumentaciji potrebnoj za donošenje Programa raspolaganja poljoprivrednim zemljištem u vlasništvu Republike Hrvatske ( NN 27/18). Na temelju navedenog zatražili smo sljedeća očitovanja :</w:t>
            </w:r>
          </w:p>
          <w:p w:rsidR="00415382" w:rsidRDefault="00415382" w:rsidP="00FC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82" w:rsidRDefault="00415382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29. svibnja 2018. g. Hrvatski centar za razminiranje je dostavio Uvid u stanje miniranosti Klasa: 213-04/18-06/432, Ur.broj: 530-117-05/4-18-02 u kojoj se navodi da područje Grada Knina se ne nalazi na u minski sumnjivom području </w:t>
            </w:r>
          </w:p>
          <w:p w:rsidR="00415382" w:rsidRDefault="00415382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18.svibnja 2018. je Ured državne uprave u Šibensko-kninskoj županiji, Služba za gospodarstvo i imovinsko pravne-poslove, Ispostava u Kninu dao Očitovanje o površinama – Klasa: 942-01/18-01/13; ur.broj: 2182-07-01/1-18-02  u kojem se navodi da je podnijeto zahtjeva za povrat imovine oduzete za vreme jugoslovenske komunističke vladavine u površini od 177.728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DE4" w:rsidRDefault="00415382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28.svibnja 2018.g. su Hrvatske vode, vodnogospodarski odjel za slivove južnog jadrana dostavile očitovanje u kojem se navodi </w:t>
            </w:r>
            <w:r w:rsidR="002F5DE4">
              <w:rPr>
                <w:rFonts w:ascii="Times New Roman" w:hAnsi="Times New Roman" w:cs="Times New Roman"/>
                <w:sz w:val="24"/>
                <w:szCs w:val="24"/>
              </w:rPr>
              <w:t>da parcele s popisa za izradu Programa raspolaganja poljoprivrednim zemljištem nisu u finkciji vodnog gospodarstva tj, nisu vodno dobro</w:t>
            </w:r>
          </w:p>
          <w:p w:rsidR="002F5DE4" w:rsidRDefault="002F5DE4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25.05.2018. su Hrvatske šume d.o.o., Uprava šuma Podružnica Split, Odjel za uređivanja šuma, je dostavio Potvrdu o uključenosti čestica u šumskogospodarski plan za područje Grada Knina- Ur.broj: St- 05-18-2045/02 kojem se navode površine uključene u šumskogospodarsku osnovu </w:t>
            </w:r>
          </w:p>
          <w:p w:rsidR="00415382" w:rsidRDefault="00415382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2F8">
              <w:rPr>
                <w:rFonts w:ascii="Times New Roman" w:hAnsi="Times New Roman" w:cs="Times New Roman"/>
                <w:sz w:val="24"/>
                <w:szCs w:val="24"/>
              </w:rPr>
              <w:t xml:space="preserve">Dana 19.rujna 2018.g. je </w:t>
            </w:r>
            <w:r w:rsidR="00B91BCC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prostorno uređenje i gradnju, Šibensko-kninske županije, Ispostava Knin, izdalo očitovanje, klasa: 350-03/18-01/347; Ur.broj: 2182/1-16/1-18/2 u kojem se navodi status parcela Prema prostornom planu uređenja Grada Knina ( Službeni vjesnik Šibensko-kninske županije 50/03 i 5/12 i službeno glasilo Grada Knina, br. 3/15) za dio  k.o. Golubić </w:t>
            </w:r>
          </w:p>
          <w:p w:rsidR="00B91BCC" w:rsidRDefault="00B91BCC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19.rujna 2018.g. je Upravni odjel za prostorno uređenje i gradnju, Šibensko-kninske županije, Ispostava Knin, izdalo očitovanje, klasa: 350-03/18-01/346; Ur.broj: 2182/1-16/1-18/2 u kojem se navodi status parcela Prema prostornom planu uređenja Grada Knina ( Službeni vjesnik Šibensko-kninske županije 50/03 i 5/12 i službeno glasilo Grada Knina, br. 3/15) za dio  k.o. Golubić</w:t>
            </w:r>
          </w:p>
          <w:p w:rsidR="00B91BCC" w:rsidRDefault="00B91BCC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20.rujna 2018.g. je Upravni odjel za prostorno uređenje i gradnju, Šibensko-kninske županije, Ispostava Knin, izdalo očitovanje, klasa: 350-03/18-01/349; Ur.broj: 2182/1-16/1-18/2 u kojem se navodi status parcela Prema prostornom planu uređenja Grada Knina ( Službeni vjesnik Šibensko-kninske županije 50/03 i 5/12 i službeno glasilo Grada Knina, br. 3/15) za dio  k.o. Knin</w:t>
            </w:r>
          </w:p>
          <w:p w:rsidR="00B91BCC" w:rsidRDefault="00B91BCC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20.rujna 2018.g. je Upravni odjel za prostorno uređenje i gradnju, Šibensko-kninske županije, Ispostava Knin, izdalo očitovanje, klasa: 350-03/18-01/348; Ur.broj: 2182/1-16/1-18/2 u kojem se navodi status parcela Prema prostornom planu uređenja Grada Knina ( Službeni vjesnik Šibensko-kninske županije 50/03 i 5/12 i službeno glasilo Grada Knina, br. 3/15) za dio  k.o. Knin</w:t>
            </w:r>
          </w:p>
          <w:p w:rsidR="00B91BCC" w:rsidRDefault="00B91BCC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21.rujna 2018.g. je Upravni odjel za prostorno uređenje i gradnju, Šibensko-kninske županije, Ispostava Knin, izdalo očitovanje, klasa: 350-03/18-01/354; Ur.broj: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2182/1-16/1-18/2 u kojem se navodi status parcela Prema prostornom planu uređenja Grada Knina ( Službeni vjesnik Šibensko-kninske županije 50/03 i 5/12 i službeno glasilo Grada Knina, br. 3/15) za dio  k.o. Kninsko polje</w:t>
            </w:r>
          </w:p>
          <w:p w:rsidR="00B91BCC" w:rsidRDefault="00B91BCC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21.rujna 2018.g. je Upravni odjel za prostorno uređenje i gradnju, Šibensko-kninske županije, Ispostava Knin, izdalo očitovanje, klasa: 350-03/18-01/353; Ur.broj: 2182/1-16/1-18/2 u kojem se navodi status parcela Prema prostornom planu uređenja Grada Knina ( Službeni vjesnik Šibensko-kninske županije 50/03 i 5/12 i službeno glasilo Grada Knina, br. 3/15) za dio  k.o. Kninsko polje</w:t>
            </w:r>
          </w:p>
          <w:p w:rsidR="00B91BCC" w:rsidRDefault="00B91BCC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r w:rsidR="00A31B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.rujna 2018.g. je Upravni odjel za prostorno uređenje i gradnju, Šibensko-kninske županije, Ispostava Knin, izdalo očitovanje, klasa: 350-03/18-01/3</w:t>
            </w:r>
            <w:r w:rsidR="00A31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Ur.broj: 2182/1-16/1-18/2 u kojem se navodi status parcela Prema prostornom planu uređenja Grada Knina ( Službeni vjesnik Šibensko-kninske županije 50/03 i 5/12 i službeno glasilo Grada Knina, br. 3/15) za dio  k.o. </w:t>
            </w:r>
            <w:r w:rsidR="00A31B5D">
              <w:rPr>
                <w:rFonts w:ascii="Times New Roman" w:hAnsi="Times New Roman" w:cs="Times New Roman"/>
                <w:sz w:val="24"/>
                <w:szCs w:val="24"/>
              </w:rPr>
              <w:t>Kninsko polje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21.rujna 2018.g. je Upravni odjel za prostorno uređenje i gradnju, Šibensko-kninske županije, Ispostava Knin, izdalo očitovanje, klasa: 350-03/18-01/352; Ur.broj: 2182/1-16/1-18/2 u kojem se navodi status parcela Prema prostornom planu uređenja Grada Knina ( Službeni vjesnik Šibensko-kninske županije 50/03 i 5/12 i službeno glasilo Grada Knina, br. 3/15) za dio  k.o. Kninsko polje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21.rujna 2018.g. je Upravni odjel za prostorno uređenje i gradnju, Šibensko-kninske županije, Ispostava Knin, izdalo očitovanje, klasa: 350-03/18-01/351; Ur.broj: 2182/1-16/1-18/2 u kojem se navodi status parcela Prema prostornom planu uređenja Grada Knina ( Službeni vjesnik Šibensko-kninske županije 50/03 i 5/12 i službeno glasilo Grada Knina, br. 3/15) za dio  k.o. Kninsko Polje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20.rujna 2018.g. je Upravni odjel za prostorno uređenje i gradnju, Šibensko-kninske županije, Ispostava Knin, izdalo očitovanje, klasa: 350-03/18-01/355; Ur.broj: 2182/1-16/1-18/2 u kojem se navodi status parcela Prema prostornom planu uređenja Grada Knina ( Službeni vjesnik Šibensko-kninske županije 50/03 i 5/12 i službeno glasilo Grada Knina, br. 3/15) za  k.o. Oćestovo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24.rujna 2018.g. je Upravni odjel za prostorno uređenje i gradnju, Šibensko-kninske županije, Ispostava Knin, izdalo očitovanje, klasa: 350-03/18-01/356; Ur.broj: 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24.rujna 2018.g. je Upravni odjel za prostorno uređenje i gradnju, Šibensko-kninske županije, Ispostava Knin, izdalo očitovanje, klasa: 350-03/18-01/357; Ur.broj: 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24.rujna 2018.g. je Upravni odjel za prostorno uređenje i gradnju, Šibensko-kninske županije, Ispostava Knin, izdalo očitovanje, klasa: 350-03/18-01/358; Ur.broj: 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25.rujna 2018.g. je Upravni odjel za prostorno uređenje i gradnju, Šibensko-kninske županije, Ispostava Knin, izdalo očitovanje, klasa: 350-03/18-01/3359; Ur.broj: 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25. rujna 2018.g. je Upravni odjel za prostorno uređenje i gradnju, Šibensko-kninske županije, Ispostava Knin, izdalo očitovanje, klasa: 350-03/18-01/360; Ur.broj: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25.rujna 2018.g. je Upravni odjel za prostorno uređenje i gradnju, Šibensko-kninske županije, Ispostava Knin, izdalo očitovanje, klasa: 350-03/18-01/361; Ur.broj: 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17. rujna 2018.g. je Upravni odjel za prostorno uređenje i gradnju, Šibensko-kninske županije, Ispostava Knin, izdalo očitovanje, klasa: 350-03/18-01/3334; Ur.broj: 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17.rujna 2018.g. je Upravni odjel za prostorno uređenje i gradnju, Šibensko-kninske županije, Ispostava Knin, izdalo očitovanje, klasa: 350-03/18-01/333; Ur.broj: 2182/1-16/1-18/2 u kojem se navodi status parcela Prema prostornom planu uređenja Grada Knina ( Službeni vjesnik Šibensko-kninske županije 50/03 i 5/12 i službeno glasilo Grada Knina, br. 3/15) za dio  k.o. Plavno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17.rujna 2018.g. je Upravni odjel za prostorno uređenje i gradnju, Šibensko-kninske županije, Ispostava Knin, izdalo očitovanje, klasa: 350-03/18-01/335; Ur.broj: 2182/1-16/1-18/2 u kojem se navodi status parcela Prema prostornom planu uređenja Grada Knina ( Službeni vjesnik Šibensko-kninske županije 50/03 i 5/12 i službeno glasilo Grada Knina, br. 3/15) za  k.o. Radiljevac</w:t>
            </w:r>
          </w:p>
          <w:p w:rsidR="00A31B5D" w:rsidRDefault="00A31B5D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17.rujna 2018.g. je Upravni odjel za prostorno uređenje i gradnju, Šibensko-kninske županije, Ispostava Knin, izdalo očitovanje, klasa: 350-03/18-01/337; Ur.broj: 2182/1-16/1-18/2 u kojem se navodi status parcela Prema prostornom planu uređenja Grada Knina ( Službeni vjesnik Šibensko-kninske županije 50/03 i 5/12 i službeno glasilo Grada Knina, br. 3/15) za dio  k.o. Strmica</w:t>
            </w:r>
          </w:p>
          <w:p w:rsidR="00A31B5D" w:rsidRDefault="00BF0017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18.rujna 2018.g. je Upravni odjel za prostorno uređenje i gradnju, Šibensko-kninske županije, Ispostava Knin, izdalo očitovanje, klasa: 350-03/18-01/338; Ur.broj: 2182/1-16/1-18/2 u kojem se navodi status parcela Prema prostornom planu uređenja Grada Knina ( Službeni vjesnik Šibensko-kninske županije 50/03 i 5/12 i službeno glasilo Grada Knina, br. 3/15) za dio  k.o. Strmica</w:t>
            </w:r>
          </w:p>
          <w:p w:rsidR="00BF0017" w:rsidRDefault="00BF0017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18.rujna 2018.g. je Upravni odjel za prostorno uređenje i gradnju, Šibensko-kninske županije, Ispostava Knin, izdalo očitovanje, klasa: 350-03/18-01/339; Ur.broj: 2182/1-16/1-18/2 u kojem se navodi status parcela Prema prostornom planu uređenja Grada Knina ( Službeni vjesnik Šibensko-kninske županije 50/03 i 5/12 i službeno glasilo Grada Knina, br. 3/15) za  k.o. Turić</w:t>
            </w:r>
          </w:p>
          <w:p w:rsidR="00BF0017" w:rsidRDefault="00BF0017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18.rujna 2018.g. je Upravni odjel za prostorno uređenje i gradnju, Šibensko-kninske županije, Ispostava Knin, izdalo očitovanje, klasa: 350-03/18-01/342; Ur.broj: 2182/1-16/1-18/2 u kojem se navodi status parcela Prema prostornom planu uređenja Grada Knina ( Službeni vjesnik Šibensko-kninske županije 50/03 i 5/12 i službeno glasilo Grada Knina, br. 3/15) za dio  k.o. Vrbnik</w:t>
            </w:r>
          </w:p>
          <w:p w:rsidR="00BF0017" w:rsidRDefault="001B34A1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18.rujna 2018.g. je Upravni odjel za prostorno uređenje i gradnju, Šibensko-kninske županije, Ispostava Knin, izdalo očitovanje, klasa: 350-03/18-01/343; Ur.broj: 2182/1-16/1-18/2 u kojem se navodi status parcela Prema prostornom planu uređenja Grada Knina ( Službeni vjesnik Šibensko-kninske županije 50/03 i 5/12 i službeno glasilo Grada Knina, br. 3/15) za dio  k.o. Vrbnik</w:t>
            </w:r>
          </w:p>
          <w:p w:rsidR="001B34A1" w:rsidRDefault="001B34A1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18.rujna 2018.g. je Upravni odjel za prostorno uređenje i gradnju, Šibensko-kninske županije, Ispostava Knin, izdalo očitovanje, klasa: 350-03/18-01/340; Ur.broj: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2182/1-16/1-18/2 u kojem se navodi status parcela Prema prostornom planu uređenja Grada Knina ( Službeni vjesnik Šibensko-kninske županije 50/03 i 5/12 i službeno glasilo Grada Knina, br. 3/15) za dio  k.o. Vrbnik</w:t>
            </w:r>
          </w:p>
          <w:p w:rsidR="001B34A1" w:rsidRDefault="001B34A1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18.rujna 2018.g. je Upravni odjel za prostorno uređenje i gradnju, Šibensko-kninske županije, Ispostava Knin, izdalo očitovanje, klasa: 350-03/18-01/341; Ur.broj: 2182/1-16/1-18/2 u kojem se navodi status parcela Prema prostornom planu uređenja Grada Knina ( Službeni vjesnik Šibensko-kninske županije 50/03 i 5/12 i službeno glasilo Grada Knina, br. 3/15) za dio  k.o. Vrbnik</w:t>
            </w:r>
          </w:p>
          <w:p w:rsidR="001B34A1" w:rsidRDefault="001B34A1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19.rujna 2018.g. je Upravni odjel za prostorno uređenje i gradnju, Šibensko-kninske županije, Ispostava Knin, izdalo očitovanje, klasa: 350-03/18-01/345; Ur.broj: 2182/1-16/1-18/2 u kojem se navodi status parcela Prema prostornom planu uređenja Grada Knina ( Službeni vjesnik Šibensko-kninske županije 50/03 i 5/12 i službeno glasilo Grada Knina, br. 3/15) za dio  k.o. Žagrovići</w:t>
            </w:r>
          </w:p>
          <w:p w:rsidR="001B34A1" w:rsidRDefault="001B34A1" w:rsidP="0041538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19.rujna 2018.g. je Upravni odjel za prostorno uređenje i gradnju, Šibensko-kninske županije, Ispostava Knin, izdalo očitovanje, klasa: 350-03/18-01/344; Ur.broj: 2182/1-16/1-18/2 u kojem se navodi status parcela Prema prostornom planu uređenja Grada Knina ( Službeni vjesnik Šibensko-kninske županije 50/03 i 5/12 i službeno glasilo Grada Knina, br. 3/15) za dio  k.o. Žagrovići</w:t>
            </w:r>
          </w:p>
          <w:p w:rsidR="001B34A1" w:rsidRDefault="001B34A1" w:rsidP="001B34A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zaprimljenim očitovanjima o statusu čestica ovim Programom im je dodijeljeno raspolaganje . </w:t>
            </w:r>
          </w:p>
          <w:p w:rsidR="001B34A1" w:rsidRPr="001B34A1" w:rsidRDefault="001B34A1" w:rsidP="001B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A1" w:rsidTr="00FC606E">
        <w:trPr>
          <w:trHeight w:val="4997"/>
        </w:trPr>
        <w:tc>
          <w:tcPr>
            <w:tcW w:w="9322" w:type="dxa"/>
          </w:tcPr>
          <w:p w:rsidR="001B34A1" w:rsidRDefault="001B34A1" w:rsidP="00FC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ovaj program su uključene 6</w:t>
            </w:r>
            <w:r w:rsidR="00A8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čestic</w:t>
            </w:r>
            <w:r w:rsidR="00162DBF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kojih </w:t>
            </w:r>
            <w:r w:rsidR="00A87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 u prodaju, 2</w:t>
            </w:r>
            <w:r w:rsidR="00A8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zakup</w:t>
            </w:r>
            <w:r w:rsidR="00162DBF">
              <w:rPr>
                <w:rFonts w:ascii="Times New Roman" w:hAnsi="Times New Roman" w:cs="Times New Roman"/>
                <w:sz w:val="24"/>
                <w:szCs w:val="24"/>
              </w:rPr>
              <w:t>, 7 u zakup za ribnjake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1 parcela se osigurava za povrat temeljem dokumenta Ureda državne uprave, koja će do završetak postupka kod navedenog ureda biti dana na privremeno raspolaganje. </w:t>
            </w:r>
          </w:p>
          <w:p w:rsidR="001B34A1" w:rsidRDefault="001B34A1" w:rsidP="00FC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Ukupna površina poljoprivrednog zemljišta u Programu raspolaganja je </w:t>
            </w:r>
            <w:r w:rsidR="00162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D62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</w:p>
          <w:p w:rsidR="001B34A1" w:rsidRDefault="001B34A1" w:rsidP="00A7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800" w:type="dxa"/>
              <w:tblInd w:w="1152" w:type="dxa"/>
              <w:tblLook w:val="04A0" w:firstRow="1" w:lastRow="0" w:firstColumn="1" w:lastColumn="0" w:noHBand="0" w:noVBand="1"/>
            </w:tblPr>
            <w:tblGrid>
              <w:gridCol w:w="3520"/>
              <w:gridCol w:w="1860"/>
              <w:gridCol w:w="1420"/>
            </w:tblGrid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E2EFDA"/>
                    <w:right w:val="nil"/>
                  </w:tcBorders>
                  <w:shd w:val="clear" w:color="548235" w:fill="548235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Natpisi redaka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6E0B4"/>
                    <w:right w:val="nil"/>
                  </w:tcBorders>
                  <w:shd w:val="clear" w:color="548235" w:fill="548235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UKUPNA POVRŠINA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C6E0B4"/>
                    <w:right w:val="nil"/>
                  </w:tcBorders>
                  <w:shd w:val="clear" w:color="548235" w:fill="548235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BROJ PARCELA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PRODAJA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19.914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22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GOLUBIĆ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332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KNIN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PLAVNO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914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VRBNIK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4.974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ŽAGROVIĆ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12.569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ZAKUP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541.024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35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GOLUBIĆ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1.888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KNIN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6.404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KNINSKO POLJE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110.575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OČESTOVO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357.940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RADLJEVAC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3.355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VRBNIK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30.552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ŽAGROVIĆ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30.310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ZAKUP ZA RIBNJAKE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15.865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7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KNINSKO POLJE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15.865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 xml:space="preserve">ZEMLJIŠTE ODREĐENO ZA POVRAT  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208.954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9D08E" w:fill="A9D08E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FFFFFF"/>
                      <w:lang w:eastAsia="hr-HR"/>
                    </w:rPr>
                    <w:t>1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OČESTOVO</w:t>
                  </w:r>
                </w:p>
              </w:tc>
              <w:tc>
                <w:tcPr>
                  <w:tcW w:w="186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208.954</w:t>
                  </w:r>
                </w:p>
              </w:tc>
              <w:tc>
                <w:tcPr>
                  <w:tcW w:w="1420" w:type="dxa"/>
                  <w:tcBorders>
                    <w:top w:val="single" w:sz="4" w:space="0" w:color="E2EFDA"/>
                    <w:left w:val="nil"/>
                    <w:bottom w:val="single" w:sz="4" w:space="0" w:color="E2EFDA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</w:p>
              </w:tc>
            </w:tr>
            <w:tr w:rsidR="00A87D62" w:rsidRPr="00A87D62" w:rsidTr="00A87D62">
              <w:trPr>
                <w:trHeight w:val="288"/>
              </w:trPr>
              <w:tc>
                <w:tcPr>
                  <w:tcW w:w="3520" w:type="dxa"/>
                  <w:tcBorders>
                    <w:top w:val="double" w:sz="6" w:space="0" w:color="548235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Ukupni zbroj</w:t>
                  </w:r>
                </w:p>
              </w:tc>
              <w:tc>
                <w:tcPr>
                  <w:tcW w:w="1860" w:type="dxa"/>
                  <w:tcBorders>
                    <w:top w:val="double" w:sz="6" w:space="0" w:color="548235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785.757</w:t>
                  </w:r>
                </w:p>
              </w:tc>
              <w:tc>
                <w:tcPr>
                  <w:tcW w:w="1420" w:type="dxa"/>
                  <w:tcBorders>
                    <w:top w:val="double" w:sz="6" w:space="0" w:color="548235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D62" w:rsidRPr="00A87D62" w:rsidRDefault="00A87D62" w:rsidP="00A87D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A87D6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65</w:t>
                  </w:r>
                </w:p>
              </w:tc>
            </w:tr>
          </w:tbl>
          <w:p w:rsidR="001B34A1" w:rsidRDefault="001B34A1" w:rsidP="001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A1" w:rsidRDefault="001B34A1" w:rsidP="001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A1" w:rsidRDefault="001B34A1" w:rsidP="001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A1" w:rsidRDefault="001B34A1" w:rsidP="001B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87" w:rsidRDefault="00C20E60" w:rsidP="00C2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području Grada Knina se nalaze sljedeće katastarske općine : Golubić ( 313823), Knin ( 313874), Kninsko polje ( 313882), Oćestovo ( 313955), Plavno ( 313998), Polaća ( 314005), Radljevac ( 314013), Strmica, ( 314064), Turić ( 314072), Vrbnik ( 314102) i Žagrović ( 314137). </w:t>
            </w:r>
            <w:r w:rsidR="00622D87">
              <w:rPr>
                <w:rFonts w:ascii="Times New Roman" w:hAnsi="Times New Roman" w:cs="Times New Roman"/>
                <w:sz w:val="24"/>
                <w:szCs w:val="24"/>
              </w:rPr>
              <w:t xml:space="preserve">Najviše površina je na području k.o. Očestovo, dok je veći broj parcela u k.o. Žigrović. </w:t>
            </w:r>
          </w:p>
          <w:p w:rsidR="00622D87" w:rsidRDefault="00622D87" w:rsidP="0016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D87" w:rsidTr="00FC606E">
        <w:trPr>
          <w:trHeight w:val="4997"/>
        </w:trPr>
        <w:tc>
          <w:tcPr>
            <w:tcW w:w="9322" w:type="dxa"/>
          </w:tcPr>
          <w:p w:rsidR="00622D87" w:rsidRDefault="00FC606E" w:rsidP="00FC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Sukladno članku 29. stavak 13</w:t>
            </w:r>
            <w:r w:rsidR="00F9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potrebno je utvrditi </w:t>
            </w:r>
            <w:r w:rsidR="007E1D8B">
              <w:rPr>
                <w:rFonts w:ascii="Times New Roman" w:hAnsi="Times New Roman" w:cs="Times New Roman"/>
                <w:sz w:val="24"/>
                <w:szCs w:val="24"/>
              </w:rPr>
              <w:t>da li se obuhvat ovog programa nalazi na području ekološke mreže. Prema donjem prikazu teritorija Grada Knina obuhvaća dijelove ekološke mreže i stoga će biti potrebno provesti postupak ocjene prihvatljivosti programa za ekološku mrežu. Lokaliteti ekološke mreže su Stara straža – spomenik prirode ( reg. Broj 50 ) i Nacionalni park Krka ( Reg.br. 351).</w:t>
            </w:r>
          </w:p>
          <w:p w:rsidR="007E1D8B" w:rsidRDefault="007E1D8B" w:rsidP="00FC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8B" w:rsidRDefault="007E1D8B" w:rsidP="0016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86275" cy="4354705"/>
                  <wp:effectExtent l="0" t="0" r="0" b="825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d Kn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425" cy="438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D8B" w:rsidRDefault="007E1D8B" w:rsidP="00FC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  <w:sectPr w:rsidR="005D0441" w:rsidSect="00FC606E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C606E" w:rsidRDefault="00FC606E"/>
    <w:sectPr w:rsidR="00FC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7007"/>
    <w:multiLevelType w:val="hybridMultilevel"/>
    <w:tmpl w:val="150E1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41"/>
    <w:rsid w:val="00050455"/>
    <w:rsid w:val="000702F8"/>
    <w:rsid w:val="000775AC"/>
    <w:rsid w:val="00162DBF"/>
    <w:rsid w:val="001B34A1"/>
    <w:rsid w:val="0029142F"/>
    <w:rsid w:val="002F5DE4"/>
    <w:rsid w:val="00415382"/>
    <w:rsid w:val="004D0336"/>
    <w:rsid w:val="005878F2"/>
    <w:rsid w:val="005D0441"/>
    <w:rsid w:val="00622D87"/>
    <w:rsid w:val="00661C94"/>
    <w:rsid w:val="007E1D8B"/>
    <w:rsid w:val="00A31B5D"/>
    <w:rsid w:val="00A76666"/>
    <w:rsid w:val="00A87D62"/>
    <w:rsid w:val="00B82D93"/>
    <w:rsid w:val="00B91BCC"/>
    <w:rsid w:val="00BE5655"/>
    <w:rsid w:val="00BF0017"/>
    <w:rsid w:val="00BF2C4E"/>
    <w:rsid w:val="00C20E60"/>
    <w:rsid w:val="00C23AF9"/>
    <w:rsid w:val="00E90731"/>
    <w:rsid w:val="00F923BD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D9A0"/>
  <w15:docId w15:val="{BEF5EFB7-0068-482E-A08E-14D0058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Janko Hajduk</cp:lastModifiedBy>
  <cp:revision>16</cp:revision>
  <dcterms:created xsi:type="dcterms:W3CDTF">2018-07-10T15:25:00Z</dcterms:created>
  <dcterms:modified xsi:type="dcterms:W3CDTF">2020-01-10T12:28:00Z</dcterms:modified>
</cp:coreProperties>
</file>